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7AB95">
      <w:pPr>
        <w:spacing w:line="560" w:lineRule="exact"/>
        <w:rPr>
          <w:rFonts w:hint="default" w:asciiTheme="minorEastAsia" w:hAnsiTheme="minorEastAsia" w:eastAsiaTheme="minorEastAsia" w:cstheme="minorEastAsia"/>
          <w:bCs/>
          <w:color w:val="auto"/>
          <w:sz w:val="32"/>
          <w:szCs w:val="32"/>
          <w:lang w:val="en-US" w:eastAsia="zh-CN"/>
        </w:rPr>
      </w:pPr>
    </w:p>
    <w:p w14:paraId="6E0FC2AB">
      <w:pPr>
        <w:spacing w:before="29"/>
        <w:ind w:right="976"/>
        <w:jc w:val="right"/>
        <w:rPr>
          <w:rFonts w:asciiTheme="minorEastAsia" w:hAnsiTheme="minorEastAsia" w:eastAsiaTheme="minorEastAsia" w:cstheme="minorEastAsia"/>
          <w:color w:val="auto"/>
          <w:sz w:val="40"/>
        </w:rPr>
      </w:pPr>
      <w:r>
        <w:rPr>
          <w:rFonts w:hint="eastAsia" w:asciiTheme="minorEastAsia" w:hAnsiTheme="minorEastAsia" w:eastAsiaTheme="minorEastAsia" w:cstheme="minorEastAsia"/>
          <w:color w:val="auto"/>
          <w:sz w:val="40"/>
        </w:rPr>
        <w:t>【服务类】</w:t>
      </w:r>
    </w:p>
    <w:p w14:paraId="19F8D1D4">
      <w:pPr>
        <w:pStyle w:val="8"/>
        <w:rPr>
          <w:rFonts w:asciiTheme="minorEastAsia" w:hAnsiTheme="minorEastAsia" w:eastAsiaTheme="minorEastAsia" w:cstheme="minorEastAsia"/>
          <w:color w:val="auto"/>
          <w:sz w:val="40"/>
        </w:rPr>
      </w:pPr>
    </w:p>
    <w:p w14:paraId="6A64B2EF">
      <w:pPr>
        <w:pStyle w:val="8"/>
        <w:rPr>
          <w:rFonts w:asciiTheme="minorEastAsia" w:hAnsiTheme="minorEastAsia" w:eastAsiaTheme="minorEastAsia" w:cstheme="minorEastAsia"/>
          <w:color w:val="auto"/>
          <w:sz w:val="40"/>
        </w:rPr>
      </w:pPr>
    </w:p>
    <w:p w14:paraId="4811F09B">
      <w:pPr>
        <w:pStyle w:val="8"/>
        <w:spacing w:before="7"/>
        <w:jc w:val="center"/>
        <w:rPr>
          <w:rFonts w:asciiTheme="minorEastAsia" w:hAnsiTheme="minorEastAsia" w:eastAsiaTheme="minorEastAsia" w:cstheme="minorEastAsia"/>
          <w:color w:val="auto"/>
          <w:sz w:val="45"/>
        </w:rPr>
      </w:pPr>
    </w:p>
    <w:p w14:paraId="798A6DF8">
      <w:pPr>
        <w:pStyle w:val="8"/>
        <w:spacing w:before="7"/>
        <w:jc w:val="center"/>
        <w:rPr>
          <w:rFonts w:asciiTheme="minorEastAsia" w:hAnsiTheme="minorEastAsia" w:eastAsiaTheme="minorEastAsia" w:cstheme="minorEastAsia"/>
          <w:color w:val="auto"/>
          <w:sz w:val="45"/>
        </w:rPr>
      </w:pPr>
    </w:p>
    <w:p w14:paraId="45873722">
      <w:pPr>
        <w:spacing w:before="1"/>
        <w:ind w:left="1697" w:right="1379"/>
        <w:jc w:val="center"/>
        <w:rPr>
          <w:rFonts w:asciiTheme="minorEastAsia" w:hAnsiTheme="minorEastAsia" w:eastAsiaTheme="minorEastAsia" w:cstheme="minorEastAsia"/>
          <w:b/>
          <w:color w:val="auto"/>
          <w:sz w:val="52"/>
        </w:rPr>
      </w:pPr>
      <w:r>
        <w:rPr>
          <w:rFonts w:hint="eastAsia" w:asciiTheme="minorEastAsia" w:hAnsiTheme="minorEastAsia" w:eastAsiaTheme="minorEastAsia" w:cstheme="minorEastAsia"/>
          <w:b/>
          <w:color w:val="auto"/>
          <w:sz w:val="52"/>
        </w:rPr>
        <w:t>竞争性磋商文件</w:t>
      </w:r>
    </w:p>
    <w:p w14:paraId="47C3F2FF">
      <w:pPr>
        <w:pStyle w:val="8"/>
        <w:rPr>
          <w:rFonts w:asciiTheme="minorEastAsia" w:hAnsiTheme="minorEastAsia" w:eastAsiaTheme="minorEastAsia" w:cstheme="minorEastAsia"/>
          <w:b/>
          <w:color w:val="auto"/>
          <w:sz w:val="52"/>
        </w:rPr>
      </w:pPr>
    </w:p>
    <w:p w14:paraId="1542C8A4">
      <w:pPr>
        <w:pStyle w:val="8"/>
        <w:rPr>
          <w:rFonts w:asciiTheme="minorEastAsia" w:hAnsiTheme="minorEastAsia" w:eastAsiaTheme="minorEastAsia" w:cstheme="minorEastAsia"/>
          <w:b/>
          <w:color w:val="auto"/>
          <w:sz w:val="52"/>
        </w:rPr>
      </w:pPr>
    </w:p>
    <w:p w14:paraId="47FA260B">
      <w:pPr>
        <w:pStyle w:val="8"/>
        <w:spacing w:before="8"/>
        <w:rPr>
          <w:rFonts w:asciiTheme="minorEastAsia" w:hAnsiTheme="minorEastAsia" w:eastAsiaTheme="minorEastAsia" w:cstheme="minorEastAsia"/>
          <w:b/>
          <w:color w:val="auto"/>
          <w:sz w:val="54"/>
        </w:rPr>
      </w:pPr>
    </w:p>
    <w:p w14:paraId="50F5A60B">
      <w:pPr>
        <w:keepNext w:val="0"/>
        <w:keepLines w:val="0"/>
        <w:pageBreakBefore w:val="0"/>
        <w:widowControl w:val="0"/>
        <w:kinsoku/>
        <w:wordWrap/>
        <w:overflowPunct/>
        <w:topLinePunct w:val="0"/>
        <w:autoSpaceDE/>
        <w:autoSpaceDN/>
        <w:bidi w:val="0"/>
        <w:adjustRightInd w:val="0"/>
        <w:snapToGrid w:val="0"/>
        <w:spacing w:line="600" w:lineRule="atLeast"/>
        <w:ind w:left="1606" w:hanging="1606" w:hangingChars="500"/>
        <w:jc w:val="left"/>
        <w:textAlignment w:val="auto"/>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t>项目名称：</w:t>
      </w:r>
      <w:r>
        <w:rPr>
          <w:rFonts w:hint="eastAsia" w:asciiTheme="minorEastAsia" w:hAnsiTheme="minorEastAsia" w:eastAsiaTheme="minorEastAsia" w:cstheme="minorEastAsia"/>
          <w:b/>
          <w:color w:val="auto"/>
          <w:sz w:val="32"/>
          <w:szCs w:val="32"/>
          <w:lang w:eastAsia="zh-CN"/>
        </w:rPr>
        <w:t>固原市原州区文化馆2025年度送戏下乡政府</w:t>
      </w:r>
    </w:p>
    <w:p w14:paraId="5468D843">
      <w:pPr>
        <w:keepNext w:val="0"/>
        <w:keepLines w:val="0"/>
        <w:pageBreakBefore w:val="0"/>
        <w:widowControl w:val="0"/>
        <w:kinsoku/>
        <w:wordWrap/>
        <w:overflowPunct/>
        <w:topLinePunct w:val="0"/>
        <w:autoSpaceDE/>
        <w:autoSpaceDN/>
        <w:bidi w:val="0"/>
        <w:adjustRightInd w:val="0"/>
        <w:snapToGrid w:val="0"/>
        <w:spacing w:line="600" w:lineRule="atLeast"/>
        <w:ind w:left="1600" w:leftChars="762" w:firstLine="0" w:firstLineChars="0"/>
        <w:jc w:val="left"/>
        <w:textAlignment w:val="auto"/>
        <w:rPr>
          <w:rFonts w:hint="eastAsia" w:asciiTheme="minorEastAsia" w:hAnsiTheme="minorEastAsia" w:eastAsiaTheme="minorEastAsia" w:cstheme="minorEastAsia"/>
          <w:b/>
          <w:color w:val="auto"/>
          <w:sz w:val="32"/>
          <w:szCs w:val="32"/>
          <w:lang w:eastAsia="zh-CN"/>
        </w:rPr>
      </w:pPr>
      <w:bookmarkStart w:id="212" w:name="_GoBack"/>
      <w:bookmarkEnd w:id="212"/>
      <w:r>
        <w:rPr>
          <w:rFonts w:hint="eastAsia" w:asciiTheme="minorEastAsia" w:hAnsiTheme="minorEastAsia" w:eastAsiaTheme="minorEastAsia" w:cstheme="minorEastAsia"/>
          <w:b/>
          <w:color w:val="auto"/>
          <w:sz w:val="32"/>
          <w:szCs w:val="32"/>
          <w:lang w:eastAsia="zh-CN"/>
        </w:rPr>
        <w:t>采购项目</w:t>
      </w:r>
    </w:p>
    <w:p w14:paraId="46018557">
      <w:pPr>
        <w:keepNext w:val="0"/>
        <w:keepLines w:val="0"/>
        <w:pageBreakBefore w:val="0"/>
        <w:widowControl w:val="0"/>
        <w:kinsoku/>
        <w:wordWrap/>
        <w:overflowPunct/>
        <w:topLinePunct w:val="0"/>
        <w:autoSpaceDE/>
        <w:autoSpaceDN/>
        <w:bidi w:val="0"/>
        <w:adjustRightInd w:val="0"/>
        <w:snapToGrid w:val="0"/>
        <w:spacing w:line="600" w:lineRule="atLeast"/>
        <w:jc w:val="left"/>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color w:val="auto"/>
          <w:sz w:val="32"/>
          <w:szCs w:val="32"/>
          <w:lang w:val="en-US" w:eastAsia="zh-CN"/>
        </w:rPr>
        <w:t>项目</w:t>
      </w:r>
      <w:r>
        <w:rPr>
          <w:rFonts w:hint="eastAsia" w:asciiTheme="minorEastAsia" w:hAnsiTheme="minorEastAsia" w:eastAsiaTheme="minorEastAsia" w:cstheme="minorEastAsia"/>
          <w:b/>
          <w:color w:val="auto"/>
          <w:sz w:val="32"/>
          <w:szCs w:val="32"/>
        </w:rPr>
        <w:t>编号：</w:t>
      </w:r>
      <w:r>
        <w:rPr>
          <w:rFonts w:hint="eastAsia" w:asciiTheme="minorEastAsia" w:hAnsiTheme="minorEastAsia" w:eastAsiaTheme="minorEastAsia" w:cstheme="minorEastAsia"/>
          <w:b/>
          <w:color w:val="auto"/>
          <w:sz w:val="32"/>
          <w:szCs w:val="32"/>
          <w:lang w:eastAsia="zh-CN"/>
        </w:rPr>
        <w:t>NXJLZB-2025-15</w:t>
      </w:r>
      <w:r>
        <w:rPr>
          <w:rFonts w:hint="eastAsia" w:asciiTheme="minorEastAsia" w:hAnsiTheme="minorEastAsia" w:eastAsiaTheme="minorEastAsia" w:cstheme="minorEastAsia"/>
          <w:b/>
          <w:color w:val="auto"/>
          <w:sz w:val="32"/>
          <w:szCs w:val="32"/>
        </w:rPr>
        <w:t xml:space="preserve"> </w:t>
      </w:r>
    </w:p>
    <w:p w14:paraId="01C76CC7">
      <w:pPr>
        <w:keepNext w:val="0"/>
        <w:keepLines w:val="0"/>
        <w:pageBreakBefore w:val="0"/>
        <w:widowControl w:val="0"/>
        <w:kinsoku/>
        <w:wordWrap/>
        <w:overflowPunct/>
        <w:topLinePunct w:val="0"/>
        <w:autoSpaceDE/>
        <w:autoSpaceDN/>
        <w:bidi w:val="0"/>
        <w:adjustRightInd w:val="0"/>
        <w:snapToGrid w:val="0"/>
        <w:spacing w:line="600" w:lineRule="atLeast"/>
        <w:jc w:val="left"/>
        <w:textAlignment w:val="auto"/>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t>采购单位：</w:t>
      </w:r>
      <w:r>
        <w:rPr>
          <w:rFonts w:hint="eastAsia" w:asciiTheme="minorEastAsia" w:hAnsiTheme="minorEastAsia" w:eastAsiaTheme="minorEastAsia" w:cstheme="minorEastAsia"/>
          <w:b/>
          <w:color w:val="auto"/>
          <w:sz w:val="32"/>
          <w:szCs w:val="32"/>
          <w:lang w:eastAsia="zh-CN"/>
        </w:rPr>
        <w:t>固原市原州区文化馆</w:t>
      </w:r>
    </w:p>
    <w:p w14:paraId="5345D1B4">
      <w:pPr>
        <w:pStyle w:val="8"/>
        <w:keepNext w:val="0"/>
        <w:keepLines w:val="0"/>
        <w:pageBreakBefore w:val="0"/>
        <w:widowControl w:val="0"/>
        <w:kinsoku/>
        <w:wordWrap/>
        <w:overflowPunct/>
        <w:topLinePunct w:val="0"/>
        <w:autoSpaceDE/>
        <w:autoSpaceDN/>
        <w:bidi w:val="0"/>
        <w:spacing w:before="2" w:line="600" w:lineRule="atLeast"/>
        <w:textAlignment w:val="auto"/>
        <w:rPr>
          <w:rFonts w:hint="eastAsia" w:asciiTheme="minorEastAsia" w:hAnsiTheme="minorEastAsia" w:eastAsiaTheme="minorEastAsia" w:cstheme="minorEastAsia"/>
          <w:bCs/>
          <w:color w:val="auto"/>
          <w:sz w:val="32"/>
          <w:szCs w:val="32"/>
          <w:lang w:eastAsia="zh-CN"/>
        </w:rPr>
      </w:pPr>
      <w:r>
        <w:rPr>
          <w:rFonts w:hint="eastAsia" w:asciiTheme="minorEastAsia" w:hAnsiTheme="minorEastAsia" w:eastAsiaTheme="minorEastAsia" w:cstheme="minorEastAsia"/>
          <w:b/>
          <w:color w:val="auto"/>
          <w:sz w:val="32"/>
          <w:szCs w:val="32"/>
        </w:rPr>
        <w:t>代理机构：</w:t>
      </w:r>
      <w:r>
        <w:rPr>
          <w:rFonts w:hint="eastAsia" w:asciiTheme="minorEastAsia" w:hAnsiTheme="minorEastAsia" w:eastAsiaTheme="minorEastAsia" w:cstheme="minorEastAsia"/>
          <w:b/>
          <w:color w:val="auto"/>
          <w:sz w:val="32"/>
          <w:szCs w:val="32"/>
          <w:lang w:eastAsia="zh-CN"/>
        </w:rPr>
        <w:t>宁夏嘉乐招标有限公司</w:t>
      </w:r>
    </w:p>
    <w:p w14:paraId="6802FDC4">
      <w:pPr>
        <w:pStyle w:val="8"/>
        <w:spacing w:before="2"/>
        <w:rPr>
          <w:rFonts w:asciiTheme="minorEastAsia" w:hAnsiTheme="minorEastAsia" w:eastAsiaTheme="minorEastAsia" w:cstheme="minorEastAsia"/>
          <w:bCs/>
          <w:color w:val="auto"/>
          <w:sz w:val="32"/>
          <w:szCs w:val="32"/>
        </w:rPr>
      </w:pPr>
    </w:p>
    <w:p w14:paraId="02AC736A">
      <w:pPr>
        <w:pStyle w:val="8"/>
        <w:spacing w:before="2"/>
        <w:rPr>
          <w:rFonts w:asciiTheme="minorEastAsia" w:hAnsiTheme="minorEastAsia" w:eastAsiaTheme="minorEastAsia" w:cstheme="minorEastAsia"/>
          <w:bCs/>
          <w:color w:val="auto"/>
          <w:sz w:val="32"/>
          <w:szCs w:val="32"/>
        </w:rPr>
      </w:pPr>
    </w:p>
    <w:p w14:paraId="3B36C5B0">
      <w:pPr>
        <w:pStyle w:val="8"/>
        <w:spacing w:before="2"/>
        <w:rPr>
          <w:rFonts w:asciiTheme="minorEastAsia" w:hAnsiTheme="minorEastAsia" w:eastAsiaTheme="minorEastAsia" w:cstheme="minorEastAsia"/>
          <w:bCs/>
          <w:color w:val="auto"/>
          <w:sz w:val="32"/>
          <w:szCs w:val="32"/>
        </w:rPr>
      </w:pPr>
    </w:p>
    <w:p w14:paraId="71FC96CB">
      <w:pPr>
        <w:pStyle w:val="8"/>
        <w:spacing w:before="2"/>
        <w:rPr>
          <w:rFonts w:asciiTheme="minorEastAsia" w:hAnsiTheme="minorEastAsia" w:eastAsiaTheme="minorEastAsia" w:cstheme="minorEastAsia"/>
          <w:bCs/>
          <w:color w:val="auto"/>
          <w:sz w:val="32"/>
          <w:szCs w:val="32"/>
        </w:rPr>
      </w:pPr>
    </w:p>
    <w:p w14:paraId="4EB8496D">
      <w:pPr>
        <w:pStyle w:val="8"/>
        <w:spacing w:before="2"/>
        <w:rPr>
          <w:rFonts w:asciiTheme="minorEastAsia" w:hAnsiTheme="minorEastAsia" w:eastAsiaTheme="minorEastAsia" w:cstheme="minorEastAsia"/>
          <w:bCs/>
          <w:color w:val="auto"/>
          <w:sz w:val="32"/>
          <w:szCs w:val="32"/>
        </w:rPr>
      </w:pPr>
    </w:p>
    <w:p w14:paraId="2A3CF292">
      <w:pPr>
        <w:pStyle w:val="8"/>
        <w:spacing w:before="2"/>
        <w:rPr>
          <w:rFonts w:asciiTheme="minorEastAsia" w:hAnsiTheme="minorEastAsia" w:eastAsiaTheme="minorEastAsia" w:cstheme="minorEastAsia"/>
          <w:bCs/>
          <w:color w:val="auto"/>
          <w:sz w:val="32"/>
          <w:szCs w:val="32"/>
        </w:rPr>
      </w:pPr>
    </w:p>
    <w:p w14:paraId="5DF446C8">
      <w:pPr>
        <w:pStyle w:val="8"/>
        <w:spacing w:before="2"/>
        <w:rPr>
          <w:rFonts w:asciiTheme="minorEastAsia" w:hAnsiTheme="minorEastAsia" w:eastAsiaTheme="minorEastAsia" w:cstheme="minorEastAsia"/>
          <w:bCs/>
          <w:color w:val="auto"/>
          <w:sz w:val="32"/>
          <w:szCs w:val="32"/>
        </w:rPr>
      </w:pPr>
    </w:p>
    <w:p w14:paraId="4FE8E93B">
      <w:pPr>
        <w:pStyle w:val="8"/>
        <w:spacing w:before="2"/>
        <w:rPr>
          <w:rFonts w:asciiTheme="minorEastAsia" w:hAnsiTheme="minorEastAsia" w:eastAsiaTheme="minorEastAsia" w:cstheme="minorEastAsia"/>
          <w:bCs/>
          <w:color w:val="auto"/>
          <w:sz w:val="32"/>
          <w:szCs w:val="32"/>
        </w:rPr>
      </w:pPr>
    </w:p>
    <w:p w14:paraId="2A7C255B">
      <w:pPr>
        <w:pStyle w:val="8"/>
        <w:spacing w:before="2"/>
        <w:rPr>
          <w:rFonts w:asciiTheme="minorEastAsia" w:hAnsiTheme="minorEastAsia" w:eastAsiaTheme="minorEastAsia" w:cstheme="minorEastAsia"/>
          <w:bCs/>
          <w:color w:val="auto"/>
          <w:sz w:val="32"/>
          <w:szCs w:val="32"/>
        </w:rPr>
      </w:pPr>
    </w:p>
    <w:p w14:paraId="1AC4BCB2">
      <w:pPr>
        <w:pStyle w:val="8"/>
        <w:tabs>
          <w:tab w:val="left" w:pos="6872"/>
          <w:tab w:val="clear" w:pos="567"/>
        </w:tabs>
        <w:spacing w:line="614" w:lineRule="auto"/>
        <w:ind w:right="1930" w:firstLine="964" w:firstLineChars="300"/>
        <w:jc w:val="center"/>
        <w:rPr>
          <w:rFonts w:asciiTheme="minorEastAsia" w:hAnsiTheme="minorEastAsia" w:eastAsiaTheme="minorEastAsia" w:cstheme="minorEastAsia"/>
          <w:bCs/>
          <w:color w:val="auto"/>
          <w:sz w:val="32"/>
          <w:szCs w:val="32"/>
        </w:rPr>
        <w:sectPr>
          <w:headerReference r:id="rId4" w:type="default"/>
          <w:footerReference r:id="rId5" w:type="default"/>
          <w:pgSz w:w="11910" w:h="16840"/>
          <w:pgMar w:top="1440" w:right="1531" w:bottom="1440" w:left="1531" w:header="720" w:footer="720" w:gutter="0"/>
          <w:cols w:space="720" w:num="1"/>
        </w:sectPr>
      </w:pPr>
      <w:r>
        <w:rPr>
          <w:rFonts w:hint="eastAsia" w:asciiTheme="minorEastAsia" w:hAnsiTheme="minorEastAsia" w:eastAsiaTheme="minorEastAsia" w:cstheme="minorEastAsia"/>
          <w:b/>
          <w:color w:val="auto"/>
          <w:sz w:val="32"/>
          <w:szCs w:val="32"/>
        </w:rPr>
        <w:t xml:space="preserve">  202</w:t>
      </w:r>
      <w:r>
        <w:rPr>
          <w:rFonts w:hint="eastAsia" w:asciiTheme="minorEastAsia" w:hAnsiTheme="minorEastAsia" w:eastAsiaTheme="minorEastAsia" w:cstheme="minorEastAsia"/>
          <w:b/>
          <w:color w:val="auto"/>
          <w:sz w:val="32"/>
          <w:szCs w:val="32"/>
          <w:lang w:val="en-US" w:eastAsia="zh-CN"/>
        </w:rPr>
        <w:t>5</w:t>
      </w:r>
      <w:r>
        <w:rPr>
          <w:rFonts w:hint="eastAsia" w:asciiTheme="minorEastAsia" w:hAnsiTheme="minorEastAsia" w:eastAsiaTheme="minorEastAsia" w:cstheme="minorEastAsia"/>
          <w:b/>
          <w:color w:val="auto"/>
          <w:sz w:val="32"/>
          <w:szCs w:val="32"/>
        </w:rPr>
        <w:t>年</w:t>
      </w:r>
      <w:r>
        <w:rPr>
          <w:rFonts w:hint="eastAsia" w:asciiTheme="minorEastAsia" w:hAnsiTheme="minorEastAsia" w:eastAsiaTheme="minorEastAsia" w:cstheme="minorEastAsia"/>
          <w:b/>
          <w:color w:val="auto"/>
          <w:sz w:val="32"/>
          <w:szCs w:val="32"/>
          <w:lang w:val="en-US" w:eastAsia="zh-CN"/>
        </w:rPr>
        <w:t>8</w:t>
      </w:r>
      <w:r>
        <w:rPr>
          <w:rFonts w:hint="eastAsia" w:asciiTheme="minorEastAsia" w:hAnsiTheme="minorEastAsia" w:eastAsiaTheme="minorEastAsia" w:cstheme="minorEastAsia"/>
          <w:b/>
          <w:color w:val="auto"/>
          <w:sz w:val="32"/>
          <w:szCs w:val="32"/>
        </w:rPr>
        <w:t>月</w:t>
      </w:r>
    </w:p>
    <w:p w14:paraId="5DAAC5E5">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目 录</w:t>
      </w:r>
    </w:p>
    <w:p w14:paraId="5A10131D">
      <w:pPr>
        <w:spacing w:line="560" w:lineRule="exact"/>
        <w:rPr>
          <w:rFonts w:asciiTheme="minorEastAsia" w:hAnsiTheme="minorEastAsia" w:eastAsiaTheme="minorEastAsia" w:cstheme="minorEastAsia"/>
          <w:color w:val="auto"/>
          <w:sz w:val="32"/>
          <w:szCs w:val="32"/>
        </w:rPr>
      </w:pPr>
    </w:p>
    <w:p w14:paraId="213C6F68">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第一章 磋商邀请</w:t>
      </w:r>
    </w:p>
    <w:p w14:paraId="4B1F0ABC">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第二章 供应商须知前附表</w:t>
      </w:r>
    </w:p>
    <w:p w14:paraId="438F0A77">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第三章 供应商须知</w:t>
      </w:r>
    </w:p>
    <w:p w14:paraId="6E03492A">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第四章 项目说明和采购需求</w:t>
      </w:r>
    </w:p>
    <w:p w14:paraId="21069E61">
      <w:pPr>
        <w:spacing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第五章 磋商方法及标准</w:t>
      </w:r>
    </w:p>
    <w:p w14:paraId="181651D0">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 xml:space="preserve">第六章 </w:t>
      </w:r>
      <w:r>
        <w:rPr>
          <w:rFonts w:hint="eastAsia" w:asciiTheme="minorEastAsia" w:hAnsiTheme="minorEastAsia" w:eastAsiaTheme="minorEastAsia" w:cstheme="minorEastAsia"/>
          <w:color w:val="auto"/>
          <w:sz w:val="32"/>
          <w:szCs w:val="32"/>
        </w:rPr>
        <w:t>政府采购合同范本</w:t>
      </w:r>
    </w:p>
    <w:p w14:paraId="30CB7272">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章 响应文件格式</w:t>
      </w:r>
    </w:p>
    <w:p w14:paraId="1DBE8670">
      <w:pPr>
        <w:spacing w:line="560" w:lineRule="exact"/>
        <w:rPr>
          <w:rFonts w:asciiTheme="minorEastAsia" w:hAnsiTheme="minorEastAsia" w:eastAsiaTheme="minorEastAsia" w:cstheme="minorEastAsia"/>
          <w:color w:val="auto"/>
          <w:sz w:val="32"/>
          <w:szCs w:val="32"/>
        </w:rPr>
      </w:pPr>
    </w:p>
    <w:p w14:paraId="031B3715">
      <w:pPr>
        <w:spacing w:line="560" w:lineRule="exact"/>
        <w:rPr>
          <w:rFonts w:asciiTheme="minorEastAsia" w:hAnsiTheme="minorEastAsia" w:eastAsiaTheme="minorEastAsia" w:cstheme="minorEastAsia"/>
          <w:color w:val="auto"/>
          <w:sz w:val="32"/>
          <w:szCs w:val="32"/>
        </w:rPr>
      </w:pPr>
    </w:p>
    <w:p w14:paraId="0E1B56E5">
      <w:pPr>
        <w:spacing w:line="560" w:lineRule="exact"/>
        <w:rPr>
          <w:rFonts w:asciiTheme="minorEastAsia" w:hAnsiTheme="minorEastAsia" w:eastAsiaTheme="minorEastAsia" w:cstheme="minorEastAsia"/>
          <w:color w:val="auto"/>
          <w:sz w:val="32"/>
          <w:szCs w:val="32"/>
        </w:rPr>
      </w:pPr>
    </w:p>
    <w:p w14:paraId="10539686">
      <w:pPr>
        <w:spacing w:line="560" w:lineRule="exact"/>
        <w:rPr>
          <w:rFonts w:asciiTheme="minorEastAsia" w:hAnsiTheme="minorEastAsia" w:eastAsiaTheme="minorEastAsia" w:cstheme="minorEastAsia"/>
          <w:color w:val="auto"/>
          <w:sz w:val="32"/>
          <w:szCs w:val="32"/>
        </w:rPr>
      </w:pPr>
    </w:p>
    <w:p w14:paraId="7DE08712">
      <w:pPr>
        <w:spacing w:line="560" w:lineRule="exact"/>
        <w:rPr>
          <w:rFonts w:asciiTheme="minorEastAsia" w:hAnsiTheme="minorEastAsia" w:eastAsiaTheme="minorEastAsia" w:cstheme="minorEastAsia"/>
          <w:color w:val="auto"/>
          <w:sz w:val="32"/>
          <w:szCs w:val="32"/>
        </w:rPr>
      </w:pPr>
    </w:p>
    <w:p w14:paraId="6BA7D613">
      <w:pPr>
        <w:spacing w:line="560" w:lineRule="exact"/>
        <w:rPr>
          <w:rFonts w:asciiTheme="minorEastAsia" w:hAnsiTheme="minorEastAsia" w:eastAsiaTheme="minorEastAsia" w:cstheme="minorEastAsia"/>
          <w:color w:val="auto"/>
          <w:sz w:val="32"/>
          <w:szCs w:val="32"/>
        </w:rPr>
      </w:pPr>
    </w:p>
    <w:p w14:paraId="625C5FDB">
      <w:pPr>
        <w:spacing w:line="560" w:lineRule="exact"/>
        <w:rPr>
          <w:rFonts w:asciiTheme="minorEastAsia" w:hAnsiTheme="minorEastAsia" w:eastAsiaTheme="minorEastAsia" w:cstheme="minorEastAsia"/>
          <w:color w:val="auto"/>
          <w:sz w:val="32"/>
          <w:szCs w:val="32"/>
        </w:rPr>
      </w:pPr>
    </w:p>
    <w:p w14:paraId="567BAC0B">
      <w:pPr>
        <w:spacing w:line="560" w:lineRule="exact"/>
        <w:rPr>
          <w:rFonts w:asciiTheme="minorEastAsia" w:hAnsiTheme="minorEastAsia" w:eastAsiaTheme="minorEastAsia" w:cstheme="minorEastAsia"/>
          <w:color w:val="auto"/>
          <w:sz w:val="32"/>
          <w:szCs w:val="32"/>
        </w:rPr>
      </w:pPr>
    </w:p>
    <w:p w14:paraId="12ED9B49">
      <w:pPr>
        <w:spacing w:line="560" w:lineRule="exact"/>
        <w:rPr>
          <w:rFonts w:asciiTheme="minorEastAsia" w:hAnsiTheme="minorEastAsia" w:eastAsiaTheme="minorEastAsia" w:cstheme="minorEastAsia"/>
          <w:color w:val="auto"/>
          <w:sz w:val="32"/>
          <w:szCs w:val="32"/>
        </w:rPr>
      </w:pPr>
    </w:p>
    <w:p w14:paraId="25646D74">
      <w:pPr>
        <w:spacing w:line="560" w:lineRule="exact"/>
        <w:rPr>
          <w:rFonts w:asciiTheme="minorEastAsia" w:hAnsiTheme="minorEastAsia" w:eastAsiaTheme="minorEastAsia" w:cstheme="minorEastAsia"/>
          <w:color w:val="auto"/>
          <w:sz w:val="32"/>
          <w:szCs w:val="32"/>
        </w:rPr>
      </w:pPr>
    </w:p>
    <w:p w14:paraId="6C6D8CA1">
      <w:pPr>
        <w:spacing w:line="560" w:lineRule="exact"/>
        <w:rPr>
          <w:rFonts w:asciiTheme="minorEastAsia" w:hAnsiTheme="minorEastAsia" w:eastAsiaTheme="minorEastAsia" w:cstheme="minorEastAsia"/>
          <w:color w:val="auto"/>
          <w:sz w:val="32"/>
          <w:szCs w:val="32"/>
        </w:rPr>
      </w:pPr>
    </w:p>
    <w:p w14:paraId="1BF833C2">
      <w:pPr>
        <w:spacing w:line="560" w:lineRule="exact"/>
        <w:rPr>
          <w:rFonts w:asciiTheme="minorEastAsia" w:hAnsiTheme="minorEastAsia" w:eastAsiaTheme="minorEastAsia" w:cstheme="minorEastAsia"/>
          <w:color w:val="auto"/>
          <w:sz w:val="32"/>
          <w:szCs w:val="32"/>
        </w:rPr>
      </w:pPr>
    </w:p>
    <w:p w14:paraId="4AC649CF">
      <w:pPr>
        <w:spacing w:line="560" w:lineRule="exact"/>
        <w:rPr>
          <w:rFonts w:asciiTheme="minorEastAsia" w:hAnsiTheme="minorEastAsia" w:eastAsiaTheme="minorEastAsia" w:cstheme="minorEastAsia"/>
          <w:color w:val="auto"/>
          <w:sz w:val="32"/>
          <w:szCs w:val="32"/>
        </w:rPr>
      </w:pPr>
    </w:p>
    <w:p w14:paraId="46203428">
      <w:pPr>
        <w:spacing w:line="560" w:lineRule="exact"/>
        <w:rPr>
          <w:rFonts w:asciiTheme="minorEastAsia" w:hAnsiTheme="minorEastAsia" w:eastAsiaTheme="minorEastAsia" w:cstheme="minorEastAsia"/>
          <w:color w:val="auto"/>
          <w:sz w:val="32"/>
          <w:szCs w:val="32"/>
        </w:rPr>
      </w:pPr>
    </w:p>
    <w:p w14:paraId="2DCD26EF">
      <w:pPr>
        <w:spacing w:line="560" w:lineRule="exact"/>
        <w:rPr>
          <w:rFonts w:asciiTheme="minorEastAsia" w:hAnsiTheme="minorEastAsia" w:eastAsiaTheme="minorEastAsia" w:cstheme="minorEastAsia"/>
          <w:color w:val="auto"/>
          <w:sz w:val="32"/>
          <w:szCs w:val="32"/>
        </w:rPr>
      </w:pPr>
    </w:p>
    <w:p w14:paraId="675468C9">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page"/>
      </w:r>
    </w:p>
    <w:p w14:paraId="773A6300">
      <w:pPr>
        <w:spacing w:line="560" w:lineRule="exact"/>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第一章 磋商邀请</w:t>
      </w:r>
    </w:p>
    <w:p w14:paraId="021348EF">
      <w:pPr>
        <w:pStyle w:val="3"/>
        <w:spacing w:line="5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固原市原州区文化馆2025年度送戏下乡政府采购项目</w:t>
      </w:r>
      <w:r>
        <w:rPr>
          <w:rFonts w:hint="eastAsia" w:asciiTheme="minorEastAsia" w:hAnsiTheme="minorEastAsia" w:eastAsiaTheme="minorEastAsia" w:cstheme="minorEastAsia"/>
          <w:color w:val="auto"/>
        </w:rPr>
        <w:t>竞争性磋商</w:t>
      </w:r>
      <w:r>
        <w:rPr>
          <w:rFonts w:hint="eastAsia" w:asciiTheme="minorEastAsia" w:hAnsiTheme="minorEastAsia" w:eastAsiaTheme="minorEastAsia" w:cstheme="minorEastAsia"/>
          <w:color w:val="auto"/>
          <w:lang w:val="en-US" w:eastAsia="zh-CN"/>
        </w:rPr>
        <w:t>采购</w:t>
      </w:r>
      <w:r>
        <w:rPr>
          <w:rFonts w:hint="eastAsia" w:asciiTheme="minorEastAsia" w:hAnsiTheme="minorEastAsia" w:eastAsiaTheme="minorEastAsia" w:cstheme="minorEastAsia"/>
          <w:color w:val="auto"/>
        </w:rPr>
        <w:t>公告</w:t>
      </w:r>
    </w:p>
    <w:p w14:paraId="47A7EAE1">
      <w:pPr>
        <w:adjustRightInd w:val="0"/>
        <w:snapToGrid w:val="0"/>
        <w:spacing w:line="560" w:lineRule="exact"/>
        <w:jc w:val="center"/>
        <w:outlineLvl w:val="5"/>
        <w:rPr>
          <w:rFonts w:asciiTheme="minorEastAsia" w:hAnsiTheme="minorEastAsia" w:eastAsiaTheme="minorEastAsia" w:cstheme="minorEastAsia"/>
          <w:b/>
          <w:bCs/>
          <w:vanish/>
          <w:color w:val="auto"/>
          <w:sz w:val="32"/>
          <w:szCs w:val="32"/>
        </w:rPr>
      </w:pPr>
      <w:r>
        <w:rPr>
          <w:rFonts w:hint="eastAsia" w:asciiTheme="minorEastAsia" w:hAnsiTheme="minorEastAsia" w:eastAsiaTheme="minorEastAsia" w:cstheme="minorEastAsia"/>
          <w:b/>
          <w:bCs/>
          <w:vanish/>
          <w:color w:val="auto"/>
          <w:sz w:val="32"/>
          <w:szCs w:val="32"/>
        </w:rPr>
        <w:t>公告概要：</w:t>
      </w:r>
    </w:p>
    <w:p w14:paraId="01796044">
      <w:pPr>
        <w:pStyle w:val="5"/>
        <w:adjustRightInd w:val="0"/>
        <w:snapToGrid w:val="0"/>
        <w:spacing w:before="0" w:after="0" w:line="560" w:lineRule="exact"/>
        <w:rPr>
          <w:rFonts w:asciiTheme="minorEastAsia" w:hAnsiTheme="minorEastAsia" w:eastAsiaTheme="minorEastAsia" w:cstheme="minorEastAsia"/>
          <w:color w:val="auto"/>
          <w:sz w:val="32"/>
          <w:szCs w:val="32"/>
        </w:rPr>
      </w:pPr>
      <w:r>
        <w:rPr>
          <w:rStyle w:val="21"/>
          <w:rFonts w:hint="eastAsia" w:asciiTheme="minorEastAsia" w:hAnsiTheme="minorEastAsia" w:eastAsiaTheme="minorEastAsia" w:cstheme="minorEastAsia"/>
          <w:b w:val="0"/>
          <w:bCs w:val="0"/>
          <w:color w:val="auto"/>
          <w:sz w:val="32"/>
          <w:szCs w:val="32"/>
        </w:rPr>
        <w:t>一、项目基本情况</w:t>
      </w:r>
    </w:p>
    <w:p w14:paraId="7B0F7571">
      <w:pPr>
        <w:adjustRightInd w:val="0"/>
        <w:snapToGrid w:val="0"/>
        <w:spacing w:line="560" w:lineRule="exact"/>
        <w:ind w:firstLine="640" w:firstLineChars="200"/>
        <w:rPr>
          <w:rStyle w:val="21"/>
          <w:rFonts w:hint="eastAsia" w:asciiTheme="minorEastAsia" w:hAnsiTheme="minorEastAsia" w:eastAsiaTheme="minorEastAsia" w:cstheme="minorEastAsia"/>
          <w:b w:val="0"/>
          <w:bCs/>
          <w:color w:val="auto"/>
          <w:sz w:val="32"/>
          <w:szCs w:val="32"/>
        </w:rPr>
      </w:pPr>
      <w:r>
        <w:rPr>
          <w:rStyle w:val="21"/>
          <w:rFonts w:hint="eastAsia" w:asciiTheme="minorEastAsia" w:hAnsiTheme="minorEastAsia" w:eastAsiaTheme="minorEastAsia" w:cstheme="minorEastAsia"/>
          <w:b w:val="0"/>
          <w:bCs/>
          <w:color w:val="auto"/>
          <w:sz w:val="32"/>
          <w:szCs w:val="32"/>
        </w:rPr>
        <w:t>项目编号：</w:t>
      </w:r>
      <w:r>
        <w:rPr>
          <w:rStyle w:val="21"/>
          <w:rFonts w:hint="eastAsia" w:asciiTheme="minorEastAsia" w:hAnsiTheme="minorEastAsia" w:eastAsiaTheme="minorEastAsia" w:cstheme="minorEastAsia"/>
          <w:b w:val="0"/>
          <w:bCs/>
          <w:color w:val="auto"/>
          <w:sz w:val="32"/>
          <w:szCs w:val="32"/>
          <w:lang w:eastAsia="zh-CN"/>
        </w:rPr>
        <w:t>NXJLZB-2025-15</w:t>
      </w:r>
      <w:r>
        <w:rPr>
          <w:rStyle w:val="21"/>
          <w:rFonts w:hint="eastAsia" w:asciiTheme="minorEastAsia" w:hAnsiTheme="minorEastAsia" w:eastAsiaTheme="minorEastAsia" w:cstheme="minorEastAsia"/>
          <w:b w:val="0"/>
          <w:bCs/>
          <w:color w:val="auto"/>
          <w:sz w:val="32"/>
          <w:szCs w:val="32"/>
        </w:rPr>
        <w:t xml:space="preserve"> </w:t>
      </w:r>
    </w:p>
    <w:p w14:paraId="00E4EA29">
      <w:pPr>
        <w:adjustRightInd w:val="0"/>
        <w:snapToGrid w:val="0"/>
        <w:spacing w:line="560" w:lineRule="exact"/>
        <w:ind w:left="2238" w:leftChars="304" w:hanging="1600" w:hangingChars="500"/>
        <w:rPr>
          <w:rStyle w:val="21"/>
          <w:rFonts w:hint="eastAsia" w:asciiTheme="minorEastAsia" w:hAnsiTheme="minorEastAsia" w:eastAsiaTheme="minorEastAsia" w:cstheme="minorEastAsia"/>
          <w:b w:val="0"/>
          <w:bCs/>
          <w:color w:val="auto"/>
          <w:sz w:val="32"/>
          <w:szCs w:val="32"/>
          <w:lang w:eastAsia="zh-CN"/>
        </w:rPr>
      </w:pPr>
      <w:r>
        <w:rPr>
          <w:rStyle w:val="21"/>
          <w:rFonts w:hint="eastAsia" w:asciiTheme="minorEastAsia" w:hAnsiTheme="minorEastAsia" w:eastAsiaTheme="minorEastAsia" w:cstheme="minorEastAsia"/>
          <w:b w:val="0"/>
          <w:bCs/>
          <w:color w:val="auto"/>
          <w:sz w:val="32"/>
          <w:szCs w:val="32"/>
        </w:rPr>
        <w:t>项目名称：</w:t>
      </w:r>
      <w:r>
        <w:rPr>
          <w:rStyle w:val="21"/>
          <w:rFonts w:hint="eastAsia" w:asciiTheme="minorEastAsia" w:hAnsiTheme="minorEastAsia" w:eastAsiaTheme="minorEastAsia" w:cstheme="minorEastAsia"/>
          <w:b w:val="0"/>
          <w:bCs/>
          <w:color w:val="auto"/>
          <w:sz w:val="32"/>
          <w:szCs w:val="32"/>
          <w:lang w:eastAsia="zh-CN"/>
        </w:rPr>
        <w:t>固原市原州区文化馆2025年度送戏下乡政府采购项目</w:t>
      </w:r>
    </w:p>
    <w:p w14:paraId="248038A5">
      <w:pPr>
        <w:adjustRightInd w:val="0"/>
        <w:snapToGrid w:val="0"/>
        <w:spacing w:line="560" w:lineRule="exact"/>
        <w:ind w:firstLine="640" w:firstLineChars="200"/>
        <w:rPr>
          <w:rFonts w:asciiTheme="minorEastAsia" w:hAnsiTheme="minorEastAsia" w:eastAsiaTheme="minorEastAsia" w:cstheme="minorEastAsia"/>
          <w:bCs/>
          <w:color w:val="auto"/>
          <w:sz w:val="32"/>
          <w:szCs w:val="32"/>
        </w:rPr>
      </w:pPr>
      <w:r>
        <w:rPr>
          <w:rStyle w:val="21"/>
          <w:rFonts w:hint="eastAsia" w:asciiTheme="minorEastAsia" w:hAnsiTheme="minorEastAsia" w:eastAsiaTheme="minorEastAsia" w:cstheme="minorEastAsia"/>
          <w:b w:val="0"/>
          <w:bCs/>
          <w:color w:val="auto"/>
          <w:sz w:val="32"/>
          <w:szCs w:val="32"/>
        </w:rPr>
        <w:t>采购方式：竞争性磋商</w:t>
      </w:r>
    </w:p>
    <w:p w14:paraId="2D9CFD34">
      <w:pPr>
        <w:adjustRightInd w:val="0"/>
        <w:snapToGrid w:val="0"/>
        <w:spacing w:line="560" w:lineRule="exact"/>
        <w:ind w:firstLine="640" w:firstLineChars="200"/>
        <w:rPr>
          <w:rFonts w:hint="default" w:asciiTheme="minorEastAsia" w:hAnsiTheme="minorEastAsia" w:eastAsiaTheme="minorEastAsia" w:cstheme="minorEastAsia"/>
          <w:bCs/>
          <w:color w:val="auto"/>
          <w:sz w:val="32"/>
          <w:szCs w:val="32"/>
          <w:lang w:val="en-US" w:eastAsia="zh-CN"/>
        </w:rPr>
      </w:pPr>
      <w:r>
        <w:rPr>
          <w:rStyle w:val="21"/>
          <w:rFonts w:hint="eastAsia" w:asciiTheme="minorEastAsia" w:hAnsiTheme="minorEastAsia" w:eastAsiaTheme="minorEastAsia" w:cstheme="minorEastAsia"/>
          <w:b w:val="0"/>
          <w:bCs/>
          <w:color w:val="auto"/>
          <w:sz w:val="32"/>
          <w:szCs w:val="32"/>
        </w:rPr>
        <w:t>预算金额（元）：</w:t>
      </w:r>
      <w:r>
        <w:rPr>
          <w:rStyle w:val="21"/>
          <w:rFonts w:hint="eastAsia" w:asciiTheme="minorEastAsia" w:hAnsiTheme="minorEastAsia" w:eastAsiaTheme="minorEastAsia" w:cstheme="minorEastAsia"/>
          <w:b w:val="0"/>
          <w:bCs/>
          <w:color w:val="auto"/>
          <w:sz w:val="32"/>
          <w:szCs w:val="32"/>
          <w:lang w:eastAsia="zh-CN"/>
        </w:rPr>
        <w:t>200000.00</w:t>
      </w:r>
      <w:r>
        <w:rPr>
          <w:rStyle w:val="21"/>
          <w:rFonts w:hint="eastAsia" w:asciiTheme="minorEastAsia" w:hAnsiTheme="minorEastAsia" w:eastAsiaTheme="minorEastAsia" w:cstheme="minorEastAsia"/>
          <w:b w:val="0"/>
          <w:bCs/>
          <w:color w:val="auto"/>
          <w:sz w:val="32"/>
          <w:szCs w:val="32"/>
          <w:lang w:val="en-US" w:eastAsia="zh-CN"/>
        </w:rPr>
        <w:t>元</w:t>
      </w:r>
    </w:p>
    <w:p w14:paraId="6374104B">
      <w:pPr>
        <w:adjustRightInd w:val="0"/>
        <w:snapToGrid w:val="0"/>
        <w:spacing w:line="560" w:lineRule="exact"/>
        <w:ind w:firstLine="640" w:firstLineChars="200"/>
        <w:rPr>
          <w:rStyle w:val="21"/>
          <w:rFonts w:hint="eastAsia" w:asciiTheme="minorEastAsia" w:hAnsiTheme="minorEastAsia" w:eastAsiaTheme="minorEastAsia" w:cstheme="minorEastAsia"/>
          <w:b w:val="0"/>
          <w:bCs/>
          <w:color w:val="auto"/>
          <w:sz w:val="32"/>
          <w:szCs w:val="32"/>
          <w:lang w:val="en-US" w:eastAsia="zh-CN"/>
        </w:rPr>
      </w:pPr>
      <w:r>
        <w:rPr>
          <w:rStyle w:val="21"/>
          <w:rFonts w:hint="eastAsia" w:asciiTheme="minorEastAsia" w:hAnsiTheme="minorEastAsia" w:eastAsiaTheme="minorEastAsia" w:cstheme="minorEastAsia"/>
          <w:b w:val="0"/>
          <w:bCs/>
          <w:color w:val="auto"/>
          <w:sz w:val="32"/>
          <w:szCs w:val="32"/>
          <w:lang w:val="en-US" w:eastAsia="zh-CN"/>
        </w:rPr>
        <w:t>第一标段：100000.00元</w:t>
      </w:r>
    </w:p>
    <w:p w14:paraId="115AD8E1">
      <w:pPr>
        <w:adjustRightInd w:val="0"/>
        <w:snapToGrid w:val="0"/>
        <w:spacing w:line="560" w:lineRule="exact"/>
        <w:ind w:firstLine="640" w:firstLineChars="200"/>
        <w:rPr>
          <w:rStyle w:val="21"/>
          <w:rFonts w:hint="default" w:asciiTheme="minorEastAsia" w:hAnsiTheme="minorEastAsia" w:eastAsiaTheme="minorEastAsia" w:cstheme="minorEastAsia"/>
          <w:b w:val="0"/>
          <w:bCs/>
          <w:color w:val="auto"/>
          <w:sz w:val="32"/>
          <w:szCs w:val="32"/>
          <w:lang w:val="en-US" w:eastAsia="zh-CN"/>
        </w:rPr>
      </w:pPr>
      <w:r>
        <w:rPr>
          <w:rStyle w:val="21"/>
          <w:rFonts w:hint="eastAsia" w:asciiTheme="minorEastAsia" w:hAnsiTheme="minorEastAsia" w:eastAsiaTheme="minorEastAsia" w:cstheme="minorEastAsia"/>
          <w:b w:val="0"/>
          <w:bCs/>
          <w:color w:val="auto"/>
          <w:sz w:val="32"/>
          <w:szCs w:val="32"/>
          <w:lang w:val="en-US" w:eastAsia="zh-CN"/>
        </w:rPr>
        <w:t>第二标段：100000.00元</w:t>
      </w:r>
    </w:p>
    <w:p w14:paraId="3F1910E2">
      <w:pPr>
        <w:adjustRightInd w:val="0"/>
        <w:snapToGrid w:val="0"/>
        <w:spacing w:line="560" w:lineRule="exact"/>
        <w:ind w:firstLine="640" w:firstLineChars="200"/>
        <w:rPr>
          <w:rStyle w:val="21"/>
          <w:rFonts w:hint="default" w:asciiTheme="minorEastAsia" w:hAnsiTheme="minorEastAsia" w:eastAsiaTheme="minorEastAsia" w:cstheme="minorEastAsia"/>
          <w:b w:val="0"/>
          <w:bCs/>
          <w:color w:val="auto"/>
          <w:sz w:val="32"/>
          <w:szCs w:val="32"/>
          <w:lang w:val="en-US" w:eastAsia="zh-CN"/>
        </w:rPr>
      </w:pPr>
      <w:r>
        <w:rPr>
          <w:rStyle w:val="21"/>
          <w:rFonts w:hint="eastAsia" w:asciiTheme="minorEastAsia" w:hAnsiTheme="minorEastAsia" w:eastAsiaTheme="minorEastAsia" w:cstheme="minorEastAsia"/>
          <w:b w:val="0"/>
          <w:bCs/>
          <w:color w:val="auto"/>
          <w:sz w:val="32"/>
          <w:szCs w:val="32"/>
          <w:lang w:val="en-US" w:eastAsia="zh-CN"/>
        </w:rPr>
        <w:t>最终结算金额以实际发生金额为准，据实结算。</w:t>
      </w:r>
    </w:p>
    <w:p w14:paraId="54B2E772">
      <w:pPr>
        <w:adjustRightInd w:val="0"/>
        <w:snapToGrid w:val="0"/>
        <w:spacing w:line="560" w:lineRule="exact"/>
        <w:ind w:firstLine="640" w:firstLineChars="200"/>
        <w:rPr>
          <w:rStyle w:val="21"/>
          <w:rFonts w:hint="eastAsia" w:asciiTheme="minorEastAsia" w:hAnsiTheme="minorEastAsia" w:eastAsiaTheme="minorEastAsia" w:cstheme="minorEastAsia"/>
          <w:b w:val="0"/>
          <w:bCs/>
          <w:color w:val="auto"/>
          <w:sz w:val="32"/>
          <w:szCs w:val="32"/>
        </w:rPr>
      </w:pPr>
      <w:r>
        <w:rPr>
          <w:rStyle w:val="21"/>
          <w:rFonts w:hint="eastAsia" w:asciiTheme="minorEastAsia" w:hAnsiTheme="minorEastAsia" w:eastAsiaTheme="minorEastAsia" w:cstheme="minorEastAsia"/>
          <w:b w:val="0"/>
          <w:bCs/>
          <w:color w:val="auto"/>
          <w:sz w:val="32"/>
          <w:szCs w:val="32"/>
        </w:rPr>
        <w:t>采购需求：</w:t>
      </w:r>
      <w:r>
        <w:rPr>
          <w:rStyle w:val="21"/>
          <w:rFonts w:hint="eastAsia" w:asciiTheme="minorEastAsia" w:hAnsiTheme="minorEastAsia" w:eastAsiaTheme="minorEastAsia" w:cstheme="minorEastAsia"/>
          <w:b w:val="0"/>
          <w:bCs/>
          <w:color w:val="auto"/>
          <w:sz w:val="32"/>
          <w:szCs w:val="32"/>
          <w:lang w:val="en-US" w:eastAsia="zh-CN"/>
        </w:rPr>
        <w:t>详见第四章 项目说明和采购需求</w:t>
      </w:r>
    </w:p>
    <w:p w14:paraId="2592FEC2">
      <w:pPr>
        <w:adjustRightInd w:val="0"/>
        <w:snapToGrid w:val="0"/>
        <w:spacing w:line="560" w:lineRule="exact"/>
        <w:ind w:firstLine="640" w:firstLineChars="200"/>
        <w:rPr>
          <w:rStyle w:val="21"/>
          <w:rFonts w:hint="default" w:asciiTheme="minorEastAsia" w:hAnsiTheme="minorEastAsia" w:eastAsiaTheme="minorEastAsia" w:cstheme="minorEastAsia"/>
          <w:b w:val="0"/>
          <w:bCs/>
          <w:color w:val="auto"/>
          <w:sz w:val="32"/>
          <w:szCs w:val="32"/>
          <w:lang w:val="en-US" w:eastAsia="zh-CN"/>
        </w:rPr>
      </w:pPr>
      <w:r>
        <w:rPr>
          <w:rStyle w:val="21"/>
          <w:rFonts w:hint="eastAsia" w:asciiTheme="minorEastAsia" w:hAnsiTheme="minorEastAsia" w:eastAsiaTheme="minorEastAsia" w:cstheme="minorEastAsia"/>
          <w:b w:val="0"/>
          <w:bCs/>
          <w:color w:val="auto"/>
          <w:sz w:val="32"/>
          <w:szCs w:val="32"/>
        </w:rPr>
        <w:t>合同履行期限：</w:t>
      </w:r>
      <w:r>
        <w:rPr>
          <w:rStyle w:val="21"/>
          <w:rFonts w:hint="eastAsia" w:asciiTheme="minorEastAsia" w:hAnsiTheme="minorEastAsia" w:eastAsiaTheme="minorEastAsia" w:cstheme="minorEastAsia"/>
          <w:b w:val="0"/>
          <w:bCs/>
          <w:color w:val="auto"/>
          <w:sz w:val="32"/>
          <w:szCs w:val="32"/>
          <w:lang w:val="en-US" w:eastAsia="zh-CN"/>
        </w:rPr>
        <w:t>合同约定或按采购单位要求完成服务。</w:t>
      </w:r>
    </w:p>
    <w:p w14:paraId="7596CD93">
      <w:pPr>
        <w:adjustRightInd w:val="0"/>
        <w:snapToGrid w:val="0"/>
        <w:spacing w:line="560" w:lineRule="exact"/>
        <w:ind w:firstLine="640" w:firstLineChars="200"/>
        <w:rPr>
          <w:rFonts w:asciiTheme="minorEastAsia" w:hAnsiTheme="minorEastAsia" w:eastAsiaTheme="minorEastAsia" w:cstheme="minorEastAsia"/>
          <w:bCs/>
          <w:color w:val="auto"/>
          <w:sz w:val="32"/>
          <w:szCs w:val="32"/>
        </w:rPr>
      </w:pPr>
      <w:r>
        <w:rPr>
          <w:rStyle w:val="21"/>
          <w:rFonts w:hint="eastAsia" w:asciiTheme="minorEastAsia" w:hAnsiTheme="minorEastAsia" w:eastAsiaTheme="minorEastAsia" w:cstheme="minorEastAsia"/>
          <w:b w:val="0"/>
          <w:bCs/>
          <w:color w:val="auto"/>
          <w:sz w:val="32"/>
          <w:szCs w:val="32"/>
        </w:rPr>
        <w:t>本项目（是/否）接受联合体</w:t>
      </w:r>
      <w:r>
        <w:rPr>
          <w:rStyle w:val="21"/>
          <w:rFonts w:hint="eastAsia" w:asciiTheme="minorEastAsia" w:hAnsiTheme="minorEastAsia" w:eastAsiaTheme="minorEastAsia" w:cstheme="minorEastAsia"/>
          <w:b w:val="0"/>
          <w:bCs/>
          <w:color w:val="auto"/>
          <w:sz w:val="32"/>
          <w:szCs w:val="32"/>
          <w:lang w:val="en-US" w:eastAsia="zh-CN"/>
        </w:rPr>
        <w:t>磋商</w:t>
      </w:r>
      <w:r>
        <w:rPr>
          <w:rStyle w:val="21"/>
          <w:rFonts w:hint="eastAsia" w:asciiTheme="minorEastAsia" w:hAnsiTheme="minorEastAsia" w:eastAsiaTheme="minorEastAsia" w:cstheme="minorEastAsia"/>
          <w:b w:val="0"/>
          <w:bCs/>
          <w:color w:val="auto"/>
          <w:sz w:val="32"/>
          <w:szCs w:val="32"/>
        </w:rPr>
        <w:t>:否</w:t>
      </w:r>
    </w:p>
    <w:p w14:paraId="68EDA83B">
      <w:pPr>
        <w:pStyle w:val="5"/>
        <w:adjustRightInd w:val="0"/>
        <w:snapToGrid w:val="0"/>
        <w:spacing w:before="0" w:after="0" w:line="560" w:lineRule="exact"/>
        <w:rPr>
          <w:rFonts w:asciiTheme="minorEastAsia" w:hAnsiTheme="minorEastAsia" w:eastAsiaTheme="minorEastAsia" w:cstheme="minorEastAsia"/>
          <w:color w:val="auto"/>
          <w:sz w:val="32"/>
          <w:szCs w:val="32"/>
        </w:rPr>
      </w:pPr>
      <w:r>
        <w:rPr>
          <w:rStyle w:val="21"/>
          <w:rFonts w:hint="eastAsia" w:asciiTheme="minorEastAsia" w:hAnsiTheme="minorEastAsia" w:eastAsiaTheme="minorEastAsia" w:cstheme="minorEastAsia"/>
          <w:b w:val="0"/>
          <w:bCs w:val="0"/>
          <w:color w:val="auto"/>
          <w:sz w:val="32"/>
          <w:szCs w:val="32"/>
        </w:rPr>
        <w:t>二、</w:t>
      </w:r>
      <w:r>
        <w:rPr>
          <w:rStyle w:val="21"/>
          <w:rFonts w:hint="eastAsia" w:asciiTheme="minorEastAsia" w:hAnsiTheme="minorEastAsia" w:eastAsiaTheme="minorEastAsia" w:cstheme="minorEastAsia"/>
          <w:b w:val="0"/>
          <w:color w:val="auto"/>
          <w:sz w:val="32"/>
          <w:szCs w:val="32"/>
        </w:rPr>
        <w:t>申请人</w:t>
      </w:r>
      <w:r>
        <w:rPr>
          <w:rStyle w:val="21"/>
          <w:rFonts w:hint="eastAsia" w:asciiTheme="minorEastAsia" w:hAnsiTheme="minorEastAsia" w:eastAsiaTheme="minorEastAsia" w:cstheme="minorEastAsia"/>
          <w:b w:val="0"/>
          <w:bCs w:val="0"/>
          <w:color w:val="auto"/>
          <w:sz w:val="32"/>
          <w:szCs w:val="32"/>
        </w:rPr>
        <w:t>的资格要求：</w:t>
      </w:r>
      <w:r>
        <w:rPr>
          <w:rFonts w:hint="eastAsia" w:asciiTheme="minorEastAsia" w:hAnsiTheme="minorEastAsia" w:eastAsiaTheme="minorEastAsia" w:cstheme="minorEastAsia"/>
          <w:color w:val="auto"/>
          <w:sz w:val="32"/>
          <w:szCs w:val="32"/>
        </w:rPr>
        <w:t xml:space="preserve"> </w:t>
      </w:r>
    </w:p>
    <w:p w14:paraId="65F92BD4">
      <w:pPr>
        <w:widowControl/>
        <w:jc w:val="left"/>
        <w:rPr>
          <w:rFonts w:hint="eastAsia" w:ascii="宋体" w:hAnsi="宋体" w:eastAsia="宋体" w:cs="宋体"/>
          <w:color w:val="auto"/>
          <w:kern w:val="0"/>
          <w:sz w:val="32"/>
          <w:szCs w:val="32"/>
          <w:lang w:eastAsia="zh-CN"/>
        </w:rPr>
      </w:pPr>
      <w:r>
        <w:rPr>
          <w:rFonts w:hint="eastAsia" w:ascii="宋体" w:hAnsi="宋体" w:cs="宋体"/>
          <w:color w:val="auto"/>
          <w:kern w:val="0"/>
          <w:sz w:val="32"/>
          <w:szCs w:val="32"/>
        </w:rPr>
        <w:t>1.满足《中华人民共和国政府采购法》第二十二条规定</w:t>
      </w:r>
      <w:r>
        <w:rPr>
          <w:rFonts w:hint="eastAsia" w:ascii="宋体" w:hAnsi="宋体" w:cs="宋体"/>
          <w:color w:val="auto"/>
          <w:kern w:val="0"/>
          <w:sz w:val="32"/>
          <w:szCs w:val="32"/>
          <w:lang w:eastAsia="zh-CN"/>
        </w:rPr>
        <w:t>；</w:t>
      </w:r>
    </w:p>
    <w:p w14:paraId="255E02B6">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2.落实政府采购政策需满足的资格要求：</w:t>
      </w:r>
    </w:p>
    <w:p w14:paraId="111D26FA">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1）中小微企业参加宁夏政府采购招投标活动，参照《关于进一步加大政府采购支持中小企业力度的通知》(财库【2022】19号）和《宁夏回族自治区财政厅发展和改革委员会工业和信息化厅住房和城乡建设厅交通运输厅水利厅公共资源交易管理局中国人民银行银川中心支行关于落实政府采购促进中小企业发展有关措施的通知》（宁财（采）发【2022】275号）文件执行，小型和微型企业应提供《中小企业声明函》，对报价给予3%的扣除，用扣除后的价格参与评审；</w:t>
      </w:r>
    </w:p>
    <w:p w14:paraId="542C6D1E">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（2）根据《财政部、司法部关于政府采购支持监狱企业发展有关问题的通知》（财库〔2014〕68 号），监狱企业提供由省级以上监狱管理局、戒毒管理局（含新疆生产建设兵团）出具的属于监狱企业的证明文件，视同小型、微型企业，享受预留份额、评审中价格扣除等促进中小企业发展的政府采购政策。</w:t>
      </w:r>
    </w:p>
    <w:p w14:paraId="4F25E07D">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3）根据《财政部民政部中国残疾人联合会关于促进残疾人就业政府采购政策的通知》（财库〔2017〕141号）要求，提供《残疾人福利性单位声明函》，对符合要求的残疾人福利性企业视同小型、微型企业，享受预留份额、评审中价格扣除等促进中小企业发展的政府采购政策。</w:t>
      </w:r>
    </w:p>
    <w:p w14:paraId="05AEC4EA">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（4）根据《宁夏回族自治区政府采购合同信用融资管理办法》（宁财规发〔2021〕10 号）要求，凡在宁夏回族自治区境内注册的中小微企业，不分政府采购项目的资金性质（含财政性资金和单位自有资金）、不分合同金额，在取得政府采购中标通知书及合同后，均可办理融资业务。</w:t>
      </w:r>
    </w:p>
    <w:p w14:paraId="75F8E7A6">
      <w:pPr>
        <w:widowControl/>
        <w:jc w:val="left"/>
        <w:rPr>
          <w:rFonts w:hint="eastAsia" w:ascii="宋体" w:hAnsi="宋体" w:cs="宋体"/>
          <w:color w:val="auto"/>
          <w:kern w:val="0"/>
          <w:sz w:val="32"/>
          <w:szCs w:val="32"/>
        </w:rPr>
      </w:pPr>
      <w:r>
        <w:rPr>
          <w:rFonts w:hint="eastAsia" w:ascii="宋体" w:hAnsi="宋体" w:cs="宋体"/>
          <w:color w:val="auto"/>
          <w:kern w:val="0"/>
          <w:sz w:val="32"/>
          <w:szCs w:val="32"/>
        </w:rPr>
        <w:t>3.本项目资格要求：</w:t>
      </w:r>
    </w:p>
    <w:p w14:paraId="44710127">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1</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提供在中华人民共和国境内注册的法人或其他组织的营业执照（或事业单位法人证书，或社会团体法人登记证书，或其他登记许可证明材料等），如投标供应商为自然人的需提供自然人身份证明；</w:t>
      </w:r>
    </w:p>
    <w:p w14:paraId="6C6418DC">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2</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法人授权委托书、法人及被授权人身份证复印件（法定代表人直接投标可不提供，但须提供法定代表人身份证复印件）；</w:t>
      </w:r>
    </w:p>
    <w:p w14:paraId="0D1A0087">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3</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提供具有良好商业信誉和健全的财务会计制度的承诺函；</w:t>
      </w:r>
    </w:p>
    <w:p w14:paraId="50D6C146">
      <w:pPr>
        <w:widowControl/>
        <w:jc w:val="left"/>
        <w:rPr>
          <w:rFonts w:hint="eastAsia" w:ascii="宋体" w:hAnsi="宋体" w:cs="宋体"/>
          <w:color w:val="auto"/>
          <w:kern w:val="0"/>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4</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提供履行合同所必需的设备和专业技术能力的证明材料；</w:t>
      </w:r>
    </w:p>
    <w:p w14:paraId="5DA6B83C">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5</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具有依法缴纳税收和社会保障资金的良好记录的承诺函；</w:t>
      </w:r>
    </w:p>
    <w:p w14:paraId="5D05880F">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6</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提供参加采购活动前三年内在经营活动中没有重大违法记录的书面声明。</w:t>
      </w:r>
    </w:p>
    <w:p w14:paraId="74B77648">
      <w:pPr>
        <w:adjustRightInd w:val="0"/>
        <w:snapToGrid w:val="0"/>
        <w:spacing w:line="560" w:lineRule="exact"/>
        <w:ind w:firstLine="320" w:firstLineChars="100"/>
        <w:rPr>
          <w:rFonts w:hint="eastAsia" w:ascii="宋体" w:hAnsi="宋体" w:cs="宋体"/>
          <w:color w:val="auto"/>
          <w:sz w:val="32"/>
          <w:szCs w:val="32"/>
        </w:rPr>
      </w:pPr>
      <w:r>
        <w:rPr>
          <w:rFonts w:hint="eastAsia" w:cs="宋体"/>
          <w:bCs/>
          <w:color w:val="auto"/>
          <w:sz w:val="32"/>
          <w:szCs w:val="32"/>
          <w:lang w:val="en-US" w:eastAsia="zh-CN"/>
        </w:rPr>
        <w:t>4.</w:t>
      </w:r>
      <w:r>
        <w:rPr>
          <w:rFonts w:hint="eastAsia" w:ascii="Times New Roman" w:hAnsi="Times New Roman" w:cs="宋体"/>
          <w:bCs/>
          <w:color w:val="auto"/>
          <w:sz w:val="32"/>
          <w:szCs w:val="32"/>
        </w:rPr>
        <w:t>供应商在中国政府采购网（</w:t>
      </w:r>
      <w:r>
        <w:rPr>
          <w:rFonts w:ascii="Times New Roman" w:hAnsi="Times New Roman" w:cs="宋体"/>
          <w:bCs/>
          <w:color w:val="auto"/>
          <w:sz w:val="32"/>
          <w:szCs w:val="32"/>
        </w:rPr>
        <w:t>www.ccgp.gov.cn</w:t>
      </w:r>
      <w:r>
        <w:rPr>
          <w:rFonts w:hint="eastAsia" w:ascii="Times New Roman" w:hAnsi="Times New Roman" w:cs="宋体"/>
          <w:bCs/>
          <w:color w:val="auto"/>
          <w:sz w:val="32"/>
          <w:szCs w:val="32"/>
        </w:rPr>
        <w:t>）未被列入政府采购严重违法失信行为记录名单</w:t>
      </w:r>
      <w:r>
        <w:rPr>
          <w:rFonts w:hint="eastAsia" w:ascii="Times New Roman" w:hAnsi="Times New Roman" w:cs="宋体"/>
          <w:bCs/>
          <w:color w:val="auto"/>
          <w:sz w:val="32"/>
          <w:szCs w:val="32"/>
          <w:lang w:val="en-US" w:eastAsia="zh-CN"/>
        </w:rPr>
        <w:t>或</w:t>
      </w:r>
      <w:r>
        <w:rPr>
          <w:rFonts w:hint="eastAsia" w:ascii="Times New Roman" w:hAnsi="Times New Roman" w:cs="宋体"/>
          <w:bCs/>
          <w:color w:val="auto"/>
          <w:sz w:val="32"/>
          <w:szCs w:val="32"/>
        </w:rPr>
        <w:t>在</w:t>
      </w:r>
      <w:r>
        <w:rPr>
          <w:rFonts w:ascii="Times New Roman" w:hAnsi="Times New Roman" w:cs="宋体"/>
          <w:bCs/>
          <w:color w:val="auto"/>
          <w:sz w:val="32"/>
          <w:szCs w:val="32"/>
        </w:rPr>
        <w:t>“</w:t>
      </w:r>
      <w:r>
        <w:rPr>
          <w:rFonts w:hint="eastAsia" w:ascii="Times New Roman" w:hAnsi="Times New Roman" w:cs="宋体"/>
          <w:bCs/>
          <w:color w:val="auto"/>
          <w:sz w:val="32"/>
          <w:szCs w:val="32"/>
        </w:rPr>
        <w:t>信用中国</w:t>
      </w:r>
      <w:r>
        <w:rPr>
          <w:rFonts w:ascii="Times New Roman" w:hAnsi="Times New Roman" w:cs="宋体"/>
          <w:bCs/>
          <w:color w:val="auto"/>
          <w:sz w:val="32"/>
          <w:szCs w:val="32"/>
        </w:rPr>
        <w:t>”</w:t>
      </w:r>
      <w:r>
        <w:rPr>
          <w:rFonts w:hint="eastAsia" w:ascii="Times New Roman" w:hAnsi="Times New Roman" w:cs="宋体"/>
          <w:bCs/>
          <w:color w:val="auto"/>
          <w:sz w:val="32"/>
          <w:szCs w:val="32"/>
        </w:rPr>
        <w:t>网站（</w:t>
      </w:r>
      <w:r>
        <w:rPr>
          <w:rFonts w:ascii="Times New Roman" w:hAnsi="Times New Roman" w:cs="宋体"/>
          <w:bCs/>
          <w:color w:val="auto"/>
          <w:sz w:val="32"/>
          <w:szCs w:val="32"/>
        </w:rPr>
        <w:t>www.creditchina.gov.cn</w:t>
      </w:r>
      <w:r>
        <w:rPr>
          <w:rFonts w:hint="eastAsia" w:ascii="Times New Roman" w:hAnsi="Times New Roman" w:cs="宋体"/>
          <w:bCs/>
          <w:color w:val="auto"/>
          <w:sz w:val="32"/>
          <w:szCs w:val="32"/>
        </w:rPr>
        <w:t>）未被列入失信被执行人、重大税收违法案件当事人名单</w:t>
      </w:r>
      <w:r>
        <w:rPr>
          <w:rFonts w:hint="eastAsia" w:ascii="宋体" w:hAnsi="宋体" w:cs="宋体"/>
          <w:color w:val="auto"/>
          <w:sz w:val="32"/>
          <w:szCs w:val="32"/>
        </w:rPr>
        <w:t>（开标现场查询）。</w:t>
      </w:r>
    </w:p>
    <w:p w14:paraId="5D396755">
      <w:pPr>
        <w:widowControl/>
        <w:adjustRightInd w:val="0"/>
        <w:snapToGrid w:val="0"/>
        <w:spacing w:line="560" w:lineRule="exact"/>
        <w:ind w:firstLine="320" w:firstLineChars="100"/>
        <w:rPr>
          <w:rFonts w:hint="eastAsia" w:ascii="Times New Roman" w:hAnsi="Times New Roman"/>
          <w:b/>
          <w:color w:val="auto"/>
          <w:sz w:val="32"/>
          <w:szCs w:val="32"/>
        </w:rPr>
      </w:pPr>
      <w:r>
        <w:rPr>
          <w:rFonts w:hint="eastAsia" w:cs="宋体"/>
          <w:bCs/>
          <w:color w:val="auto"/>
          <w:sz w:val="32"/>
          <w:szCs w:val="32"/>
          <w:lang w:val="en-US" w:eastAsia="zh-CN"/>
        </w:rPr>
        <w:t>5.</w:t>
      </w:r>
      <w:r>
        <w:rPr>
          <w:rFonts w:hint="eastAsia" w:ascii="Times New Roman" w:hAnsi="Times New Roman" w:cs="宋体"/>
          <w:bCs/>
          <w:color w:val="auto"/>
          <w:sz w:val="32"/>
          <w:szCs w:val="32"/>
        </w:rPr>
        <w:t>本项目（是</w:t>
      </w:r>
      <w:r>
        <w:rPr>
          <w:rFonts w:ascii="Times New Roman" w:hAnsi="Times New Roman" w:cs="宋体"/>
          <w:bCs/>
          <w:color w:val="auto"/>
          <w:sz w:val="32"/>
          <w:szCs w:val="32"/>
        </w:rPr>
        <w:t>/</w:t>
      </w:r>
      <w:r>
        <w:rPr>
          <w:rFonts w:hint="eastAsia" w:ascii="Times New Roman" w:hAnsi="Times New Roman" w:cs="宋体"/>
          <w:bCs/>
          <w:color w:val="auto"/>
          <w:sz w:val="32"/>
          <w:szCs w:val="32"/>
        </w:rPr>
        <w:t>否）专门面向中小微企业：</w:t>
      </w:r>
      <w:r>
        <w:rPr>
          <w:rFonts w:ascii="Times New Roman" w:hAnsi="Times New Roman" w:cs="宋体"/>
          <w:bCs/>
          <w:color w:val="auto"/>
          <w:sz w:val="32"/>
          <w:szCs w:val="32"/>
          <w:u w:val="single"/>
        </w:rPr>
        <w:t xml:space="preserve">  </w:t>
      </w:r>
      <w:r>
        <w:rPr>
          <w:rFonts w:hint="eastAsia" w:ascii="Times New Roman" w:hAnsi="Times New Roman" w:cs="宋体"/>
          <w:bCs/>
          <w:color w:val="auto"/>
          <w:sz w:val="32"/>
          <w:szCs w:val="32"/>
          <w:u w:val="single"/>
        </w:rPr>
        <w:t>是</w:t>
      </w:r>
      <w:r>
        <w:rPr>
          <w:rFonts w:ascii="Times New Roman" w:hAnsi="Times New Roman" w:cs="宋体"/>
          <w:bCs/>
          <w:color w:val="auto"/>
          <w:sz w:val="32"/>
          <w:szCs w:val="32"/>
          <w:u w:val="single"/>
        </w:rPr>
        <w:t xml:space="preserve">  </w:t>
      </w:r>
    </w:p>
    <w:p w14:paraId="424355E5">
      <w:pPr>
        <w:widowControl/>
        <w:adjustRightInd w:val="0"/>
        <w:snapToGrid w:val="0"/>
        <w:spacing w:line="560" w:lineRule="exact"/>
        <w:ind w:firstLine="320" w:firstLineChars="100"/>
        <w:rPr>
          <w:rFonts w:hint="eastAsia" w:ascii="Times New Roman" w:hAnsi="Times New Roman" w:cs="宋体"/>
          <w:b/>
          <w:color w:val="auto"/>
          <w:sz w:val="32"/>
          <w:szCs w:val="32"/>
        </w:rPr>
      </w:pPr>
      <w:r>
        <w:rPr>
          <w:rFonts w:hint="eastAsia" w:cs="宋体"/>
          <w:bCs/>
          <w:color w:val="auto"/>
          <w:sz w:val="32"/>
          <w:szCs w:val="32"/>
          <w:lang w:val="en-US" w:eastAsia="zh-CN"/>
        </w:rPr>
        <w:t>6.</w:t>
      </w:r>
      <w:r>
        <w:rPr>
          <w:rFonts w:hint="eastAsia" w:ascii="Times New Roman" w:hAnsi="Times New Roman" w:cs="宋体"/>
          <w:bCs/>
          <w:color w:val="auto"/>
          <w:sz w:val="32"/>
          <w:szCs w:val="32"/>
        </w:rPr>
        <w:t>合格投标供应商的其他资格要求：</w:t>
      </w:r>
      <w:bookmarkStart w:id="0" w:name="EB4fc23a3ba6144f78827e4ae34c0fafb1"/>
    </w:p>
    <w:p w14:paraId="3BA379FE">
      <w:pPr>
        <w:widowControl/>
        <w:adjustRightInd w:val="0"/>
        <w:snapToGrid w:val="0"/>
        <w:spacing w:line="560" w:lineRule="exact"/>
        <w:rPr>
          <w:rFonts w:hint="eastAsia" w:ascii="宋体" w:hAnsi="宋体" w:cs="宋体"/>
          <w:color w:val="auto"/>
          <w:sz w:val="32"/>
          <w:szCs w:val="32"/>
          <w:highlight w:val="white"/>
        </w:rPr>
      </w:pPr>
      <w:r>
        <w:rPr>
          <w:rFonts w:hint="eastAsia" w:ascii="宋体" w:hAnsi="宋体" w:cs="宋体"/>
          <w:color w:val="auto"/>
          <w:sz w:val="32"/>
          <w:szCs w:val="32"/>
          <w:highlight w:val="white"/>
        </w:rPr>
        <w:t>（1）本项目为专门面向中小企业</w:t>
      </w:r>
      <w:r>
        <w:rPr>
          <w:rFonts w:hint="eastAsia" w:ascii="宋体" w:hAnsi="宋体" w:cs="宋体"/>
          <w:color w:val="auto"/>
          <w:sz w:val="32"/>
          <w:szCs w:val="32"/>
          <w:highlight w:val="white"/>
          <w:lang w:val="en-US" w:eastAsia="zh-CN"/>
        </w:rPr>
        <w:t>采购</w:t>
      </w:r>
      <w:r>
        <w:rPr>
          <w:rFonts w:hint="eastAsia" w:ascii="宋体" w:hAnsi="宋体" w:cs="宋体"/>
          <w:color w:val="auto"/>
          <w:sz w:val="32"/>
          <w:szCs w:val="32"/>
          <w:highlight w:val="white"/>
        </w:rPr>
        <w:t>，供应商需提供《中小企业声明函》。</w:t>
      </w:r>
    </w:p>
    <w:bookmarkEnd w:id="0"/>
    <w:p w14:paraId="3AA599F2">
      <w:pPr>
        <w:adjustRightInd w:val="0"/>
        <w:snapToGrid w:val="0"/>
        <w:spacing w:line="560" w:lineRule="exact"/>
        <w:rPr>
          <w:rFonts w:ascii="宋体" w:hAnsi="宋体"/>
          <w:color w:val="auto"/>
          <w:sz w:val="32"/>
          <w:szCs w:val="32"/>
        </w:rPr>
      </w:pPr>
      <w:r>
        <w:rPr>
          <w:rFonts w:hint="eastAsia" w:ascii="Times New Roman" w:hAnsi="Times New Roman" w:cs="宋体"/>
          <w:bCs/>
          <w:color w:val="auto"/>
          <w:sz w:val="32"/>
          <w:szCs w:val="32"/>
        </w:rPr>
        <w:t>三、获取招标文件</w:t>
      </w:r>
      <w:r>
        <w:rPr>
          <w:rFonts w:hint="eastAsia" w:ascii="宋体" w:hAnsi="宋体" w:cs="宋体"/>
          <w:color w:val="auto"/>
          <w:sz w:val="32"/>
          <w:szCs w:val="32"/>
        </w:rPr>
        <w:t xml:space="preserve"> </w:t>
      </w:r>
    </w:p>
    <w:p w14:paraId="7257D5AC">
      <w:pPr>
        <w:adjustRightInd w:val="0"/>
        <w:snapToGrid w:val="0"/>
        <w:spacing w:line="560" w:lineRule="exact"/>
        <w:ind w:firstLine="640" w:firstLineChars="200"/>
        <w:rPr>
          <w:rFonts w:hint="eastAsia" w:ascii="宋体" w:hAnsi="宋体" w:cs="宋体"/>
          <w:color w:val="auto"/>
          <w:sz w:val="32"/>
          <w:szCs w:val="32"/>
        </w:rPr>
      </w:pPr>
      <w:r>
        <w:rPr>
          <w:rFonts w:hint="eastAsia" w:ascii="Times New Roman" w:hAnsi="Times New Roman" w:cs="宋体"/>
          <w:b/>
          <w:bCs/>
          <w:color w:val="auto"/>
          <w:sz w:val="32"/>
          <w:szCs w:val="32"/>
        </w:rPr>
        <w:t>时间</w:t>
      </w:r>
      <w:r>
        <w:rPr>
          <w:rFonts w:hint="eastAsia" w:ascii="宋体" w:hAnsi="宋体" w:cs="宋体"/>
          <w:color w:val="auto"/>
          <w:sz w:val="32"/>
          <w:szCs w:val="32"/>
        </w:rPr>
        <w:t>：</w:t>
      </w:r>
      <w:r>
        <w:rPr>
          <w:rFonts w:hint="eastAsia" w:ascii="宋体" w:hAnsi="宋体" w:cs="宋体"/>
          <w:color w:val="auto"/>
          <w:sz w:val="32"/>
          <w:szCs w:val="32"/>
          <w:u w:val="single"/>
        </w:rPr>
        <w:t xml:space="preserve"> 202</w:t>
      </w:r>
      <w:r>
        <w:rPr>
          <w:rFonts w:hint="eastAsia" w:ascii="宋体" w:hAnsi="宋体" w:cs="宋体"/>
          <w:color w:val="auto"/>
          <w:sz w:val="32"/>
          <w:szCs w:val="32"/>
          <w:u w:val="single"/>
          <w:lang w:val="en-US" w:eastAsia="zh-CN"/>
        </w:rPr>
        <w:t>5</w:t>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u w:val="single"/>
        </w:rPr>
        <w:t xml:space="preserve"> </w:t>
      </w:r>
      <w:r>
        <w:rPr>
          <w:rFonts w:hint="eastAsia" w:ascii="宋体" w:hAnsi="宋体" w:cs="宋体"/>
          <w:color w:val="auto"/>
          <w:sz w:val="32"/>
          <w:szCs w:val="32"/>
        </w:rPr>
        <w:t>月</w:t>
      </w:r>
      <w:r>
        <w:rPr>
          <w:rFonts w:hint="eastAsia" w:ascii="宋体" w:hAnsi="宋体" w:cs="宋体"/>
          <w:color w:val="auto"/>
          <w:sz w:val="32"/>
          <w:szCs w:val="32"/>
          <w:u w:val="single"/>
          <w:lang w:val="en-US" w:eastAsia="zh-CN"/>
        </w:rPr>
        <w:t>14</w:t>
      </w:r>
      <w:r>
        <w:rPr>
          <w:rFonts w:hint="eastAsia" w:ascii="宋体" w:hAnsi="宋体" w:cs="宋体"/>
          <w:color w:val="auto"/>
          <w:sz w:val="32"/>
          <w:szCs w:val="32"/>
        </w:rPr>
        <w:t>日至</w:t>
      </w:r>
      <w:r>
        <w:rPr>
          <w:rFonts w:hint="eastAsia" w:ascii="宋体" w:hAnsi="宋体" w:cs="宋体"/>
          <w:color w:val="auto"/>
          <w:sz w:val="32"/>
          <w:szCs w:val="32"/>
          <w:u w:val="single"/>
        </w:rPr>
        <w:t xml:space="preserve"> 202</w:t>
      </w:r>
      <w:r>
        <w:rPr>
          <w:rFonts w:hint="eastAsia" w:ascii="宋体" w:hAnsi="宋体" w:cs="宋体"/>
          <w:color w:val="auto"/>
          <w:sz w:val="32"/>
          <w:szCs w:val="32"/>
          <w:u w:val="single"/>
          <w:lang w:val="en-US" w:eastAsia="zh-CN"/>
        </w:rPr>
        <w:t>5</w:t>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rPr>
        <w:t>月</w:t>
      </w:r>
      <w:r>
        <w:rPr>
          <w:rFonts w:hint="eastAsia" w:ascii="宋体" w:hAnsi="宋体" w:cs="宋体"/>
          <w:color w:val="auto"/>
          <w:sz w:val="32"/>
          <w:szCs w:val="32"/>
          <w:u w:val="single"/>
          <w:lang w:val="en-US" w:eastAsia="zh-CN"/>
        </w:rPr>
        <w:t>20</w:t>
      </w:r>
      <w:r>
        <w:rPr>
          <w:rFonts w:hint="eastAsia" w:ascii="宋体" w:hAnsi="宋体" w:cs="宋体"/>
          <w:color w:val="auto"/>
          <w:sz w:val="32"/>
          <w:szCs w:val="32"/>
        </w:rPr>
        <w:t>日（提供期限自本公告发布之日起不得少于5个工作日），每天上午00：00至12:00，下午12:00至24:00（北京时间，法定节假日除外）</w:t>
      </w:r>
    </w:p>
    <w:p w14:paraId="2BD0002C">
      <w:pPr>
        <w:adjustRightInd w:val="0"/>
        <w:snapToGrid w:val="0"/>
        <w:spacing w:line="560" w:lineRule="exact"/>
        <w:ind w:firstLine="640" w:firstLineChars="200"/>
        <w:rPr>
          <w:rFonts w:hint="eastAsia" w:ascii="宋体" w:hAnsi="宋体" w:cs="宋体"/>
          <w:color w:val="auto"/>
          <w:sz w:val="32"/>
          <w:szCs w:val="32"/>
        </w:rPr>
      </w:pPr>
      <w:r>
        <w:rPr>
          <w:rFonts w:hint="eastAsia" w:ascii="Times New Roman" w:hAnsi="Times New Roman" w:cs="宋体"/>
          <w:b/>
          <w:bCs/>
          <w:color w:val="auto"/>
          <w:sz w:val="32"/>
          <w:szCs w:val="32"/>
        </w:rPr>
        <w:t>方式</w:t>
      </w:r>
      <w:r>
        <w:rPr>
          <w:rFonts w:hint="eastAsia" w:ascii="宋体" w:hAnsi="宋体" w:cs="宋体"/>
          <w:color w:val="auto"/>
          <w:sz w:val="32"/>
          <w:szCs w:val="32"/>
        </w:rPr>
        <w:t>：</w:t>
      </w:r>
      <w:r>
        <w:rPr>
          <w:rFonts w:hint="eastAsia" w:ascii="宋体" w:hAnsi="宋体" w:eastAsia="宋体" w:cs="宋体"/>
          <w:color w:val="auto"/>
          <w:sz w:val="32"/>
          <w:szCs w:val="32"/>
          <w:highlight w:val="white"/>
        </w:rPr>
        <w:t>投标单位须详细填写附件中的报名表，并加盖公章扫描后发送至</w:t>
      </w:r>
      <w:r>
        <w:rPr>
          <w:rFonts w:hint="eastAsia" w:ascii="宋体" w:hAnsi="宋体" w:eastAsia="宋体" w:cs="宋体"/>
          <w:color w:val="auto"/>
          <w:sz w:val="32"/>
          <w:szCs w:val="32"/>
          <w:highlight w:val="white"/>
          <w:lang w:eastAsia="zh-CN"/>
        </w:rPr>
        <w:t>宁夏嘉乐招标有限公司</w:t>
      </w:r>
      <w:r>
        <w:rPr>
          <w:rFonts w:hint="eastAsia" w:ascii="宋体" w:hAnsi="宋体" w:eastAsia="宋体" w:cs="宋体"/>
          <w:color w:val="auto"/>
          <w:sz w:val="32"/>
          <w:szCs w:val="32"/>
          <w:highlight w:val="white"/>
        </w:rPr>
        <w:t>邮箱</w:t>
      </w:r>
      <w:r>
        <w:rPr>
          <w:rFonts w:hint="eastAsia" w:ascii="宋体" w:hAnsi="宋体" w:cs="宋体"/>
          <w:color w:val="auto"/>
          <w:sz w:val="32"/>
          <w:szCs w:val="32"/>
          <w:highlight w:val="white"/>
          <w:lang w:val="en-US" w:eastAsia="zh-CN"/>
        </w:rPr>
        <w:t>1405592619</w:t>
      </w:r>
      <w:r>
        <w:rPr>
          <w:rFonts w:hint="eastAsia" w:ascii="宋体" w:hAnsi="宋体" w:eastAsia="宋体" w:cs="宋体"/>
          <w:color w:val="auto"/>
          <w:sz w:val="32"/>
          <w:szCs w:val="32"/>
          <w:highlight w:val="white"/>
        </w:rPr>
        <w:t>@qq.com，将以电子邮箱形式获取招标文件。（报名表请各投标单位在“中世e招电子交易平台”附件中自行下载） 。</w:t>
      </w:r>
    </w:p>
    <w:p w14:paraId="470E000B">
      <w:pPr>
        <w:adjustRightInd w:val="0"/>
        <w:snapToGrid w:val="0"/>
        <w:spacing w:line="560" w:lineRule="exact"/>
        <w:ind w:firstLine="640" w:firstLineChars="200"/>
        <w:rPr>
          <w:rFonts w:hint="eastAsia" w:ascii="宋体" w:hAnsi="宋体" w:cs="宋体"/>
          <w:color w:val="auto"/>
          <w:sz w:val="32"/>
          <w:szCs w:val="32"/>
        </w:rPr>
      </w:pPr>
      <w:r>
        <w:rPr>
          <w:rFonts w:hint="eastAsia" w:ascii="Times New Roman" w:hAnsi="Times New Roman" w:cs="宋体"/>
          <w:b/>
          <w:bCs/>
          <w:color w:val="auto"/>
          <w:sz w:val="32"/>
          <w:szCs w:val="32"/>
        </w:rPr>
        <w:t>售价</w:t>
      </w:r>
      <w:r>
        <w:rPr>
          <w:rFonts w:hint="eastAsia" w:ascii="宋体" w:hAnsi="宋体" w:cs="宋体"/>
          <w:color w:val="auto"/>
          <w:sz w:val="32"/>
          <w:szCs w:val="32"/>
        </w:rPr>
        <w:t>：0元</w:t>
      </w:r>
    </w:p>
    <w:p w14:paraId="5420311A">
      <w:pPr>
        <w:adjustRightInd w:val="0"/>
        <w:snapToGrid w:val="0"/>
        <w:spacing w:line="560" w:lineRule="exact"/>
        <w:rPr>
          <w:rFonts w:hint="eastAsia" w:ascii="宋体" w:hAnsi="宋体" w:cs="宋体"/>
          <w:color w:val="auto"/>
          <w:sz w:val="32"/>
          <w:szCs w:val="32"/>
        </w:rPr>
      </w:pPr>
      <w:r>
        <w:rPr>
          <w:rFonts w:hint="eastAsia" w:ascii="Times New Roman" w:hAnsi="Times New Roman" w:cs="宋体"/>
          <w:bCs/>
          <w:color w:val="auto"/>
          <w:sz w:val="32"/>
          <w:szCs w:val="32"/>
        </w:rPr>
        <w:t>四、提交投标文件截止时间、开标时间和地点</w:t>
      </w:r>
    </w:p>
    <w:p w14:paraId="0612F3FE">
      <w:pPr>
        <w:adjustRightInd w:val="0"/>
        <w:snapToGrid w:val="0"/>
        <w:spacing w:line="560" w:lineRule="exact"/>
        <w:ind w:firstLine="640" w:firstLineChars="200"/>
        <w:rPr>
          <w:rFonts w:hint="eastAsia" w:ascii="宋体" w:hAnsi="宋体" w:cs="宋体"/>
          <w:color w:val="auto"/>
          <w:sz w:val="32"/>
          <w:szCs w:val="32"/>
        </w:rPr>
      </w:pPr>
      <w:r>
        <w:rPr>
          <w:rFonts w:hint="eastAsia" w:ascii="宋体" w:hAnsi="宋体" w:cs="宋体"/>
          <w:color w:val="auto"/>
          <w:sz w:val="32"/>
          <w:szCs w:val="32"/>
          <w:u w:val="none"/>
        </w:rPr>
        <w:t>提交投标文件截止时间：</w:t>
      </w:r>
      <w:r>
        <w:rPr>
          <w:rFonts w:hint="eastAsia" w:ascii="宋体" w:hAnsi="宋体" w:cs="宋体"/>
          <w:color w:val="auto"/>
          <w:sz w:val="32"/>
          <w:szCs w:val="32"/>
          <w:u w:val="single"/>
        </w:rPr>
        <w:t xml:space="preserve"> 202</w:t>
      </w:r>
      <w:r>
        <w:rPr>
          <w:rFonts w:hint="eastAsia" w:ascii="宋体" w:hAnsi="宋体" w:cs="宋体"/>
          <w:color w:val="auto"/>
          <w:sz w:val="32"/>
          <w:szCs w:val="32"/>
          <w:u w:val="single"/>
          <w:lang w:val="en-US" w:eastAsia="zh-CN"/>
        </w:rPr>
        <w:t>5</w:t>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u w:val="single"/>
        </w:rPr>
        <w:t xml:space="preserve"> </w:t>
      </w:r>
      <w:r>
        <w:rPr>
          <w:rFonts w:hint="eastAsia" w:ascii="宋体" w:hAnsi="宋体" w:cs="宋体"/>
          <w:color w:val="auto"/>
          <w:sz w:val="32"/>
          <w:szCs w:val="32"/>
        </w:rPr>
        <w:t>月</w:t>
      </w:r>
      <w:r>
        <w:rPr>
          <w:rFonts w:hint="eastAsia" w:ascii="宋体" w:hAnsi="宋体" w:cs="宋体"/>
          <w:color w:val="auto"/>
          <w:sz w:val="32"/>
          <w:szCs w:val="32"/>
          <w:u w:val="single"/>
          <w:lang w:val="en-US" w:eastAsia="zh-CN"/>
        </w:rPr>
        <w:t>25</w:t>
      </w:r>
      <w:r>
        <w:rPr>
          <w:rFonts w:hint="eastAsia" w:ascii="宋体" w:hAnsi="宋体" w:cs="宋体"/>
          <w:color w:val="auto"/>
          <w:sz w:val="32"/>
          <w:szCs w:val="32"/>
        </w:rPr>
        <w:t>日</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15</w:t>
      </w:r>
      <w:r>
        <w:rPr>
          <w:rFonts w:hint="eastAsia" w:ascii="宋体" w:hAnsi="宋体" w:cs="宋体"/>
          <w:color w:val="auto"/>
          <w:sz w:val="32"/>
          <w:szCs w:val="32"/>
          <w:u w:val="single"/>
        </w:rPr>
        <w:t xml:space="preserve"> </w:t>
      </w:r>
      <w:r>
        <w:rPr>
          <w:rFonts w:hint="eastAsia" w:ascii="宋体" w:hAnsi="宋体" w:cs="宋体"/>
          <w:color w:val="auto"/>
          <w:sz w:val="32"/>
          <w:szCs w:val="32"/>
        </w:rPr>
        <w:t>点</w:t>
      </w:r>
      <w:r>
        <w:rPr>
          <w:rFonts w:hint="eastAsia" w:ascii="宋体" w:hAnsi="宋体" w:cs="宋体"/>
          <w:color w:val="auto"/>
          <w:sz w:val="32"/>
          <w:szCs w:val="32"/>
          <w:u w:val="single"/>
        </w:rPr>
        <w:t xml:space="preserve"> 00  </w:t>
      </w:r>
      <w:r>
        <w:rPr>
          <w:rFonts w:hint="eastAsia" w:ascii="宋体" w:hAnsi="宋体" w:cs="宋体"/>
          <w:color w:val="auto"/>
          <w:sz w:val="32"/>
          <w:szCs w:val="32"/>
        </w:rPr>
        <w:t>分（北京时间）（自招标文件开始发出之日起至投标供应商提交投标文件截止之日止，不得少于20日）</w:t>
      </w:r>
    </w:p>
    <w:p w14:paraId="6233F03F">
      <w:pPr>
        <w:adjustRightInd w:val="0"/>
        <w:snapToGrid w:val="0"/>
        <w:spacing w:line="560" w:lineRule="exact"/>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开标时间： </w:t>
      </w:r>
      <w:r>
        <w:rPr>
          <w:rFonts w:hint="eastAsia" w:ascii="宋体" w:hAnsi="宋体" w:cs="宋体"/>
          <w:color w:val="auto"/>
          <w:sz w:val="32"/>
          <w:szCs w:val="32"/>
          <w:u w:val="single"/>
        </w:rPr>
        <w:t xml:space="preserve">2025 </w:t>
      </w:r>
      <w:r>
        <w:rPr>
          <w:rFonts w:hint="eastAsia" w:ascii="宋体" w:hAnsi="宋体" w:cs="宋体"/>
          <w:color w:val="auto"/>
          <w:sz w:val="32"/>
          <w:szCs w:val="32"/>
          <w:u w:val="none"/>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u w:val="none"/>
        </w:rPr>
        <w:t>月</w:t>
      </w:r>
      <w:r>
        <w:rPr>
          <w:rFonts w:hint="eastAsia" w:ascii="宋体" w:hAnsi="宋体" w:cs="宋体"/>
          <w:color w:val="auto"/>
          <w:sz w:val="32"/>
          <w:szCs w:val="32"/>
          <w:u w:val="single"/>
          <w:lang w:val="en-US" w:eastAsia="zh-CN"/>
        </w:rPr>
        <w:t>25</w:t>
      </w:r>
      <w:r>
        <w:rPr>
          <w:rFonts w:hint="eastAsia" w:ascii="宋体" w:hAnsi="宋体" w:cs="宋体"/>
          <w:color w:val="auto"/>
          <w:sz w:val="32"/>
          <w:szCs w:val="32"/>
          <w:u w:val="none"/>
        </w:rPr>
        <w:t>日</w:t>
      </w:r>
      <w:r>
        <w:rPr>
          <w:rFonts w:hint="eastAsia" w:ascii="宋体" w:hAnsi="宋体" w:cs="宋体"/>
          <w:color w:val="auto"/>
          <w:sz w:val="32"/>
          <w:szCs w:val="32"/>
          <w:u w:val="single"/>
          <w:lang w:val="en-US" w:eastAsia="zh-CN"/>
        </w:rPr>
        <w:t>15</w:t>
      </w:r>
      <w:r>
        <w:rPr>
          <w:rFonts w:hint="eastAsia" w:ascii="宋体" w:hAnsi="宋体" w:cs="宋体"/>
          <w:color w:val="auto"/>
          <w:sz w:val="32"/>
          <w:szCs w:val="32"/>
          <w:u w:val="none"/>
        </w:rPr>
        <w:t>点</w:t>
      </w:r>
      <w:r>
        <w:rPr>
          <w:rFonts w:hint="eastAsia" w:ascii="宋体" w:hAnsi="宋体" w:cs="宋体"/>
          <w:color w:val="auto"/>
          <w:sz w:val="32"/>
          <w:szCs w:val="32"/>
          <w:u w:val="single"/>
        </w:rPr>
        <w:t xml:space="preserve"> 00 </w:t>
      </w:r>
      <w:r>
        <w:rPr>
          <w:rFonts w:hint="eastAsia" w:ascii="宋体" w:hAnsi="宋体" w:cs="宋体"/>
          <w:color w:val="auto"/>
          <w:sz w:val="32"/>
          <w:szCs w:val="32"/>
          <w:u w:val="none"/>
        </w:rPr>
        <w:t>分</w:t>
      </w:r>
      <w:r>
        <w:rPr>
          <w:rFonts w:hint="eastAsia" w:ascii="宋体" w:hAnsi="宋体" w:cs="宋体"/>
          <w:color w:val="auto"/>
          <w:sz w:val="32"/>
          <w:szCs w:val="32"/>
        </w:rPr>
        <w:t>（北京时间）</w:t>
      </w:r>
    </w:p>
    <w:p w14:paraId="512E7110">
      <w:pPr>
        <w:ind w:firstLine="640" w:firstLineChars="200"/>
        <w:rPr>
          <w:rFonts w:hint="eastAsia" w:ascii="宋体" w:hAnsi="宋体" w:eastAsia="宋体" w:cs="宋体"/>
          <w:color w:val="auto"/>
          <w:sz w:val="32"/>
          <w:szCs w:val="32"/>
          <w:highlight w:val="white"/>
        </w:rPr>
      </w:pPr>
      <w:r>
        <w:rPr>
          <w:rFonts w:hint="eastAsia" w:ascii="Times New Roman" w:hAnsi="Times New Roman" w:cs="宋体"/>
          <w:color w:val="auto"/>
          <w:sz w:val="32"/>
          <w:szCs w:val="32"/>
        </w:rPr>
        <w:t>地点</w:t>
      </w:r>
      <w:r>
        <w:rPr>
          <w:rFonts w:hint="eastAsia" w:ascii="Times New Roman" w:hAnsi="Times New Roman" w:cs="宋体"/>
          <w:b/>
          <w:color w:val="auto"/>
          <w:sz w:val="32"/>
          <w:szCs w:val="32"/>
        </w:rPr>
        <w:t>：</w:t>
      </w:r>
      <w:r>
        <w:rPr>
          <w:rFonts w:hint="eastAsia" w:ascii="宋体" w:hAnsi="宋体" w:eastAsia="宋体" w:cs="宋体"/>
          <w:color w:val="auto"/>
          <w:sz w:val="32"/>
          <w:szCs w:val="32"/>
          <w:highlight w:val="white"/>
          <w:lang w:eastAsia="zh-CN"/>
        </w:rPr>
        <w:t xml:space="preserve">中世e招电子交易平台(九龙国际商业广场D2区301号营业房） </w:t>
      </w:r>
    </w:p>
    <w:p w14:paraId="14CED6F0">
      <w:pPr>
        <w:adjustRightInd w:val="0"/>
        <w:snapToGrid w:val="0"/>
        <w:spacing w:line="560" w:lineRule="exact"/>
        <w:rPr>
          <w:rFonts w:hint="eastAsia" w:ascii="Times New Roman" w:hAnsi="Times New Roman"/>
          <w:b/>
          <w:bCs/>
          <w:color w:val="auto"/>
          <w:sz w:val="32"/>
          <w:szCs w:val="32"/>
        </w:rPr>
      </w:pPr>
      <w:r>
        <w:rPr>
          <w:rFonts w:hint="eastAsia" w:ascii="Times New Roman" w:hAnsi="Times New Roman" w:cs="宋体"/>
          <w:bCs/>
          <w:color w:val="auto"/>
          <w:sz w:val="32"/>
          <w:szCs w:val="32"/>
        </w:rPr>
        <w:t>五、公告期限</w:t>
      </w:r>
    </w:p>
    <w:p w14:paraId="32AFE990">
      <w:pPr>
        <w:adjustRightInd w:val="0"/>
        <w:snapToGrid w:val="0"/>
        <w:spacing w:line="560" w:lineRule="exact"/>
        <w:ind w:firstLine="640" w:firstLineChars="200"/>
        <w:rPr>
          <w:rFonts w:ascii="Times New Roman" w:hAnsi="Times New Roman" w:cs="宋体"/>
          <w:b/>
          <w:color w:val="auto"/>
          <w:sz w:val="32"/>
          <w:szCs w:val="32"/>
        </w:rPr>
      </w:pPr>
      <w:r>
        <w:rPr>
          <w:rFonts w:hint="eastAsia" w:ascii="Times New Roman" w:hAnsi="Times New Roman" w:cs="宋体"/>
          <w:bCs/>
          <w:color w:val="auto"/>
          <w:sz w:val="32"/>
          <w:szCs w:val="32"/>
        </w:rPr>
        <w:t>自本公告发布之日起</w:t>
      </w:r>
      <w:r>
        <w:rPr>
          <w:rFonts w:ascii="Times New Roman" w:hAnsi="Times New Roman" w:cs="宋体"/>
          <w:bCs/>
          <w:color w:val="auto"/>
          <w:sz w:val="32"/>
          <w:szCs w:val="32"/>
        </w:rPr>
        <w:t>5</w:t>
      </w:r>
      <w:r>
        <w:rPr>
          <w:rFonts w:hint="eastAsia" w:ascii="Times New Roman" w:hAnsi="Times New Roman" w:cs="宋体"/>
          <w:bCs/>
          <w:color w:val="auto"/>
          <w:sz w:val="32"/>
          <w:szCs w:val="32"/>
        </w:rPr>
        <w:t>个工作日。</w:t>
      </w:r>
    </w:p>
    <w:p w14:paraId="5D09CCB1">
      <w:pPr>
        <w:adjustRightInd w:val="0"/>
        <w:snapToGrid w:val="0"/>
        <w:spacing w:line="560" w:lineRule="exact"/>
        <w:rPr>
          <w:rFonts w:ascii="宋体" w:hAnsi="宋体"/>
          <w:color w:val="auto"/>
          <w:sz w:val="32"/>
          <w:szCs w:val="32"/>
        </w:rPr>
      </w:pPr>
      <w:r>
        <w:rPr>
          <w:rFonts w:hint="eastAsia" w:ascii="Times New Roman" w:hAnsi="Times New Roman" w:cs="宋体"/>
          <w:bCs/>
          <w:color w:val="auto"/>
          <w:sz w:val="32"/>
          <w:szCs w:val="32"/>
        </w:rPr>
        <w:t>六、其他补充事宜</w:t>
      </w:r>
    </w:p>
    <w:p w14:paraId="25F9C9B2">
      <w:pPr>
        <w:widowControl/>
        <w:jc w:val="left"/>
        <w:rPr>
          <w:rFonts w:hint="eastAsia" w:ascii="Times New Roman" w:hAnsi="Times New Roman"/>
          <w:b/>
          <w:color w:val="auto"/>
          <w:sz w:val="32"/>
          <w:szCs w:val="32"/>
        </w:rPr>
      </w:pPr>
      <w:r>
        <w:rPr>
          <w:rFonts w:ascii="Times New Roman" w:hAnsi="Times New Roman" w:cs="宋体"/>
          <w:bCs/>
          <w:color w:val="auto"/>
          <w:sz w:val="32"/>
          <w:szCs w:val="32"/>
        </w:rPr>
        <w:t xml:space="preserve">1. </w:t>
      </w:r>
      <w:r>
        <w:rPr>
          <w:rFonts w:hint="eastAsia" w:ascii="Times New Roman" w:hAnsi="Times New Roman" w:cs="宋体"/>
          <w:bCs/>
          <w:color w:val="auto"/>
          <w:sz w:val="32"/>
          <w:szCs w:val="32"/>
        </w:rPr>
        <w:t>本次公告在</w:t>
      </w:r>
      <w:r>
        <w:rPr>
          <w:rFonts w:hint="eastAsia" w:ascii="宋体" w:hAnsi="宋体" w:eastAsia="宋体" w:cs="宋体"/>
          <w:color w:val="auto"/>
          <w:sz w:val="32"/>
          <w:szCs w:val="32"/>
          <w:highlight w:val="white"/>
          <w:lang w:eastAsia="zh-CN"/>
        </w:rPr>
        <w:t>中世e招电子交易平台（https://nxzbtb.com.cn/）</w:t>
      </w:r>
      <w:r>
        <w:rPr>
          <w:rFonts w:hint="eastAsia" w:ascii="Times New Roman" w:hAnsi="Times New Roman" w:cs="黑体"/>
          <w:bCs/>
          <w:color w:val="auto"/>
          <w:kern w:val="0"/>
          <w:sz w:val="32"/>
          <w:szCs w:val="32"/>
        </w:rPr>
        <w:t>发布。</w:t>
      </w:r>
    </w:p>
    <w:p w14:paraId="15748982">
      <w:pPr>
        <w:widowControl/>
        <w:jc w:val="left"/>
        <w:rPr>
          <w:rFonts w:ascii="Times New Roman" w:hAnsi="Times New Roman" w:cs="黑体"/>
          <w:color w:val="auto"/>
          <w:sz w:val="32"/>
          <w:szCs w:val="32"/>
        </w:rPr>
      </w:pPr>
      <w:r>
        <w:rPr>
          <w:rFonts w:ascii="Times New Roman" w:hAnsi="Times New Roman" w:cs="黑体"/>
          <w:bCs/>
          <w:color w:val="auto"/>
          <w:kern w:val="0"/>
          <w:sz w:val="32"/>
          <w:szCs w:val="32"/>
        </w:rPr>
        <w:t>2.</w:t>
      </w:r>
      <w:r>
        <w:rPr>
          <w:rFonts w:hint="eastAsia" w:ascii="Times New Roman" w:hAnsi="Times New Roman" w:cs="黑体"/>
          <w:bCs/>
          <w:color w:val="auto"/>
          <w:kern w:val="0"/>
          <w:sz w:val="32"/>
          <w:szCs w:val="32"/>
        </w:rPr>
        <w:t>其他事宜：请各投标供应商在报名结束至开标前随时关注相关网站“澄清/变更”公告栏。您所关注的项目有可能进行时间或内容上的调整。调整内容只在“澄清/变更”公告栏中以公告形式公示。采购代理机构不再以其他方式通知。如因自身原因未及时关注招标公告或变更(澄清、补充等)公告从而导致投标失败，其后果自行承担。</w:t>
      </w:r>
    </w:p>
    <w:p w14:paraId="2813F2CC">
      <w:pPr>
        <w:adjustRightInd w:val="0"/>
        <w:snapToGrid w:val="0"/>
        <w:spacing w:line="560" w:lineRule="exact"/>
        <w:rPr>
          <w:rFonts w:ascii="Times New Roman" w:hAnsi="Times New Roman" w:cs="宋体"/>
          <w:b/>
          <w:bCs/>
          <w:color w:val="auto"/>
          <w:sz w:val="32"/>
          <w:szCs w:val="32"/>
        </w:rPr>
      </w:pPr>
      <w:r>
        <w:rPr>
          <w:rFonts w:hint="eastAsia" w:ascii="Times New Roman" w:hAnsi="Times New Roman" w:cs="宋体"/>
          <w:bCs/>
          <w:color w:val="auto"/>
          <w:sz w:val="32"/>
          <w:szCs w:val="32"/>
        </w:rPr>
        <w:t>七、对本次招标提出询问，请按以下方式联系</w:t>
      </w:r>
      <w:r>
        <w:rPr>
          <w:rFonts w:ascii="Times New Roman" w:hAnsi="Times New Roman" w:cs="宋体"/>
          <w:bCs/>
          <w:color w:val="auto"/>
          <w:sz w:val="32"/>
          <w:szCs w:val="32"/>
        </w:rPr>
        <w:t xml:space="preserve"> </w:t>
      </w:r>
    </w:p>
    <w:p w14:paraId="3C4D8163">
      <w:pPr>
        <w:adjustRightInd w:val="0"/>
        <w:snapToGrid w:val="0"/>
        <w:spacing w:line="560" w:lineRule="exact"/>
        <w:ind w:firstLine="640" w:firstLineChars="200"/>
        <w:rPr>
          <w:rFonts w:hint="eastAsia" w:ascii="Times New Roman" w:hAnsi="Times New Roman"/>
          <w:color w:val="auto"/>
          <w:sz w:val="32"/>
          <w:szCs w:val="32"/>
        </w:rPr>
      </w:pPr>
      <w:r>
        <w:rPr>
          <w:rFonts w:hint="eastAsia" w:ascii="宋体" w:hAnsi="宋体" w:cs="宋体"/>
          <w:color w:val="auto"/>
          <w:sz w:val="32"/>
          <w:szCs w:val="32"/>
          <w:highlight w:val="white"/>
        </w:rPr>
        <w:t>1.采购人信息</w:t>
      </w:r>
    </w:p>
    <w:p w14:paraId="4C03D0B3">
      <w:pPr>
        <w:adjustRightInd w:val="0"/>
        <w:snapToGrid w:val="0"/>
        <w:spacing w:line="560" w:lineRule="exact"/>
        <w:ind w:firstLine="640" w:firstLineChars="200"/>
        <w:rPr>
          <w:rFonts w:hint="eastAsia" w:ascii="宋体" w:hAnsi="宋体" w:eastAsia="宋体" w:cs="宋体"/>
          <w:color w:val="auto"/>
          <w:sz w:val="32"/>
          <w:szCs w:val="32"/>
          <w:lang w:eastAsia="zh-CN"/>
        </w:rPr>
      </w:pPr>
      <w:r>
        <w:rPr>
          <w:rFonts w:hint="eastAsia" w:ascii="宋体" w:hAnsi="宋体" w:cs="宋体"/>
          <w:color w:val="auto"/>
          <w:sz w:val="32"/>
          <w:szCs w:val="32"/>
          <w:highlight w:val="white"/>
        </w:rPr>
        <w:t>名称：</w:t>
      </w:r>
      <w:r>
        <w:rPr>
          <w:rFonts w:hint="eastAsia" w:ascii="宋体" w:hAnsi="宋体" w:cs="宋体"/>
          <w:color w:val="auto"/>
          <w:sz w:val="32"/>
          <w:szCs w:val="32"/>
          <w:highlight w:val="white"/>
          <w:lang w:eastAsia="zh-CN"/>
        </w:rPr>
        <w:t>固原市原州区文化馆</w:t>
      </w:r>
    </w:p>
    <w:p w14:paraId="70C8EEDA">
      <w:pPr>
        <w:adjustRightInd w:val="0"/>
        <w:snapToGrid w:val="0"/>
        <w:spacing w:line="560" w:lineRule="exact"/>
        <w:ind w:firstLine="640" w:firstLineChars="200"/>
        <w:rPr>
          <w:rFonts w:hint="default" w:ascii="宋体" w:hAnsi="宋体" w:eastAsia="宋体" w:cs="宋体"/>
          <w:color w:val="auto"/>
          <w:sz w:val="32"/>
          <w:szCs w:val="32"/>
          <w:highlight w:val="white"/>
          <w:lang w:val="en-US" w:eastAsia="zh-CN"/>
        </w:rPr>
      </w:pPr>
      <w:r>
        <w:rPr>
          <w:rFonts w:hint="eastAsia" w:ascii="宋体" w:hAnsi="宋体" w:cs="宋体"/>
          <w:color w:val="auto"/>
          <w:sz w:val="32"/>
          <w:szCs w:val="32"/>
          <w:highlight w:val="white"/>
        </w:rPr>
        <w:t>联系人：</w:t>
      </w:r>
      <w:r>
        <w:rPr>
          <w:rFonts w:hint="eastAsia" w:ascii="宋体" w:hAnsi="宋体" w:cs="宋体"/>
          <w:color w:val="auto"/>
          <w:sz w:val="32"/>
          <w:szCs w:val="32"/>
          <w:highlight w:val="white"/>
          <w:lang w:val="en-US" w:eastAsia="zh-CN"/>
        </w:rPr>
        <w:t>王小兵</w:t>
      </w:r>
    </w:p>
    <w:p w14:paraId="2EE0CE2A">
      <w:pPr>
        <w:adjustRightInd w:val="0"/>
        <w:snapToGrid w:val="0"/>
        <w:spacing w:line="560" w:lineRule="exact"/>
        <w:ind w:firstLine="640" w:firstLineChars="200"/>
        <w:rPr>
          <w:rFonts w:hint="eastAsia" w:ascii="宋体" w:hAnsi="宋体" w:cs="宋体"/>
          <w:color w:val="auto"/>
          <w:sz w:val="32"/>
          <w:szCs w:val="32"/>
          <w:highlight w:val="white"/>
          <w:lang w:eastAsia="zh-CN"/>
        </w:rPr>
      </w:pPr>
      <w:r>
        <w:rPr>
          <w:rFonts w:hint="eastAsia" w:ascii="宋体" w:hAnsi="宋体" w:cs="宋体"/>
          <w:color w:val="auto"/>
          <w:sz w:val="32"/>
          <w:szCs w:val="32"/>
          <w:highlight w:val="white"/>
        </w:rPr>
        <w:t>地址：</w:t>
      </w:r>
      <w:r>
        <w:rPr>
          <w:rFonts w:hint="eastAsia" w:ascii="宋体" w:hAnsi="宋体" w:cs="宋体"/>
          <w:color w:val="auto"/>
          <w:sz w:val="32"/>
          <w:szCs w:val="32"/>
          <w:highlight w:val="white"/>
          <w:lang w:val="en-US" w:eastAsia="zh-CN"/>
        </w:rPr>
        <w:t>固原市原州区文化馆</w:t>
      </w:r>
    </w:p>
    <w:p w14:paraId="0AB447D5">
      <w:pPr>
        <w:adjustRightInd w:val="0"/>
        <w:snapToGrid w:val="0"/>
        <w:spacing w:line="560" w:lineRule="exact"/>
        <w:ind w:firstLine="640" w:firstLineChars="200"/>
        <w:rPr>
          <w:rFonts w:hint="default" w:ascii="宋体" w:hAnsi="宋体" w:cs="宋体"/>
          <w:color w:val="auto"/>
          <w:sz w:val="32"/>
          <w:szCs w:val="32"/>
          <w:lang w:val="en-US"/>
        </w:rPr>
      </w:pPr>
      <w:r>
        <w:rPr>
          <w:rFonts w:hint="eastAsia" w:ascii="宋体" w:hAnsi="宋体" w:cs="宋体"/>
          <w:color w:val="auto"/>
          <w:sz w:val="32"/>
          <w:szCs w:val="32"/>
          <w:highlight w:val="white"/>
        </w:rPr>
        <w:t>联系方式：</w:t>
      </w:r>
      <w:r>
        <w:rPr>
          <w:rFonts w:hint="eastAsia" w:ascii="宋体" w:hAnsi="宋体" w:cs="宋体"/>
          <w:color w:val="auto"/>
          <w:sz w:val="32"/>
          <w:szCs w:val="32"/>
          <w:highlight w:val="white"/>
          <w:lang w:eastAsia="zh-CN"/>
        </w:rPr>
        <w:t>18995409007</w:t>
      </w:r>
    </w:p>
    <w:p w14:paraId="79BED8F3">
      <w:pPr>
        <w:tabs>
          <w:tab w:val="left" w:pos="312"/>
        </w:tabs>
        <w:adjustRightInd w:val="0"/>
        <w:snapToGrid w:val="0"/>
        <w:spacing w:line="560" w:lineRule="exact"/>
        <w:ind w:left="560"/>
        <w:rPr>
          <w:rFonts w:hint="eastAsia" w:ascii="宋体" w:hAnsi="宋体" w:cs="宋体"/>
          <w:color w:val="auto"/>
          <w:sz w:val="32"/>
          <w:szCs w:val="32"/>
        </w:rPr>
      </w:pPr>
      <w:r>
        <w:rPr>
          <w:rFonts w:hint="eastAsia" w:ascii="宋体" w:hAnsi="宋体" w:cs="宋体"/>
          <w:color w:val="auto"/>
          <w:sz w:val="32"/>
          <w:szCs w:val="32"/>
          <w:highlight w:val="white"/>
        </w:rPr>
        <w:t>2.采购代理机构信息</w:t>
      </w:r>
    </w:p>
    <w:p w14:paraId="00BBF98B">
      <w:pPr>
        <w:adjustRightInd w:val="0"/>
        <w:snapToGrid w:val="0"/>
        <w:spacing w:line="560" w:lineRule="exact"/>
        <w:ind w:firstLine="640" w:firstLineChars="200"/>
        <w:rPr>
          <w:rFonts w:hint="eastAsia" w:ascii="宋体" w:hAnsi="宋体" w:eastAsia="宋体" w:cs="宋体"/>
          <w:color w:val="auto"/>
          <w:sz w:val="32"/>
          <w:szCs w:val="32"/>
          <w:highlight w:val="white"/>
          <w:lang w:eastAsia="zh-CN"/>
        </w:rPr>
      </w:pPr>
      <w:r>
        <w:rPr>
          <w:rFonts w:hint="eastAsia" w:ascii="宋体" w:hAnsi="宋体" w:cs="宋体"/>
          <w:color w:val="auto"/>
          <w:sz w:val="32"/>
          <w:szCs w:val="32"/>
          <w:highlight w:val="white"/>
        </w:rPr>
        <w:t>名称：</w:t>
      </w:r>
      <w:r>
        <w:rPr>
          <w:rFonts w:hint="eastAsia" w:ascii="宋体" w:hAnsi="宋体" w:cs="宋体"/>
          <w:color w:val="auto"/>
          <w:sz w:val="32"/>
          <w:szCs w:val="32"/>
          <w:highlight w:val="white"/>
          <w:lang w:eastAsia="zh-CN"/>
        </w:rPr>
        <w:t>宁夏嘉乐招标有限公司</w:t>
      </w:r>
    </w:p>
    <w:p w14:paraId="64A87854">
      <w:pPr>
        <w:adjustRightInd w:val="0"/>
        <w:snapToGrid w:val="0"/>
        <w:spacing w:line="560" w:lineRule="exact"/>
        <w:ind w:firstLine="640" w:firstLineChars="200"/>
        <w:rPr>
          <w:rFonts w:hint="eastAsia" w:ascii="宋体" w:hAnsi="宋体" w:eastAsia="宋体" w:cs="宋体"/>
          <w:color w:val="auto"/>
          <w:sz w:val="32"/>
          <w:szCs w:val="32"/>
          <w:lang w:eastAsia="zh-CN"/>
        </w:rPr>
      </w:pPr>
      <w:r>
        <w:rPr>
          <w:rFonts w:hint="eastAsia" w:ascii="宋体" w:hAnsi="宋体" w:cs="宋体"/>
          <w:color w:val="auto"/>
          <w:sz w:val="32"/>
          <w:szCs w:val="32"/>
          <w:highlight w:val="white"/>
        </w:rPr>
        <w:t>项目负责人：</w:t>
      </w:r>
      <w:r>
        <w:rPr>
          <w:rFonts w:hint="eastAsia" w:ascii="宋体" w:hAnsi="宋体" w:cs="宋体"/>
          <w:color w:val="auto"/>
          <w:sz w:val="32"/>
          <w:szCs w:val="32"/>
          <w:highlight w:val="white"/>
          <w:lang w:val="en-US" w:eastAsia="zh-CN"/>
        </w:rPr>
        <w:t>简辉</w:t>
      </w:r>
    </w:p>
    <w:p w14:paraId="7E475FE4">
      <w:pPr>
        <w:adjustRightInd w:val="0"/>
        <w:snapToGrid w:val="0"/>
        <w:spacing w:line="560" w:lineRule="exact"/>
        <w:ind w:firstLine="640" w:firstLineChars="200"/>
        <w:rPr>
          <w:rFonts w:hint="eastAsia" w:ascii="宋体" w:hAnsi="宋体" w:cs="宋体"/>
          <w:color w:val="auto"/>
          <w:sz w:val="32"/>
          <w:szCs w:val="32"/>
        </w:rPr>
      </w:pPr>
      <w:r>
        <w:rPr>
          <w:rFonts w:hint="eastAsia" w:ascii="宋体" w:hAnsi="宋体" w:cs="宋体"/>
          <w:color w:val="auto"/>
          <w:sz w:val="32"/>
          <w:szCs w:val="32"/>
          <w:highlight w:val="white"/>
        </w:rPr>
        <w:t xml:space="preserve">地址：固原市六盘山西路88号 </w:t>
      </w:r>
    </w:p>
    <w:p w14:paraId="7CB34163">
      <w:pPr>
        <w:adjustRightInd w:val="0"/>
        <w:snapToGrid w:val="0"/>
        <w:spacing w:line="560" w:lineRule="exact"/>
        <w:ind w:firstLine="640" w:firstLineChars="200"/>
        <w:rPr>
          <w:rFonts w:hint="default" w:ascii="宋体" w:hAnsi="宋体" w:eastAsia="宋体" w:cs="宋体"/>
          <w:color w:val="auto"/>
          <w:sz w:val="32"/>
          <w:szCs w:val="32"/>
          <w:lang w:val="en-US" w:eastAsia="zh-CN"/>
        </w:rPr>
      </w:pPr>
      <w:r>
        <w:rPr>
          <w:rFonts w:hint="eastAsia" w:ascii="宋体" w:hAnsi="宋体" w:cs="宋体"/>
          <w:color w:val="auto"/>
          <w:sz w:val="32"/>
          <w:szCs w:val="32"/>
          <w:highlight w:val="white"/>
        </w:rPr>
        <w:t>联系方式：</w:t>
      </w:r>
      <w:r>
        <w:rPr>
          <w:rFonts w:hint="eastAsia" w:ascii="宋体" w:hAnsi="宋体" w:cs="宋体"/>
          <w:color w:val="auto"/>
          <w:sz w:val="32"/>
          <w:szCs w:val="32"/>
          <w:highlight w:val="white"/>
          <w:lang w:val="en-US" w:eastAsia="zh-CN"/>
        </w:rPr>
        <w:t>18152581228</w:t>
      </w:r>
    </w:p>
    <w:p w14:paraId="23FA4C71">
      <w:pPr>
        <w:adjustRightInd w:val="0"/>
        <w:snapToGrid w:val="0"/>
        <w:spacing w:line="560" w:lineRule="exact"/>
        <w:jc w:val="right"/>
        <w:rPr>
          <w:rFonts w:hint="eastAsia" w:ascii="Times New Roman" w:hAnsi="Times New Roman" w:cs="宋体"/>
          <w:bCs/>
          <w:color w:val="auto"/>
          <w:sz w:val="32"/>
          <w:szCs w:val="32"/>
        </w:rPr>
      </w:pPr>
    </w:p>
    <w:p w14:paraId="2E2F2BCB">
      <w:pPr>
        <w:adjustRightInd w:val="0"/>
        <w:snapToGrid w:val="0"/>
        <w:spacing w:line="560" w:lineRule="exact"/>
        <w:jc w:val="right"/>
        <w:rPr>
          <w:rFonts w:hint="eastAsia" w:ascii="Times New Roman" w:hAnsi="Times New Roman" w:cs="宋体"/>
          <w:bCs/>
          <w:color w:val="auto"/>
          <w:sz w:val="32"/>
          <w:szCs w:val="32"/>
        </w:rPr>
      </w:pPr>
    </w:p>
    <w:p w14:paraId="5D63E41D">
      <w:pPr>
        <w:adjustRightInd w:val="0"/>
        <w:snapToGrid w:val="0"/>
        <w:spacing w:line="560" w:lineRule="exact"/>
        <w:jc w:val="right"/>
        <w:rPr>
          <w:rFonts w:hint="eastAsia" w:ascii="Times New Roman" w:hAnsi="Times New Roman" w:cs="宋体"/>
          <w:bCs/>
          <w:color w:val="auto"/>
          <w:sz w:val="32"/>
          <w:szCs w:val="32"/>
        </w:rPr>
      </w:pPr>
    </w:p>
    <w:p w14:paraId="4D122417">
      <w:pPr>
        <w:adjustRightInd w:val="0"/>
        <w:snapToGrid w:val="0"/>
        <w:spacing w:line="560" w:lineRule="exact"/>
        <w:jc w:val="right"/>
        <w:rPr>
          <w:rFonts w:hint="eastAsia" w:ascii="Times New Roman" w:hAnsi="Times New Roman" w:cs="宋体"/>
          <w:bCs/>
          <w:color w:val="auto"/>
          <w:sz w:val="32"/>
          <w:szCs w:val="32"/>
        </w:rPr>
      </w:pPr>
    </w:p>
    <w:p w14:paraId="6BB74FCB">
      <w:pPr>
        <w:adjustRightInd w:val="0"/>
        <w:snapToGrid w:val="0"/>
        <w:spacing w:line="560" w:lineRule="exact"/>
        <w:jc w:val="right"/>
        <w:rPr>
          <w:rFonts w:hint="eastAsia" w:ascii="Times New Roman" w:hAnsi="Times New Roman" w:eastAsia="宋体"/>
          <w:b/>
          <w:color w:val="auto"/>
          <w:sz w:val="32"/>
          <w:szCs w:val="32"/>
          <w:lang w:eastAsia="zh-CN"/>
        </w:rPr>
      </w:pPr>
      <w:r>
        <w:rPr>
          <w:rFonts w:hint="eastAsia" w:ascii="Times New Roman" w:hAnsi="Times New Roman" w:cs="宋体"/>
          <w:bCs/>
          <w:color w:val="auto"/>
          <w:sz w:val="32"/>
          <w:szCs w:val="32"/>
        </w:rPr>
        <w:t>代理机构：</w:t>
      </w:r>
      <w:r>
        <w:rPr>
          <w:rFonts w:hint="eastAsia" w:ascii="宋体" w:hAnsi="宋体" w:cs="宋体"/>
          <w:color w:val="auto"/>
          <w:sz w:val="32"/>
          <w:szCs w:val="32"/>
          <w:highlight w:val="white"/>
          <w:lang w:eastAsia="zh-CN"/>
        </w:rPr>
        <w:t>宁夏嘉乐招标有限公司</w:t>
      </w:r>
    </w:p>
    <w:p w14:paraId="3F5C702B">
      <w:pPr>
        <w:spacing w:line="560" w:lineRule="exact"/>
        <w:jc w:val="center"/>
        <w:rPr>
          <w:rFonts w:hint="eastAsia" w:ascii="宋体" w:hAnsi="宋体" w:cs="宋体"/>
          <w:color w:val="auto"/>
          <w:sz w:val="32"/>
          <w:szCs w:val="32"/>
        </w:rPr>
      </w:pPr>
      <w:r>
        <w:rPr>
          <w:rFonts w:hint="eastAsia" w:ascii="宋体" w:hAnsi="宋体" w:cs="宋体"/>
          <w:color w:val="auto"/>
          <w:sz w:val="32"/>
          <w:szCs w:val="32"/>
          <w:u w:val="none"/>
          <w:lang w:val="en-US" w:eastAsia="zh-CN"/>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202</w:t>
      </w:r>
      <w:r>
        <w:rPr>
          <w:rFonts w:hint="eastAsia" w:ascii="宋体" w:hAnsi="宋体" w:cs="宋体"/>
          <w:color w:val="auto"/>
          <w:sz w:val="32"/>
          <w:szCs w:val="32"/>
          <w:u w:val="single"/>
          <w:lang w:val="en-US" w:eastAsia="zh-CN"/>
        </w:rPr>
        <w:t>5</w:t>
      </w:r>
      <w:r>
        <w:rPr>
          <w:rFonts w:hint="eastAsia" w:ascii="宋体" w:hAnsi="宋体" w:cs="宋体"/>
          <w:color w:val="auto"/>
          <w:sz w:val="32"/>
          <w:szCs w:val="32"/>
          <w:u w:val="single"/>
        </w:rPr>
        <w:t xml:space="preserve">  </w:t>
      </w:r>
      <w:r>
        <w:rPr>
          <w:rFonts w:hint="eastAsia" w:ascii="宋体" w:hAnsi="宋体" w:cs="宋体"/>
          <w:color w:val="auto"/>
          <w:sz w:val="32"/>
          <w:szCs w:val="32"/>
        </w:rPr>
        <w:t>年</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8</w:t>
      </w:r>
      <w:r>
        <w:rPr>
          <w:rFonts w:hint="eastAsia" w:ascii="宋体" w:hAnsi="宋体" w:cs="宋体"/>
          <w:color w:val="auto"/>
          <w:sz w:val="32"/>
          <w:szCs w:val="32"/>
        </w:rPr>
        <w:t>月</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13</w:t>
      </w:r>
      <w:r>
        <w:rPr>
          <w:rFonts w:hint="eastAsia" w:ascii="宋体" w:hAnsi="宋体" w:cs="宋体"/>
          <w:color w:val="auto"/>
          <w:sz w:val="32"/>
          <w:szCs w:val="32"/>
        </w:rPr>
        <w:t>日</w:t>
      </w:r>
    </w:p>
    <w:p w14:paraId="49D45B5A">
      <w:pPr>
        <w:spacing w:line="560" w:lineRule="exact"/>
        <w:jc w:val="both"/>
        <w:rPr>
          <w:rFonts w:hint="eastAsia" w:ascii="宋体" w:hAnsi="宋体" w:cs="宋体"/>
          <w:color w:val="auto"/>
          <w:sz w:val="28"/>
          <w:szCs w:val="28"/>
        </w:rPr>
      </w:pPr>
    </w:p>
    <w:p w14:paraId="0135FB51">
      <w:pPr>
        <w:pStyle w:val="16"/>
        <w:rPr>
          <w:rFonts w:hint="eastAsia" w:ascii="宋体" w:hAnsi="宋体" w:cs="宋体"/>
          <w:color w:val="auto"/>
          <w:sz w:val="28"/>
          <w:szCs w:val="28"/>
        </w:rPr>
      </w:pPr>
    </w:p>
    <w:p w14:paraId="76F46827">
      <w:pPr>
        <w:rPr>
          <w:rFonts w:hint="eastAsia" w:ascii="宋体" w:hAnsi="宋体" w:cs="宋体"/>
          <w:color w:val="auto"/>
          <w:sz w:val="28"/>
          <w:szCs w:val="28"/>
        </w:rPr>
      </w:pPr>
    </w:p>
    <w:p w14:paraId="104378D4">
      <w:pPr>
        <w:pStyle w:val="16"/>
        <w:rPr>
          <w:rFonts w:hint="eastAsia" w:ascii="宋体" w:hAnsi="宋体" w:cs="宋体"/>
          <w:color w:val="auto"/>
          <w:sz w:val="28"/>
          <w:szCs w:val="28"/>
        </w:rPr>
      </w:pPr>
    </w:p>
    <w:p w14:paraId="3E2ABEE4">
      <w:pPr>
        <w:rPr>
          <w:rFonts w:hint="eastAsia" w:ascii="宋体" w:hAnsi="宋体" w:cs="宋体"/>
          <w:color w:val="auto"/>
          <w:sz w:val="28"/>
          <w:szCs w:val="28"/>
        </w:rPr>
      </w:pPr>
    </w:p>
    <w:p w14:paraId="6DF42E08">
      <w:pPr>
        <w:pStyle w:val="16"/>
        <w:rPr>
          <w:rFonts w:hint="eastAsia" w:ascii="宋体" w:hAnsi="宋体" w:cs="宋体"/>
          <w:color w:val="auto"/>
          <w:sz w:val="28"/>
          <w:szCs w:val="28"/>
        </w:rPr>
      </w:pPr>
    </w:p>
    <w:p w14:paraId="7AA3C3B6">
      <w:pPr>
        <w:rPr>
          <w:rFonts w:hint="eastAsia" w:ascii="宋体" w:hAnsi="宋体" w:cs="宋体"/>
          <w:color w:val="auto"/>
          <w:sz w:val="28"/>
          <w:szCs w:val="28"/>
        </w:rPr>
      </w:pPr>
    </w:p>
    <w:p w14:paraId="69EBCE73">
      <w:pPr>
        <w:pStyle w:val="16"/>
        <w:rPr>
          <w:rFonts w:hint="eastAsia" w:ascii="宋体" w:hAnsi="宋体" w:cs="宋体"/>
          <w:color w:val="auto"/>
          <w:sz w:val="28"/>
          <w:szCs w:val="28"/>
        </w:rPr>
      </w:pPr>
    </w:p>
    <w:p w14:paraId="49C7D9DF">
      <w:pPr>
        <w:pStyle w:val="16"/>
        <w:jc w:val="both"/>
        <w:rPr>
          <w:rFonts w:hint="eastAsia"/>
        </w:rPr>
      </w:pPr>
    </w:p>
    <w:p w14:paraId="60DCD0FA">
      <w:pPr>
        <w:spacing w:line="560" w:lineRule="exact"/>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第二章 供应商须知前附表</w:t>
      </w:r>
    </w:p>
    <w:p w14:paraId="63396E6C">
      <w:pPr>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本表是本采购项目的具体资料，是对供应商须知的具体补充和修改，如有矛盾，应以本表为准。</w:t>
      </w:r>
    </w:p>
    <w:tbl>
      <w:tblPr>
        <w:tblStyle w:val="18"/>
        <w:tblW w:w="95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9"/>
        <w:gridCol w:w="8887"/>
      </w:tblGrid>
      <w:tr w14:paraId="1CDEF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14:paraId="5889C54A">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序号</w:t>
            </w:r>
          </w:p>
        </w:tc>
        <w:tc>
          <w:tcPr>
            <w:tcW w:w="8887" w:type="dxa"/>
            <w:vAlign w:val="center"/>
          </w:tcPr>
          <w:p w14:paraId="4A2BDB86">
            <w:pPr>
              <w:spacing w:line="560" w:lineRule="exact"/>
              <w:ind w:left="-48" w:leftChars="-23" w:firstLine="5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内容</w:t>
            </w:r>
          </w:p>
        </w:tc>
      </w:tr>
      <w:tr w14:paraId="2573F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14:paraId="4BA56E6E">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w:t>
            </w:r>
          </w:p>
        </w:tc>
        <w:tc>
          <w:tcPr>
            <w:tcW w:w="8887" w:type="dxa"/>
            <w:vAlign w:val="center"/>
          </w:tcPr>
          <w:p w14:paraId="04347FF2">
            <w:pPr>
              <w:spacing w:line="560" w:lineRule="exac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项目名称：</w:t>
            </w:r>
            <w:r>
              <w:rPr>
                <w:rFonts w:hint="eastAsia" w:asciiTheme="minorEastAsia" w:hAnsiTheme="minorEastAsia" w:eastAsiaTheme="minorEastAsia" w:cstheme="minorEastAsia"/>
                <w:color w:val="auto"/>
                <w:sz w:val="32"/>
                <w:szCs w:val="32"/>
                <w:lang w:eastAsia="zh-CN"/>
              </w:rPr>
              <w:t>固原市原州区文化馆2025年度送戏下乡政府采购项目</w:t>
            </w:r>
          </w:p>
          <w:p w14:paraId="3B6DC613">
            <w:pPr>
              <w:spacing w:line="560" w:lineRule="exact"/>
              <w:rPr>
                <w:rFonts w:hint="default"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sz w:val="32"/>
                <w:szCs w:val="32"/>
              </w:rPr>
              <w:t>采购需求：</w:t>
            </w:r>
            <w:r>
              <w:rPr>
                <w:rFonts w:hint="eastAsia" w:asciiTheme="minorEastAsia" w:hAnsiTheme="minorEastAsia" w:eastAsiaTheme="minorEastAsia" w:cstheme="minorEastAsia"/>
                <w:color w:val="auto"/>
                <w:sz w:val="32"/>
                <w:szCs w:val="32"/>
                <w:lang w:val="en-US" w:eastAsia="zh-CN"/>
              </w:rPr>
              <w:t>详见第四章项目说明和采购需求</w:t>
            </w:r>
          </w:p>
        </w:tc>
      </w:tr>
      <w:tr w14:paraId="6427B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14:paraId="756BED11">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w:t>
            </w:r>
          </w:p>
        </w:tc>
        <w:tc>
          <w:tcPr>
            <w:tcW w:w="8887" w:type="dxa"/>
            <w:vAlign w:val="center"/>
          </w:tcPr>
          <w:p w14:paraId="10E32F49">
            <w:pPr>
              <w:spacing w:line="560" w:lineRule="exact"/>
              <w:rPr>
                <w:rFonts w:hint="eastAsia" w:asciiTheme="minorEastAsia" w:hAnsiTheme="minorEastAsia" w:eastAsiaTheme="minorEastAsia" w:cstheme="minorEastAsia"/>
                <w:color w:val="auto"/>
                <w:sz w:val="32"/>
                <w:szCs w:val="32"/>
                <w:u w:val="single"/>
                <w:lang w:eastAsia="zh-CN"/>
              </w:rPr>
            </w:pPr>
            <w:r>
              <w:rPr>
                <w:rFonts w:hint="eastAsia" w:asciiTheme="minorEastAsia" w:hAnsiTheme="minorEastAsia" w:eastAsiaTheme="minorEastAsia" w:cstheme="minorEastAsia"/>
                <w:color w:val="auto"/>
                <w:sz w:val="32"/>
                <w:szCs w:val="32"/>
              </w:rPr>
              <w:t>采购人：</w:t>
            </w:r>
            <w:r>
              <w:rPr>
                <w:rFonts w:hint="eastAsia" w:asciiTheme="minorEastAsia" w:hAnsiTheme="minorEastAsia" w:eastAsiaTheme="minorEastAsia" w:cstheme="minorEastAsia"/>
                <w:color w:val="auto"/>
                <w:sz w:val="32"/>
                <w:szCs w:val="32"/>
                <w:lang w:eastAsia="zh-CN"/>
              </w:rPr>
              <w:t>固原市原州区文化馆</w:t>
            </w:r>
          </w:p>
          <w:p w14:paraId="7506DB60">
            <w:pPr>
              <w:spacing w:line="560" w:lineRule="exac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地  址：</w:t>
            </w:r>
            <w:r>
              <w:rPr>
                <w:rFonts w:hint="eastAsia" w:asciiTheme="minorEastAsia" w:hAnsiTheme="minorEastAsia" w:eastAsiaTheme="minorEastAsia" w:cstheme="minorEastAsia"/>
                <w:color w:val="auto"/>
                <w:sz w:val="32"/>
                <w:szCs w:val="32"/>
                <w:lang w:eastAsia="zh-CN"/>
              </w:rPr>
              <w:t xml:space="preserve">固原市原州区文化馆  </w:t>
            </w:r>
          </w:p>
          <w:p w14:paraId="644768A2">
            <w:pPr>
              <w:adjustRightInd w:val="0"/>
              <w:snapToGrid w:val="0"/>
              <w:spacing w:line="56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rPr>
              <w:t>联系人：</w:t>
            </w:r>
            <w:r>
              <w:rPr>
                <w:rFonts w:hint="eastAsia" w:asciiTheme="minorEastAsia" w:hAnsiTheme="minorEastAsia" w:eastAsiaTheme="minorEastAsia" w:cstheme="minorEastAsia"/>
                <w:color w:val="auto"/>
                <w:sz w:val="32"/>
                <w:szCs w:val="32"/>
                <w:lang w:val="en-US" w:eastAsia="zh-CN"/>
              </w:rPr>
              <w:t>王小兵</w:t>
            </w:r>
          </w:p>
          <w:p w14:paraId="27921B3E">
            <w:pPr>
              <w:spacing w:line="560" w:lineRule="exac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highlight w:val="none"/>
              </w:rPr>
              <w:t>电  话：</w:t>
            </w:r>
            <w:r>
              <w:rPr>
                <w:rFonts w:hint="eastAsia" w:asciiTheme="minorEastAsia" w:hAnsiTheme="minorEastAsia" w:eastAsiaTheme="minorEastAsia" w:cstheme="minorEastAsia"/>
                <w:color w:val="auto"/>
                <w:sz w:val="32"/>
                <w:szCs w:val="32"/>
                <w:highlight w:val="none"/>
                <w:lang w:eastAsia="zh-CN"/>
              </w:rPr>
              <w:t>18995409007</w:t>
            </w:r>
          </w:p>
        </w:tc>
      </w:tr>
      <w:tr w14:paraId="569ED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14:paraId="79378E39">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w:t>
            </w:r>
          </w:p>
        </w:tc>
        <w:tc>
          <w:tcPr>
            <w:tcW w:w="8887" w:type="dxa"/>
            <w:vAlign w:val="center"/>
          </w:tcPr>
          <w:p w14:paraId="459BB1A8">
            <w:pPr>
              <w:spacing w:line="560" w:lineRule="exact"/>
              <w:rPr>
                <w:rStyle w:val="21"/>
                <w:rFonts w:hint="eastAsia" w:asciiTheme="minorEastAsia" w:hAnsiTheme="minorEastAsia" w:eastAsiaTheme="minorEastAsia" w:cstheme="minorEastAsia"/>
                <w:b w:val="0"/>
                <w:color w:val="auto"/>
                <w:sz w:val="32"/>
                <w:szCs w:val="32"/>
                <w:lang w:eastAsia="zh-CN"/>
              </w:rPr>
            </w:pPr>
            <w:r>
              <w:rPr>
                <w:rFonts w:hint="eastAsia" w:asciiTheme="minorEastAsia" w:hAnsiTheme="minorEastAsia" w:eastAsiaTheme="minorEastAsia" w:cstheme="minorEastAsia"/>
                <w:color w:val="auto"/>
                <w:sz w:val="32"/>
                <w:szCs w:val="32"/>
              </w:rPr>
              <w:t>采购代理机构：</w:t>
            </w:r>
            <w:r>
              <w:rPr>
                <w:rStyle w:val="21"/>
                <w:rFonts w:hint="eastAsia" w:asciiTheme="minorEastAsia" w:hAnsiTheme="minorEastAsia" w:eastAsiaTheme="minorEastAsia" w:cstheme="minorEastAsia"/>
                <w:b w:val="0"/>
                <w:color w:val="auto"/>
                <w:sz w:val="32"/>
                <w:szCs w:val="32"/>
                <w:lang w:eastAsia="zh-CN"/>
              </w:rPr>
              <w:t>宁夏嘉乐招标有限公司</w:t>
            </w:r>
          </w:p>
          <w:p w14:paraId="6163FAD2">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地</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址：固原市原州区六盘山西路88号</w:t>
            </w:r>
          </w:p>
          <w:p w14:paraId="2E46A088">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联系人：</w:t>
            </w:r>
            <w:r>
              <w:rPr>
                <w:rFonts w:hint="eastAsia" w:asciiTheme="minorEastAsia" w:hAnsiTheme="minorEastAsia" w:eastAsiaTheme="minorEastAsia" w:cstheme="minorEastAsia"/>
                <w:color w:val="auto"/>
                <w:sz w:val="32"/>
                <w:szCs w:val="32"/>
                <w:lang w:val="en-US" w:eastAsia="zh-CN"/>
              </w:rPr>
              <w:t>简辉</w:t>
            </w:r>
            <w:r>
              <w:rPr>
                <w:rFonts w:hint="eastAsia" w:asciiTheme="minorEastAsia" w:hAnsiTheme="minorEastAsia" w:eastAsiaTheme="minorEastAsia" w:cstheme="minorEastAsia"/>
                <w:color w:val="auto"/>
                <w:sz w:val="32"/>
                <w:szCs w:val="32"/>
              </w:rPr>
              <w:tab/>
            </w:r>
          </w:p>
          <w:p w14:paraId="4F359AB6">
            <w:pPr>
              <w:spacing w:line="560" w:lineRule="exact"/>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电</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话：</w:t>
            </w:r>
            <w:r>
              <w:rPr>
                <w:rFonts w:hint="eastAsia" w:asciiTheme="minorEastAsia" w:hAnsiTheme="minorEastAsia" w:eastAsiaTheme="minorEastAsia" w:cstheme="minorEastAsia"/>
                <w:color w:val="auto"/>
                <w:sz w:val="32"/>
                <w:szCs w:val="32"/>
                <w:lang w:val="en-US" w:eastAsia="zh-CN"/>
              </w:rPr>
              <w:t>18152581228</w:t>
            </w:r>
          </w:p>
        </w:tc>
      </w:tr>
      <w:tr w14:paraId="42B1B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14:paraId="59C99CF9">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w:t>
            </w:r>
          </w:p>
        </w:tc>
        <w:tc>
          <w:tcPr>
            <w:tcW w:w="8887" w:type="dxa"/>
            <w:vAlign w:val="center"/>
          </w:tcPr>
          <w:p w14:paraId="79FB918E">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合格供应商的资格要求：</w:t>
            </w:r>
          </w:p>
          <w:p w14:paraId="551D671F">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1</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提供在中华人民共和国境内注册的法人或其他组织的营业执照（或事业单位法人证书，或社会团体法人登记证书，或其他登记许可证明材料等），如投标供应商为自然人的需提供自然人身份证明；</w:t>
            </w:r>
          </w:p>
          <w:p w14:paraId="4EC129CC">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2</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法人授权委托书、法人及被授权人身份证复印件（法定代表人直接投标可不提供，但须提供法定代表人身份证复印件）；</w:t>
            </w:r>
          </w:p>
          <w:p w14:paraId="1385D7BF">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3</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提供具有良好商业信誉和健全的财务会计制度的承诺函；</w:t>
            </w:r>
          </w:p>
          <w:p w14:paraId="3C58C721">
            <w:pPr>
              <w:widowControl/>
              <w:jc w:val="left"/>
              <w:rPr>
                <w:rFonts w:hint="eastAsia" w:ascii="宋体" w:hAnsi="宋体" w:cs="宋体"/>
                <w:color w:val="auto"/>
                <w:kern w:val="0"/>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4</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提供履行合同所必需的设备和专业技术能力的证明材料；</w:t>
            </w:r>
          </w:p>
          <w:p w14:paraId="02AFF861">
            <w:pPr>
              <w:widowControl/>
              <w:jc w:val="left"/>
              <w:rPr>
                <w:rFonts w:hint="eastAsia" w:ascii="宋体" w:hAnsi="宋体" w:cs="宋体"/>
                <w:color w:val="auto"/>
                <w:sz w:val="32"/>
                <w:szCs w:val="32"/>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5</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具有依法缴纳税收和社会保障资金的良好记录的承诺函；</w:t>
            </w:r>
          </w:p>
          <w:p w14:paraId="31BC64B2">
            <w:pPr>
              <w:widowControl/>
              <w:jc w:val="left"/>
              <w:rPr>
                <w:rFonts w:hint="eastAsia" w:asciiTheme="minorEastAsia" w:hAnsiTheme="minorEastAsia" w:eastAsiaTheme="minorEastAsia" w:cstheme="minorEastAsia"/>
                <w:color w:val="auto"/>
                <w:sz w:val="32"/>
                <w:szCs w:val="32"/>
                <w:lang w:eastAsia="zh-CN"/>
              </w:rPr>
            </w:pP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6</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提供参加采购活动前三年内在经营活动中没有重大违法记录的书面声明。</w:t>
            </w:r>
          </w:p>
        </w:tc>
      </w:tr>
      <w:tr w14:paraId="79331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14:paraId="305E073E">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w:t>
            </w:r>
          </w:p>
        </w:tc>
        <w:tc>
          <w:tcPr>
            <w:tcW w:w="8887" w:type="dxa"/>
            <w:vAlign w:val="center"/>
          </w:tcPr>
          <w:p w14:paraId="1BE8474B">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合格供应商的其他资格要求：本项目为专门面向中小企业采购，供应商需提供《中小企业声明函》。</w:t>
            </w:r>
          </w:p>
        </w:tc>
      </w:tr>
      <w:tr w14:paraId="75EA2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14:paraId="37F67CF0">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6</w:t>
            </w:r>
          </w:p>
        </w:tc>
        <w:tc>
          <w:tcPr>
            <w:tcW w:w="8887" w:type="dxa"/>
            <w:vAlign w:val="center"/>
          </w:tcPr>
          <w:p w14:paraId="0BF5B375">
            <w:pPr>
              <w:spacing w:line="560" w:lineRule="exact"/>
              <w:rPr>
                <w:rFonts w:hint="eastAsia" w:asciiTheme="minorEastAsia" w:hAnsiTheme="minorEastAsia" w:eastAsiaTheme="minorEastAsia" w:cstheme="minorEastAsia"/>
                <w:color w:val="auto"/>
                <w:sz w:val="32"/>
                <w:szCs w:val="32"/>
                <w:u w:val="none"/>
              </w:rPr>
            </w:pPr>
            <w:r>
              <w:rPr>
                <w:rFonts w:hint="eastAsia" w:asciiTheme="minorEastAsia" w:hAnsiTheme="minorEastAsia" w:eastAsiaTheme="minorEastAsia" w:cstheme="minorEastAsia"/>
                <w:color w:val="auto"/>
                <w:sz w:val="32"/>
                <w:szCs w:val="32"/>
              </w:rPr>
              <w:t>是否为专门面向中小企业采购：</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是</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none"/>
              </w:rPr>
              <w:t xml:space="preserve"> （专门面向中小企业采购，供应商</w:t>
            </w:r>
            <w:r>
              <w:rPr>
                <w:rFonts w:hint="eastAsia" w:asciiTheme="minorEastAsia" w:hAnsiTheme="minorEastAsia" w:eastAsiaTheme="minorEastAsia" w:cstheme="minorEastAsia"/>
                <w:color w:val="auto"/>
                <w:sz w:val="32"/>
                <w:szCs w:val="32"/>
                <w:u w:val="none"/>
                <w:lang w:val="en-US" w:eastAsia="zh-CN"/>
              </w:rPr>
              <w:t>须</w:t>
            </w:r>
            <w:r>
              <w:rPr>
                <w:rFonts w:hint="eastAsia" w:asciiTheme="minorEastAsia" w:hAnsiTheme="minorEastAsia" w:eastAsiaTheme="minorEastAsia" w:cstheme="minorEastAsia"/>
                <w:color w:val="auto"/>
                <w:sz w:val="32"/>
                <w:szCs w:val="32"/>
                <w:u w:val="none"/>
              </w:rPr>
              <w:t>出具《中小企业声明函》）</w:t>
            </w:r>
          </w:p>
          <w:p w14:paraId="3ACEC232">
            <w:pPr>
              <w:spacing w:line="560" w:lineRule="exact"/>
              <w:rPr>
                <w:rFonts w:hint="default" w:asciiTheme="minorEastAsia" w:hAnsiTheme="minorEastAsia" w:eastAsiaTheme="minorEastAsia" w:cstheme="minorEastAsia"/>
                <w:color w:val="auto"/>
                <w:sz w:val="32"/>
                <w:szCs w:val="32"/>
                <w:u w:val="none"/>
                <w:lang w:val="en-US" w:eastAsia="zh-CN"/>
              </w:rPr>
            </w:pPr>
            <w:r>
              <w:rPr>
                <w:rFonts w:hint="eastAsia" w:asciiTheme="minorEastAsia" w:hAnsiTheme="minorEastAsia" w:eastAsiaTheme="minorEastAsia" w:cstheme="minorEastAsia"/>
                <w:color w:val="auto"/>
                <w:sz w:val="32"/>
                <w:szCs w:val="32"/>
                <w:u w:val="none"/>
                <w:lang w:val="en-US" w:eastAsia="zh-CN"/>
              </w:rPr>
              <w:t>所属行业：</w:t>
            </w:r>
            <w:r>
              <w:rPr>
                <w:rFonts w:hint="eastAsia" w:asciiTheme="minorEastAsia" w:hAnsiTheme="minorEastAsia" w:eastAsiaTheme="minorEastAsia" w:cstheme="minorEastAsia"/>
                <w:color w:val="auto"/>
                <w:sz w:val="32"/>
                <w:szCs w:val="32"/>
                <w:u w:val="single"/>
                <w:lang w:val="en-US" w:eastAsia="zh-CN"/>
              </w:rPr>
              <w:t>其他未列明行业</w:t>
            </w:r>
          </w:p>
          <w:p w14:paraId="384DA077">
            <w:pPr>
              <w:spacing w:line="560" w:lineRule="exact"/>
              <w:ind w:firstLine="640" w:firstLineChars="200"/>
              <w:rPr>
                <w:rFonts w:hint="default" w:asciiTheme="minorEastAsia" w:hAnsiTheme="minorEastAsia" w:eastAsiaTheme="minorEastAsia" w:cstheme="minorEastAsia"/>
                <w:color w:val="auto"/>
                <w:sz w:val="32"/>
                <w:szCs w:val="32"/>
                <w:u w:val="none"/>
                <w:lang w:val="en-US" w:eastAsia="zh-CN"/>
              </w:rPr>
            </w:pPr>
            <w:r>
              <w:rPr>
                <w:rFonts w:hint="default" w:asciiTheme="minorEastAsia" w:hAnsiTheme="minorEastAsia" w:eastAsiaTheme="minorEastAsia" w:cstheme="minorEastAsia"/>
                <w:color w:val="auto"/>
                <w:sz w:val="32"/>
                <w:szCs w:val="32"/>
                <w:u w:val="none"/>
                <w:lang w:val="en-US" w:eastAsia="zh-CN"/>
              </w:rPr>
              <w:t>从业人员300人以下的为中小微型企业。其中，从业人员100人及以上的为中型企业；从业人员10人及以上的为小型企业；从业人员10人以下的为微型企业。</w:t>
            </w:r>
          </w:p>
        </w:tc>
      </w:tr>
      <w:tr w14:paraId="36429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14:paraId="5B25C204">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7</w:t>
            </w:r>
          </w:p>
        </w:tc>
        <w:tc>
          <w:tcPr>
            <w:tcW w:w="8887" w:type="dxa"/>
            <w:vAlign w:val="center"/>
          </w:tcPr>
          <w:p w14:paraId="6DCB1063">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是否允许联合体</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：否</w:t>
            </w:r>
          </w:p>
        </w:tc>
      </w:tr>
      <w:tr w14:paraId="1527D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14:paraId="08A84899">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8</w:t>
            </w:r>
          </w:p>
        </w:tc>
        <w:tc>
          <w:tcPr>
            <w:tcW w:w="8887" w:type="dxa"/>
            <w:vAlign w:val="center"/>
          </w:tcPr>
          <w:p w14:paraId="7B4D7786">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联合体的其他资格要求：无</w:t>
            </w:r>
          </w:p>
        </w:tc>
      </w:tr>
      <w:tr w14:paraId="08B80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14:paraId="1B79EEA2">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9</w:t>
            </w:r>
          </w:p>
        </w:tc>
        <w:tc>
          <w:tcPr>
            <w:tcW w:w="8887" w:type="dxa"/>
            <w:vAlign w:val="center"/>
          </w:tcPr>
          <w:p w14:paraId="52B805FD">
            <w:pPr>
              <w:spacing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项目预算金额：</w:t>
            </w:r>
            <w:r>
              <w:rPr>
                <w:rStyle w:val="21"/>
                <w:rFonts w:hint="eastAsia" w:asciiTheme="minorEastAsia" w:hAnsiTheme="minorEastAsia" w:eastAsiaTheme="minorEastAsia" w:cstheme="minorEastAsia"/>
                <w:b w:val="0"/>
                <w:bCs/>
                <w:color w:val="auto"/>
                <w:sz w:val="32"/>
                <w:szCs w:val="32"/>
                <w:lang w:val="en-US" w:eastAsia="zh-CN"/>
              </w:rPr>
              <w:t>200000.00</w:t>
            </w:r>
            <w:r>
              <w:rPr>
                <w:rFonts w:hint="eastAsia" w:asciiTheme="minorEastAsia" w:hAnsiTheme="minorEastAsia" w:eastAsiaTheme="minorEastAsia" w:cstheme="minorEastAsia"/>
                <w:color w:val="auto"/>
                <w:sz w:val="32"/>
                <w:szCs w:val="32"/>
              </w:rPr>
              <w:t xml:space="preserve"> </w:t>
            </w:r>
          </w:p>
          <w:p w14:paraId="581CCCE6">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最高限价：</w:t>
            </w:r>
            <w:r>
              <w:rPr>
                <w:rStyle w:val="21"/>
                <w:rFonts w:hint="eastAsia" w:asciiTheme="minorEastAsia" w:hAnsiTheme="minorEastAsia" w:eastAsiaTheme="minorEastAsia" w:cstheme="minorEastAsia"/>
                <w:b w:val="0"/>
                <w:bCs/>
                <w:color w:val="auto"/>
                <w:sz w:val="32"/>
                <w:szCs w:val="32"/>
                <w:lang w:val="en-US" w:eastAsia="zh-CN"/>
              </w:rPr>
              <w:t>200000.00</w:t>
            </w:r>
            <w:r>
              <w:rPr>
                <w:rFonts w:hint="eastAsia" w:asciiTheme="minorEastAsia" w:hAnsiTheme="minorEastAsia" w:eastAsiaTheme="minorEastAsia" w:cstheme="minorEastAsia"/>
                <w:color w:val="auto"/>
                <w:sz w:val="32"/>
                <w:szCs w:val="32"/>
              </w:rPr>
              <w:t> </w:t>
            </w:r>
          </w:p>
        </w:tc>
      </w:tr>
      <w:tr w14:paraId="524FB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14:paraId="097F30FA">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10</w:t>
            </w:r>
          </w:p>
        </w:tc>
        <w:tc>
          <w:tcPr>
            <w:tcW w:w="8887" w:type="dxa"/>
            <w:vAlign w:val="center"/>
          </w:tcPr>
          <w:p w14:paraId="231C9B7E">
            <w:pPr>
              <w:spacing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磋商保证金：</w:t>
            </w:r>
            <w:r>
              <w:rPr>
                <w:rFonts w:hint="eastAsia" w:asciiTheme="minorEastAsia" w:hAnsiTheme="minorEastAsia" w:eastAsiaTheme="minorEastAsia" w:cstheme="minorEastAsia"/>
                <w:color w:val="auto"/>
                <w:sz w:val="32"/>
                <w:szCs w:val="32"/>
                <w:lang w:val="en-US" w:eastAsia="zh-CN"/>
              </w:rPr>
              <w:t>0</w:t>
            </w:r>
            <w:r>
              <w:rPr>
                <w:rFonts w:hint="eastAsia" w:asciiTheme="minorEastAsia" w:hAnsiTheme="minorEastAsia" w:eastAsiaTheme="minorEastAsia" w:cstheme="minorEastAsia"/>
                <w:color w:val="auto"/>
                <w:sz w:val="32"/>
                <w:szCs w:val="32"/>
              </w:rPr>
              <w:t>元</w:t>
            </w:r>
          </w:p>
        </w:tc>
      </w:tr>
      <w:tr w14:paraId="02312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14:paraId="26404C4D">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11</w:t>
            </w:r>
          </w:p>
        </w:tc>
        <w:tc>
          <w:tcPr>
            <w:tcW w:w="8887" w:type="dxa"/>
            <w:vAlign w:val="center"/>
          </w:tcPr>
          <w:p w14:paraId="30DCE256">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是否组织现场考察或者召开答疑会：</w:t>
            </w:r>
            <w:r>
              <w:rPr>
                <w:rFonts w:hint="eastAsia" w:asciiTheme="minorEastAsia" w:hAnsiTheme="minorEastAsia" w:eastAsiaTheme="minorEastAsia" w:cstheme="minorEastAsia"/>
                <w:color w:val="auto"/>
                <w:sz w:val="32"/>
                <w:szCs w:val="32"/>
                <w:u w:val="single"/>
              </w:rPr>
              <w:t>否</w:t>
            </w:r>
          </w:p>
        </w:tc>
      </w:tr>
      <w:tr w14:paraId="2417D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9" w:type="dxa"/>
            <w:vAlign w:val="center"/>
          </w:tcPr>
          <w:p w14:paraId="0D1E56F9">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12</w:t>
            </w:r>
          </w:p>
        </w:tc>
        <w:tc>
          <w:tcPr>
            <w:tcW w:w="8887" w:type="dxa"/>
            <w:vAlign w:val="center"/>
          </w:tcPr>
          <w:p w14:paraId="0BFBE6D6">
            <w:pPr>
              <w:spacing w:line="560" w:lineRule="exac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磋商有效期：提交响应文件截止之日起</w:t>
            </w:r>
            <w:r>
              <w:rPr>
                <w:rFonts w:hint="eastAsia" w:asciiTheme="minorEastAsia" w:hAnsiTheme="minorEastAsia" w:eastAsiaTheme="minorEastAsia" w:cstheme="minorEastAsia"/>
                <w:color w:val="auto"/>
                <w:sz w:val="32"/>
                <w:szCs w:val="32"/>
                <w:u w:val="single"/>
              </w:rPr>
              <w:t>90</w:t>
            </w:r>
            <w:r>
              <w:rPr>
                <w:rFonts w:hint="eastAsia" w:asciiTheme="minorEastAsia" w:hAnsiTheme="minorEastAsia" w:eastAsiaTheme="minorEastAsia" w:cstheme="minorEastAsia"/>
                <w:color w:val="auto"/>
                <w:sz w:val="32"/>
                <w:szCs w:val="32"/>
              </w:rPr>
              <w:t>自然日（日历日）</w:t>
            </w:r>
          </w:p>
        </w:tc>
      </w:tr>
      <w:tr w14:paraId="1F819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9" w:type="dxa"/>
            <w:vAlign w:val="center"/>
          </w:tcPr>
          <w:p w14:paraId="6BAC6A27">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13</w:t>
            </w:r>
          </w:p>
        </w:tc>
        <w:tc>
          <w:tcPr>
            <w:tcW w:w="8887" w:type="dxa"/>
            <w:vAlign w:val="center"/>
          </w:tcPr>
          <w:p w14:paraId="15B3B9C6">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响应文件提交截止时间：202</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lang w:val="en-US" w:eastAsia="zh-CN"/>
              </w:rPr>
              <w:t>25</w:t>
            </w: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val="en-US" w:eastAsia="zh-CN"/>
              </w:rPr>
              <w:t>15</w:t>
            </w:r>
            <w:r>
              <w:rPr>
                <w:rFonts w:hint="eastAsia" w:asciiTheme="minorEastAsia" w:hAnsiTheme="minorEastAsia" w:eastAsiaTheme="minorEastAsia" w:cstheme="minorEastAsia"/>
                <w:color w:val="auto"/>
                <w:sz w:val="32"/>
                <w:szCs w:val="32"/>
              </w:rPr>
              <w:t>时00分　　　　　　</w:t>
            </w:r>
          </w:p>
          <w:p w14:paraId="17B04BF4">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响应文件提交地点：九龙国际商业广场D2区301号营业房。(中世e招电子交易平台）   </w:t>
            </w:r>
          </w:p>
          <w:p w14:paraId="1B87AC22">
            <w:pPr>
              <w:spacing w:line="560" w:lineRule="exact"/>
              <w:ind w:firstLine="64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磋商响应文件正本一份、副本</w:t>
            </w:r>
            <w:r>
              <w:rPr>
                <w:rFonts w:hint="eastAsia" w:asciiTheme="minorEastAsia" w:hAnsiTheme="minorEastAsia" w:eastAsiaTheme="minorEastAsia" w:cstheme="minorEastAsia"/>
                <w:color w:val="auto"/>
                <w:sz w:val="32"/>
                <w:szCs w:val="32"/>
                <w:lang w:val="en-US" w:eastAsia="zh-CN"/>
              </w:rPr>
              <w:t>两</w:t>
            </w:r>
            <w:r>
              <w:rPr>
                <w:rFonts w:hint="eastAsia" w:asciiTheme="minorEastAsia" w:hAnsiTheme="minorEastAsia" w:eastAsiaTheme="minorEastAsia" w:cstheme="minorEastAsia"/>
                <w:color w:val="auto"/>
                <w:sz w:val="32"/>
                <w:szCs w:val="32"/>
              </w:rPr>
              <w:t>份，</w:t>
            </w:r>
            <w:r>
              <w:rPr>
                <w:rFonts w:hint="eastAsia" w:asciiTheme="minorEastAsia" w:hAnsiTheme="minorEastAsia" w:eastAsiaTheme="minorEastAsia" w:cstheme="minorEastAsia"/>
                <w:color w:val="auto"/>
                <w:sz w:val="32"/>
                <w:szCs w:val="32"/>
                <w:highlight w:val="none"/>
              </w:rPr>
              <w:t>电子</w:t>
            </w:r>
            <w:r>
              <w:rPr>
                <w:rFonts w:hint="eastAsia" w:asciiTheme="minorEastAsia" w:hAnsiTheme="minorEastAsia" w:eastAsiaTheme="minorEastAsia" w:cstheme="minorEastAsia"/>
                <w:color w:val="auto"/>
                <w:sz w:val="32"/>
                <w:szCs w:val="32"/>
                <w:highlight w:val="none"/>
                <w:lang w:val="en-US" w:eastAsia="zh-CN"/>
              </w:rPr>
              <w:t>Word版</w:t>
            </w:r>
            <w:r>
              <w:rPr>
                <w:rFonts w:hint="eastAsia" w:asciiTheme="minorEastAsia" w:hAnsiTheme="minorEastAsia" w:eastAsiaTheme="minorEastAsia" w:cstheme="minorEastAsia"/>
                <w:color w:val="auto"/>
                <w:sz w:val="32"/>
                <w:szCs w:val="32"/>
                <w:highlight w:val="none"/>
              </w:rPr>
              <w:t>文件（U盘）一份（封面应注明正本、副本字样）</w:t>
            </w:r>
            <w:r>
              <w:rPr>
                <w:rFonts w:hint="eastAsia" w:asciiTheme="minorEastAsia" w:hAnsiTheme="minorEastAsia" w:eastAsiaTheme="minorEastAsia" w:cstheme="minorEastAsia"/>
                <w:color w:val="auto"/>
                <w:sz w:val="32"/>
                <w:szCs w:val="32"/>
              </w:rPr>
              <w:t>，密封递交，磋商响应文件须由法定代表人或正式授权人签署并加盖</w:t>
            </w:r>
            <w:r>
              <w:rPr>
                <w:rFonts w:hint="eastAsia" w:asciiTheme="minorEastAsia" w:hAnsiTheme="minorEastAsia" w:eastAsiaTheme="minorEastAsia" w:cstheme="minorEastAsia"/>
                <w:color w:val="auto"/>
                <w:sz w:val="32"/>
                <w:szCs w:val="32"/>
                <w:lang w:val="en-US" w:eastAsia="zh-CN"/>
              </w:rPr>
              <w:t>供应商</w:t>
            </w:r>
            <w:r>
              <w:rPr>
                <w:rFonts w:hint="eastAsia" w:asciiTheme="minorEastAsia" w:hAnsiTheme="minorEastAsia" w:eastAsiaTheme="minorEastAsia" w:cstheme="minorEastAsia"/>
                <w:color w:val="auto"/>
                <w:sz w:val="32"/>
                <w:szCs w:val="32"/>
              </w:rPr>
              <w:t>公章。</w:t>
            </w:r>
          </w:p>
        </w:tc>
      </w:tr>
      <w:tr w14:paraId="68658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14:paraId="44B67E4D">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14</w:t>
            </w:r>
          </w:p>
        </w:tc>
        <w:tc>
          <w:tcPr>
            <w:tcW w:w="8887" w:type="dxa"/>
            <w:vAlign w:val="center"/>
          </w:tcPr>
          <w:p w14:paraId="62E5C1B6">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磋商时间：202</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lang w:val="en-US" w:eastAsia="zh-CN"/>
              </w:rPr>
              <w:t>25</w:t>
            </w: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val="en-US" w:eastAsia="zh-CN"/>
              </w:rPr>
              <w:t>15</w:t>
            </w:r>
            <w:r>
              <w:rPr>
                <w:rFonts w:hint="eastAsia" w:asciiTheme="minorEastAsia" w:hAnsiTheme="minorEastAsia" w:eastAsiaTheme="minorEastAsia" w:cstheme="minorEastAsia"/>
                <w:color w:val="auto"/>
                <w:sz w:val="32"/>
                <w:szCs w:val="32"/>
              </w:rPr>
              <w:t>点00分</w:t>
            </w:r>
          </w:p>
          <w:p w14:paraId="7444952A">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磋商地点：九龙国际商业广场D2区301号营业房(中世e招电子交易平台）。 </w:t>
            </w:r>
          </w:p>
        </w:tc>
      </w:tr>
      <w:tr w14:paraId="5FE76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14:paraId="19345C9A">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w:t>
            </w:r>
          </w:p>
        </w:tc>
        <w:tc>
          <w:tcPr>
            <w:tcW w:w="8887" w:type="dxa"/>
            <w:vAlign w:val="center"/>
          </w:tcPr>
          <w:p w14:paraId="56C1B331">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信用查询时间:递交</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截止时间前（代理机构可在</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截止后，</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结束前进行核查）；</w:t>
            </w:r>
          </w:p>
        </w:tc>
      </w:tr>
      <w:tr w14:paraId="19AA9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14:paraId="50EED125">
            <w:pPr>
              <w:spacing w:line="560" w:lineRule="exact"/>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val="en-US" w:eastAsia="zh-CN"/>
              </w:rPr>
              <w:t>6</w:t>
            </w:r>
          </w:p>
        </w:tc>
        <w:tc>
          <w:tcPr>
            <w:tcW w:w="8887" w:type="dxa"/>
            <w:vAlign w:val="center"/>
          </w:tcPr>
          <w:p w14:paraId="7D05AC0E">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推荐成交候选人的数量：</w:t>
            </w:r>
            <w:r>
              <w:rPr>
                <w:rFonts w:hint="eastAsia" w:asciiTheme="minorEastAsia" w:hAnsiTheme="minorEastAsia" w:eastAsiaTheme="minorEastAsia" w:cstheme="minorEastAsia"/>
                <w:color w:val="auto"/>
                <w:sz w:val="32"/>
                <w:szCs w:val="32"/>
                <w:u w:val="single"/>
              </w:rPr>
              <w:t>　  3 　　</w:t>
            </w:r>
          </w:p>
        </w:tc>
      </w:tr>
      <w:tr w14:paraId="368FF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14:paraId="4E48F2ED">
            <w:pPr>
              <w:spacing w:line="560" w:lineRule="exact"/>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val="en-US" w:eastAsia="zh-CN"/>
              </w:rPr>
              <w:t>7</w:t>
            </w:r>
          </w:p>
        </w:tc>
        <w:tc>
          <w:tcPr>
            <w:tcW w:w="8887" w:type="dxa"/>
            <w:vAlign w:val="center"/>
          </w:tcPr>
          <w:p w14:paraId="0D8E92F8">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采购人是否委托磋商小组直接确定成交供应商：是</w:t>
            </w:r>
          </w:p>
        </w:tc>
      </w:tr>
      <w:tr w14:paraId="14012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14:paraId="4BDF6203">
            <w:pPr>
              <w:spacing w:line="560" w:lineRule="exact"/>
              <w:jc w:val="center"/>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18</w:t>
            </w:r>
          </w:p>
        </w:tc>
        <w:tc>
          <w:tcPr>
            <w:tcW w:w="8887" w:type="dxa"/>
            <w:vAlign w:val="center"/>
          </w:tcPr>
          <w:p w14:paraId="68EB6FAC">
            <w:pPr>
              <w:spacing w:line="560" w:lineRule="exact"/>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评审办法：综合评分法</w:t>
            </w:r>
          </w:p>
        </w:tc>
      </w:tr>
      <w:tr w14:paraId="48A4D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14:paraId="3E42C0AD">
            <w:pPr>
              <w:spacing w:line="560" w:lineRule="exact"/>
              <w:jc w:val="center"/>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19</w:t>
            </w:r>
          </w:p>
        </w:tc>
        <w:tc>
          <w:tcPr>
            <w:tcW w:w="8887" w:type="dxa"/>
            <w:vAlign w:val="center"/>
          </w:tcPr>
          <w:p w14:paraId="7901F13E">
            <w:pPr>
              <w:spacing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是否提交履约保证金：否</w:t>
            </w:r>
          </w:p>
        </w:tc>
      </w:tr>
      <w:tr w14:paraId="6B095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14:paraId="00F51031">
            <w:pPr>
              <w:spacing w:line="560" w:lineRule="exact"/>
              <w:jc w:val="center"/>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20</w:t>
            </w:r>
          </w:p>
        </w:tc>
        <w:tc>
          <w:tcPr>
            <w:tcW w:w="8887" w:type="dxa"/>
            <w:vAlign w:val="center"/>
          </w:tcPr>
          <w:p w14:paraId="625E2B0F">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是否收取</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代理费：是</w:t>
            </w:r>
          </w:p>
          <w:p w14:paraId="33C4505F">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是否由成交供应商缴纳</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代理费：是</w:t>
            </w:r>
            <w:r>
              <w:rPr>
                <w:rFonts w:hint="eastAsia" w:asciiTheme="minorEastAsia" w:hAnsiTheme="minorEastAsia" w:eastAsiaTheme="minorEastAsia" w:cstheme="minorEastAsia"/>
                <w:color w:val="auto"/>
                <w:sz w:val="32"/>
                <w:szCs w:val="32"/>
              </w:rPr>
              <w:tab/>
            </w:r>
          </w:p>
          <w:p w14:paraId="7401131D">
            <w:pPr>
              <w:spacing w:line="560" w:lineRule="exact"/>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代理费：参照《国家发展改革委关于进一步放开建设项目专业服务价格的通知》（发改价格</w:t>
            </w:r>
            <w:r>
              <w:rPr>
                <w:rFonts w:hint="eastAsia" w:asciiTheme="minorEastAsia" w:hAnsiTheme="minorEastAsia" w:eastAsiaTheme="minorEastAsia" w:cstheme="minorEastAsia"/>
                <w:color w:val="auto"/>
                <w:sz w:val="32"/>
                <w:szCs w:val="32"/>
                <w:highlight w:val="none"/>
              </w:rPr>
              <w:t>【2015】299 号）等有关规定</w:t>
            </w:r>
            <w:r>
              <w:rPr>
                <w:rFonts w:hint="eastAsia" w:asciiTheme="minorEastAsia" w:hAnsiTheme="minorEastAsia" w:eastAsiaTheme="minorEastAsia" w:cstheme="minorEastAsia"/>
                <w:color w:val="auto"/>
                <w:sz w:val="32"/>
                <w:szCs w:val="32"/>
                <w:highlight w:val="none"/>
                <w:lang w:val="en-US" w:eastAsia="zh-CN"/>
              </w:rPr>
              <w:t>协商收取。</w:t>
            </w:r>
          </w:p>
          <w:p w14:paraId="3B4CC075">
            <w:pPr>
              <w:spacing w:line="560" w:lineRule="exac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收取形式：成交供应商向乙方一次性支付代理费</w:t>
            </w:r>
          </w:p>
          <w:p w14:paraId="3E569581">
            <w:pPr>
              <w:spacing w:line="560" w:lineRule="exact"/>
              <w:rPr>
                <w:color w:val="auto"/>
              </w:rPr>
            </w:pPr>
            <w:r>
              <w:rPr>
                <w:rFonts w:hint="eastAsia" w:asciiTheme="minorEastAsia" w:hAnsiTheme="minorEastAsia" w:eastAsiaTheme="minorEastAsia" w:cstheme="minorEastAsia"/>
                <w:color w:val="auto"/>
                <w:sz w:val="32"/>
                <w:szCs w:val="32"/>
              </w:rPr>
              <w:t>收取时间：</w:t>
            </w:r>
            <w:r>
              <w:rPr>
                <w:rFonts w:hint="eastAsia" w:asciiTheme="minorEastAsia" w:hAnsiTheme="minorEastAsia" w:eastAsiaTheme="minorEastAsia" w:cstheme="minorEastAsia"/>
                <w:color w:val="auto"/>
                <w:sz w:val="32"/>
                <w:szCs w:val="32"/>
                <w:lang w:val="en-US" w:eastAsia="zh-CN"/>
              </w:rPr>
              <w:t>成交</w:t>
            </w:r>
            <w:r>
              <w:rPr>
                <w:rFonts w:hint="eastAsia" w:asciiTheme="minorEastAsia" w:hAnsiTheme="minorEastAsia" w:eastAsiaTheme="minorEastAsia" w:cstheme="minorEastAsia"/>
                <w:color w:val="auto"/>
                <w:sz w:val="32"/>
                <w:szCs w:val="32"/>
              </w:rPr>
              <w:t>通知书发放之日</w:t>
            </w:r>
          </w:p>
        </w:tc>
      </w:tr>
      <w:tr w14:paraId="0B09A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14:paraId="5E67ECE9">
            <w:pPr>
              <w:spacing w:line="560" w:lineRule="exact"/>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lang w:val="en-US" w:eastAsia="zh-CN"/>
              </w:rPr>
              <w:t>1</w:t>
            </w:r>
          </w:p>
        </w:tc>
        <w:tc>
          <w:tcPr>
            <w:tcW w:w="8887" w:type="dxa"/>
            <w:vAlign w:val="center"/>
          </w:tcPr>
          <w:p w14:paraId="20543925">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本项目是否属于政府采购合同线上信用融资管理规定办理融资业务的范围：否</w:t>
            </w:r>
          </w:p>
        </w:tc>
      </w:tr>
      <w:tr w14:paraId="476C3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14:paraId="354B50B3">
            <w:pPr>
              <w:spacing w:line="560" w:lineRule="exact"/>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lang w:val="en-US" w:eastAsia="zh-CN"/>
              </w:rPr>
              <w:t>2</w:t>
            </w:r>
          </w:p>
        </w:tc>
        <w:tc>
          <w:tcPr>
            <w:tcW w:w="8887" w:type="dxa"/>
            <w:vAlign w:val="center"/>
          </w:tcPr>
          <w:p w14:paraId="6C9C39A8">
            <w:pPr>
              <w:spacing w:line="560" w:lineRule="exact"/>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针对同一采购程序环节的质疑次数及形式：一次性提出</w:t>
            </w:r>
            <w:r>
              <w:rPr>
                <w:rFonts w:hint="eastAsia" w:asciiTheme="minorEastAsia" w:hAnsiTheme="minorEastAsia" w:eastAsiaTheme="minorEastAsia" w:cstheme="minorEastAsia"/>
                <w:color w:val="auto"/>
                <w:sz w:val="32"/>
                <w:szCs w:val="32"/>
                <w:lang w:val="en-US" w:eastAsia="zh-CN"/>
              </w:rPr>
              <w:t>供应商</w:t>
            </w:r>
            <w:r>
              <w:rPr>
                <w:rFonts w:hint="eastAsia" w:asciiTheme="minorEastAsia" w:hAnsiTheme="minorEastAsia" w:eastAsiaTheme="minorEastAsia" w:cstheme="minorEastAsia"/>
                <w:color w:val="auto"/>
                <w:sz w:val="32"/>
                <w:szCs w:val="32"/>
              </w:rPr>
              <w:t>在知道或者应知其权益受到损害之日起7个工作日内，依法向采购人或其委托的采购代理机构以书面形式提出质疑。</w:t>
            </w:r>
          </w:p>
          <w:p w14:paraId="11DB71F9">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质疑地址：固原市六盘山西路88号</w:t>
            </w:r>
          </w:p>
          <w:p w14:paraId="31B69871">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受理电话：</w:t>
            </w:r>
            <w:r>
              <w:rPr>
                <w:rFonts w:hint="eastAsia" w:asciiTheme="minorEastAsia" w:hAnsiTheme="minorEastAsia" w:eastAsiaTheme="minorEastAsia" w:cstheme="minorEastAsia"/>
                <w:color w:val="auto"/>
                <w:sz w:val="32"/>
                <w:szCs w:val="32"/>
                <w:lang w:val="en-US" w:eastAsia="zh-CN"/>
              </w:rPr>
              <w:t>18152581228</w:t>
            </w:r>
            <w:r>
              <w:rPr>
                <w:rFonts w:hint="eastAsia" w:asciiTheme="minorEastAsia" w:hAnsiTheme="minorEastAsia" w:eastAsiaTheme="minorEastAsia" w:cstheme="minorEastAsia"/>
                <w:color w:val="auto"/>
                <w:sz w:val="32"/>
                <w:szCs w:val="32"/>
              </w:rPr>
              <w:t xml:space="preserve">  </w:t>
            </w:r>
          </w:p>
        </w:tc>
      </w:tr>
      <w:tr w14:paraId="701CD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14:paraId="411D3124">
            <w:pPr>
              <w:spacing w:line="560" w:lineRule="exact"/>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lang w:val="en-US" w:eastAsia="zh-CN"/>
              </w:rPr>
              <w:t>3</w:t>
            </w:r>
          </w:p>
        </w:tc>
        <w:tc>
          <w:tcPr>
            <w:tcW w:w="8887" w:type="dxa"/>
            <w:vAlign w:val="center"/>
          </w:tcPr>
          <w:p w14:paraId="2A3BF502">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28"/>
                <w:szCs w:val="28"/>
              </w:rPr>
              <w:t>有以下情节出现其任何一项的均为无效</w:t>
            </w:r>
            <w:r>
              <w:rPr>
                <w:rFonts w:hint="eastAsia" w:asciiTheme="minorEastAsia" w:hAnsiTheme="minorEastAsia" w:eastAsiaTheme="minorEastAsia" w:cstheme="minorEastAsia"/>
                <w:b/>
                <w:bCs/>
                <w:color w:val="auto"/>
                <w:sz w:val="28"/>
                <w:szCs w:val="28"/>
                <w:lang w:val="en-US" w:eastAsia="zh-CN"/>
              </w:rPr>
              <w:t>响应文件</w:t>
            </w:r>
            <w:r>
              <w:rPr>
                <w:rFonts w:hint="eastAsia" w:asciiTheme="minorEastAsia" w:hAnsiTheme="minorEastAsia" w:eastAsiaTheme="minorEastAsia" w:cstheme="minorEastAsia"/>
                <w:b/>
                <w:bCs/>
                <w:color w:val="auto"/>
                <w:sz w:val="28"/>
                <w:szCs w:val="28"/>
              </w:rPr>
              <w:t>。</w:t>
            </w:r>
          </w:p>
          <w:p w14:paraId="6579EC32">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）未按照磋商文件规定要求密封、签署、盖章的；</w:t>
            </w:r>
          </w:p>
          <w:p w14:paraId="42CE7394">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）不具备基本资格和特定资格要求的；</w:t>
            </w:r>
          </w:p>
          <w:p w14:paraId="4AA0F13B">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）参加政府采购活动前三年内，在经营活动中有重大违法记录的；</w:t>
            </w:r>
          </w:p>
          <w:p w14:paraId="584500F6">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报价超过采购项目预算的；</w:t>
            </w:r>
          </w:p>
          <w:p w14:paraId="7FAD327D">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）响应一览表无货物交付使用或完工时间的；</w:t>
            </w:r>
          </w:p>
          <w:p w14:paraId="0C7D4FB5">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）资格证明文件过了有效期的或未按有关规定年审合格的；</w:t>
            </w:r>
          </w:p>
          <w:p w14:paraId="1B5656A6">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7</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有效期不足的；</w:t>
            </w:r>
          </w:p>
          <w:p w14:paraId="4C776FB4">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文件含有采购人不能接受的附加条件的；</w:t>
            </w:r>
          </w:p>
          <w:p w14:paraId="5CD45B9E">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rPr>
              <w:t>）法律、法规和磋商文件规定的其他无效情形。</w:t>
            </w:r>
          </w:p>
        </w:tc>
      </w:tr>
      <w:tr w14:paraId="39082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14:paraId="13BDD332">
            <w:pPr>
              <w:spacing w:line="560" w:lineRule="exact"/>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lang w:val="en-US" w:eastAsia="zh-CN"/>
              </w:rPr>
              <w:t>4</w:t>
            </w:r>
          </w:p>
        </w:tc>
        <w:tc>
          <w:tcPr>
            <w:tcW w:w="8887" w:type="dxa"/>
            <w:vAlign w:val="center"/>
          </w:tcPr>
          <w:p w14:paraId="60C0E089">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废标的规定:</w:t>
            </w:r>
          </w:p>
          <w:p w14:paraId="729ECFA5">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（1）符合专业技术条件的供应商或者对磋商文件作实质性响应的供应商不足三家的；</w:t>
            </w:r>
          </w:p>
          <w:p w14:paraId="1169A731">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（2）出现影响采购公正的违法、违规行为的；</w:t>
            </w:r>
          </w:p>
          <w:p w14:paraId="036C1140">
            <w:pPr>
              <w:spacing w:line="50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（3）供应商</w:t>
            </w:r>
            <w:r>
              <w:rPr>
                <w:rFonts w:hint="eastAsia" w:asciiTheme="minorEastAsia" w:hAnsiTheme="minorEastAsia" w:eastAsiaTheme="minorEastAsia" w:cstheme="minorEastAsia"/>
                <w:color w:val="auto"/>
                <w:sz w:val="32"/>
                <w:szCs w:val="32"/>
                <w:lang w:val="en-US" w:eastAsia="zh-CN"/>
              </w:rPr>
              <w:t>磋商报价</w:t>
            </w:r>
            <w:r>
              <w:rPr>
                <w:rFonts w:hint="eastAsia" w:asciiTheme="minorEastAsia" w:hAnsiTheme="minorEastAsia" w:eastAsiaTheme="minorEastAsia" w:cstheme="minorEastAsia"/>
                <w:color w:val="auto"/>
                <w:sz w:val="32"/>
                <w:szCs w:val="32"/>
              </w:rPr>
              <w:t>超</w:t>
            </w:r>
            <w:r>
              <w:rPr>
                <w:rFonts w:hint="eastAsia" w:asciiTheme="minorEastAsia" w:hAnsiTheme="minorEastAsia" w:eastAsiaTheme="minorEastAsia" w:cstheme="minorEastAsia"/>
                <w:color w:val="auto"/>
                <w:sz w:val="32"/>
                <w:szCs w:val="32"/>
                <w:lang w:val="en-US" w:eastAsia="zh-CN"/>
              </w:rPr>
              <w:t>出了预算价格的</w:t>
            </w:r>
            <w:r>
              <w:rPr>
                <w:rFonts w:hint="eastAsia" w:asciiTheme="minorEastAsia" w:hAnsiTheme="minorEastAsia" w:eastAsiaTheme="minorEastAsia" w:cstheme="minorEastAsia"/>
                <w:color w:val="auto"/>
                <w:sz w:val="32"/>
                <w:szCs w:val="32"/>
              </w:rPr>
              <w:t>；</w:t>
            </w:r>
          </w:p>
          <w:p w14:paraId="1FFD1C8E">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（4）因重大变故，采购任务取消的。</w:t>
            </w:r>
          </w:p>
        </w:tc>
      </w:tr>
      <w:tr w14:paraId="161FD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14:paraId="5A092A45">
            <w:pPr>
              <w:spacing w:line="560" w:lineRule="exact"/>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lang w:val="en-US" w:eastAsia="zh-CN"/>
              </w:rPr>
              <w:t>5</w:t>
            </w:r>
          </w:p>
        </w:tc>
        <w:tc>
          <w:tcPr>
            <w:tcW w:w="8887" w:type="dxa"/>
            <w:vAlign w:val="center"/>
          </w:tcPr>
          <w:p w14:paraId="5B16E7F3">
            <w:pPr>
              <w:pStyle w:val="31"/>
              <w:spacing w:before="113"/>
              <w:rPr>
                <w:rFonts w:asciiTheme="minorEastAsia" w:hAnsiTheme="minorEastAsia" w:eastAsiaTheme="minorEastAsia" w:cstheme="minorEastAsia"/>
                <w:color w:val="auto"/>
                <w:sz w:val="32"/>
                <w:szCs w:val="32"/>
                <w:lang w:val="en-US" w:bidi="ar-SA"/>
              </w:rPr>
            </w:pPr>
            <w:r>
              <w:rPr>
                <w:rFonts w:hint="eastAsia" w:asciiTheme="minorEastAsia" w:hAnsiTheme="minorEastAsia" w:eastAsiaTheme="minorEastAsia" w:cstheme="minorEastAsia"/>
                <w:color w:val="auto"/>
                <w:sz w:val="32"/>
                <w:szCs w:val="32"/>
                <w:lang w:val="en-US" w:bidi="ar-SA"/>
              </w:rPr>
              <w:t>响应文件的数量、签署规定：</w:t>
            </w:r>
          </w:p>
          <w:p w14:paraId="235CDFEF">
            <w:pPr>
              <w:pStyle w:val="31"/>
              <w:spacing w:before="113" w:line="560" w:lineRule="exact"/>
              <w:rPr>
                <w:rFonts w:asciiTheme="minorEastAsia" w:hAnsiTheme="minorEastAsia" w:eastAsiaTheme="minorEastAsia" w:cstheme="minorEastAsia"/>
                <w:color w:val="auto"/>
                <w:sz w:val="32"/>
                <w:szCs w:val="32"/>
                <w:lang w:val="en-US" w:bidi="ar-SA"/>
              </w:rPr>
            </w:pPr>
            <w:r>
              <w:rPr>
                <w:rFonts w:hint="eastAsia" w:asciiTheme="minorEastAsia" w:hAnsiTheme="minorEastAsia" w:eastAsiaTheme="minorEastAsia" w:cstheme="minorEastAsia"/>
                <w:color w:val="auto"/>
                <w:sz w:val="32"/>
                <w:szCs w:val="32"/>
                <w:lang w:val="en-US" w:bidi="ar-SA"/>
              </w:rPr>
              <w:t>1、供应商应制作一份正本、</w:t>
            </w:r>
            <w:r>
              <w:rPr>
                <w:rFonts w:hint="eastAsia" w:asciiTheme="minorEastAsia" w:hAnsiTheme="minorEastAsia" w:eastAsiaTheme="minorEastAsia" w:cstheme="minorEastAsia"/>
                <w:color w:val="auto"/>
                <w:sz w:val="32"/>
                <w:szCs w:val="32"/>
                <w:lang w:val="en-US" w:eastAsia="zh-CN" w:bidi="ar-SA"/>
              </w:rPr>
              <w:t>两</w:t>
            </w:r>
            <w:r>
              <w:rPr>
                <w:rFonts w:hint="eastAsia" w:asciiTheme="minorEastAsia" w:hAnsiTheme="minorEastAsia" w:eastAsiaTheme="minorEastAsia" w:cstheme="minorEastAsia"/>
                <w:color w:val="auto"/>
                <w:sz w:val="32"/>
                <w:szCs w:val="32"/>
                <w:lang w:val="en-US" w:bidi="ar-SA"/>
              </w:rPr>
              <w:t>份副本。</w:t>
            </w:r>
          </w:p>
          <w:p w14:paraId="27F53989">
            <w:pPr>
              <w:pStyle w:val="31"/>
              <w:spacing w:before="113"/>
              <w:rPr>
                <w:rFonts w:asciiTheme="minorEastAsia" w:hAnsiTheme="minorEastAsia" w:eastAsiaTheme="minorEastAsia" w:cstheme="minorEastAsia"/>
                <w:color w:val="auto"/>
                <w:sz w:val="32"/>
                <w:szCs w:val="32"/>
                <w:lang w:val="en-US" w:bidi="ar-SA"/>
              </w:rPr>
            </w:pPr>
            <w:r>
              <w:rPr>
                <w:rFonts w:hint="eastAsia" w:asciiTheme="minorEastAsia" w:hAnsiTheme="minorEastAsia" w:eastAsiaTheme="minorEastAsia" w:cstheme="minorEastAsia"/>
                <w:color w:val="auto"/>
                <w:sz w:val="32"/>
                <w:szCs w:val="32"/>
                <w:lang w:val="en-US" w:bidi="ar-SA"/>
              </w:rPr>
              <w:t xml:space="preserve">2、磋商响应文件必须按要求签字、盖章的部分包括： </w:t>
            </w:r>
          </w:p>
          <w:p w14:paraId="648F13D3">
            <w:pPr>
              <w:pStyle w:val="31"/>
              <w:spacing w:before="113"/>
              <w:ind w:left="112"/>
              <w:rPr>
                <w:rFonts w:asciiTheme="minorEastAsia" w:hAnsiTheme="minorEastAsia" w:eastAsiaTheme="minorEastAsia" w:cstheme="minorEastAsia"/>
                <w:color w:val="auto"/>
                <w:sz w:val="32"/>
                <w:szCs w:val="32"/>
                <w:lang w:val="en-US" w:bidi="ar-SA"/>
              </w:rPr>
            </w:pPr>
            <w:r>
              <w:rPr>
                <w:rFonts w:hint="eastAsia" w:asciiTheme="minorEastAsia" w:hAnsiTheme="minorEastAsia" w:eastAsiaTheme="minorEastAsia" w:cstheme="minorEastAsia"/>
                <w:color w:val="auto"/>
                <w:sz w:val="32"/>
                <w:szCs w:val="32"/>
                <w:lang w:val="en-US" w:bidi="ar-SA"/>
              </w:rPr>
              <w:t>（1）磋商响应文件封面；</w:t>
            </w:r>
          </w:p>
          <w:p w14:paraId="53AE59F5">
            <w:pPr>
              <w:pStyle w:val="31"/>
              <w:spacing w:before="113"/>
              <w:ind w:left="112"/>
              <w:rPr>
                <w:rFonts w:asciiTheme="minorEastAsia" w:hAnsiTheme="minorEastAsia" w:eastAsiaTheme="minorEastAsia" w:cstheme="minorEastAsia"/>
                <w:color w:val="auto"/>
                <w:sz w:val="32"/>
                <w:szCs w:val="32"/>
                <w:lang w:val="en-US" w:bidi="ar-SA"/>
              </w:rPr>
            </w:pPr>
            <w:r>
              <w:rPr>
                <w:rFonts w:hint="eastAsia" w:asciiTheme="minorEastAsia" w:hAnsiTheme="minorEastAsia" w:eastAsiaTheme="minorEastAsia" w:cstheme="minorEastAsia"/>
                <w:color w:val="auto"/>
                <w:sz w:val="32"/>
                <w:szCs w:val="32"/>
                <w:lang w:val="en-US" w:bidi="ar-SA"/>
              </w:rPr>
              <w:t>（2）磋商响应文件中要求签字、盖章的部分。</w:t>
            </w:r>
          </w:p>
          <w:p w14:paraId="3497F559">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3、装订要求：响应文件的正本与副本应分别装订成册，并编制目录，响应文件必须装订应牢固、不易拆散和换页，不致因搬运、堆放等原因散开。</w:t>
            </w:r>
          </w:p>
        </w:tc>
      </w:tr>
      <w:tr w14:paraId="1F2EF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14:paraId="51951367">
            <w:pPr>
              <w:spacing w:line="560" w:lineRule="exact"/>
              <w:jc w:val="center"/>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26</w:t>
            </w:r>
          </w:p>
        </w:tc>
        <w:tc>
          <w:tcPr>
            <w:tcW w:w="8887" w:type="dxa"/>
            <w:vAlign w:val="center"/>
          </w:tcPr>
          <w:p w14:paraId="63C807C9">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磋商小组</w:t>
            </w:r>
            <w:r>
              <w:rPr>
                <w:rFonts w:hint="eastAsia" w:asciiTheme="minorEastAsia" w:hAnsiTheme="minorEastAsia" w:eastAsiaTheme="minorEastAsia" w:cstheme="minorEastAsia"/>
                <w:color w:val="auto"/>
                <w:sz w:val="32"/>
                <w:szCs w:val="32"/>
              </w:rPr>
              <w:t>的组建：</w:t>
            </w:r>
            <w:r>
              <w:rPr>
                <w:rFonts w:hint="eastAsia" w:asciiTheme="minorEastAsia" w:hAnsiTheme="minorEastAsia" w:eastAsiaTheme="minorEastAsia" w:cstheme="minorEastAsia"/>
                <w:color w:val="auto"/>
                <w:sz w:val="32"/>
                <w:szCs w:val="32"/>
                <w:lang w:val="en-US" w:eastAsia="zh-CN"/>
              </w:rPr>
              <w:t>磋商小组</w:t>
            </w:r>
            <w:r>
              <w:rPr>
                <w:rFonts w:hint="eastAsia" w:asciiTheme="minorEastAsia" w:hAnsiTheme="minorEastAsia" w:eastAsiaTheme="minorEastAsia" w:cstheme="minorEastAsia"/>
                <w:color w:val="auto"/>
                <w:sz w:val="32"/>
                <w:szCs w:val="32"/>
              </w:rPr>
              <w:t>成员人数为</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人，其中：</w:t>
            </w:r>
            <w:r>
              <w:rPr>
                <w:rFonts w:hint="eastAsia" w:asciiTheme="minorEastAsia" w:hAnsiTheme="minorEastAsia" w:eastAsiaTheme="minorEastAsia" w:cstheme="minorEastAsia"/>
                <w:color w:val="auto"/>
                <w:sz w:val="32"/>
                <w:szCs w:val="32"/>
                <w:lang w:val="en-US" w:eastAsia="zh-CN"/>
              </w:rPr>
              <w:t>从</w:t>
            </w:r>
            <w:r>
              <w:rPr>
                <w:rFonts w:hint="eastAsia" w:asciiTheme="minorEastAsia" w:hAnsiTheme="minorEastAsia" w:eastAsiaTheme="minorEastAsia" w:cstheme="minorEastAsia"/>
                <w:color w:val="auto"/>
                <w:sz w:val="32"/>
                <w:szCs w:val="32"/>
              </w:rPr>
              <w:t>专家库随机抽取</w:t>
            </w: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人。</w:t>
            </w:r>
          </w:p>
        </w:tc>
      </w:tr>
      <w:tr w14:paraId="49543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14:paraId="2B587645">
            <w:pPr>
              <w:spacing w:line="560" w:lineRule="exact"/>
              <w:jc w:val="center"/>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27</w:t>
            </w:r>
          </w:p>
        </w:tc>
        <w:tc>
          <w:tcPr>
            <w:tcW w:w="8887" w:type="dxa"/>
            <w:vAlign w:val="center"/>
          </w:tcPr>
          <w:p w14:paraId="2F0D09D5">
            <w:pPr>
              <w:spacing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参与</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活动人员必须携带本人身份证，在交易场所</w:t>
            </w:r>
            <w:r>
              <w:rPr>
                <w:rFonts w:hint="eastAsia" w:asciiTheme="minorEastAsia" w:hAnsiTheme="minorEastAsia" w:eastAsiaTheme="minorEastAsia" w:cstheme="minorEastAsia"/>
                <w:color w:val="auto"/>
                <w:sz w:val="32"/>
                <w:szCs w:val="32"/>
                <w:lang w:val="en-US" w:eastAsia="zh-CN"/>
              </w:rPr>
              <w:t>现场</w:t>
            </w:r>
            <w:r>
              <w:rPr>
                <w:rFonts w:hint="eastAsia" w:asciiTheme="minorEastAsia" w:hAnsiTheme="minorEastAsia" w:eastAsiaTheme="minorEastAsia" w:cstheme="minorEastAsia"/>
                <w:color w:val="auto"/>
                <w:sz w:val="32"/>
                <w:szCs w:val="32"/>
              </w:rPr>
              <w:t>核对基本信息。</w:t>
            </w:r>
          </w:p>
        </w:tc>
      </w:tr>
    </w:tbl>
    <w:p w14:paraId="62F95934">
      <w:pPr>
        <w:spacing w:line="560" w:lineRule="exact"/>
        <w:jc w:val="center"/>
        <w:rPr>
          <w:rFonts w:hint="eastAsia" w:asciiTheme="minorEastAsia" w:hAnsiTheme="minorEastAsia" w:eastAsiaTheme="minorEastAsia" w:cstheme="minorEastAsia"/>
          <w:b/>
          <w:bCs/>
          <w:color w:val="auto"/>
          <w:sz w:val="32"/>
          <w:szCs w:val="32"/>
        </w:rPr>
      </w:pPr>
    </w:p>
    <w:p w14:paraId="5C304513">
      <w:pPr>
        <w:spacing w:line="560" w:lineRule="exact"/>
        <w:jc w:val="center"/>
        <w:rPr>
          <w:rFonts w:hint="eastAsia" w:asciiTheme="minorEastAsia" w:hAnsiTheme="minorEastAsia" w:eastAsiaTheme="minorEastAsia" w:cstheme="minorEastAsia"/>
          <w:b/>
          <w:bCs/>
          <w:color w:val="auto"/>
          <w:sz w:val="32"/>
          <w:szCs w:val="32"/>
        </w:rPr>
      </w:pPr>
    </w:p>
    <w:p w14:paraId="62B3060E">
      <w:pPr>
        <w:spacing w:line="560" w:lineRule="exact"/>
        <w:jc w:val="center"/>
        <w:rPr>
          <w:rFonts w:hint="eastAsia" w:asciiTheme="minorEastAsia" w:hAnsiTheme="minorEastAsia" w:eastAsiaTheme="minorEastAsia" w:cstheme="minorEastAsia"/>
          <w:b/>
          <w:bCs/>
          <w:color w:val="auto"/>
          <w:sz w:val="32"/>
          <w:szCs w:val="32"/>
        </w:rPr>
      </w:pPr>
    </w:p>
    <w:p w14:paraId="4CC83ADE">
      <w:pPr>
        <w:spacing w:line="560" w:lineRule="exact"/>
        <w:jc w:val="center"/>
        <w:rPr>
          <w:rFonts w:hint="eastAsia" w:asciiTheme="minorEastAsia" w:hAnsiTheme="minorEastAsia" w:eastAsiaTheme="minorEastAsia" w:cstheme="minorEastAsia"/>
          <w:b/>
          <w:bCs/>
          <w:color w:val="auto"/>
          <w:sz w:val="32"/>
          <w:szCs w:val="32"/>
        </w:rPr>
      </w:pPr>
    </w:p>
    <w:p w14:paraId="22859F04">
      <w:pPr>
        <w:spacing w:line="560" w:lineRule="exact"/>
        <w:jc w:val="center"/>
        <w:rPr>
          <w:rFonts w:hint="eastAsia" w:asciiTheme="minorEastAsia" w:hAnsiTheme="minorEastAsia" w:eastAsiaTheme="minorEastAsia" w:cstheme="minorEastAsia"/>
          <w:b/>
          <w:bCs/>
          <w:color w:val="auto"/>
          <w:sz w:val="32"/>
          <w:szCs w:val="32"/>
        </w:rPr>
      </w:pPr>
    </w:p>
    <w:p w14:paraId="1B178A90">
      <w:pPr>
        <w:spacing w:line="560" w:lineRule="exact"/>
        <w:jc w:val="center"/>
        <w:rPr>
          <w:rFonts w:hint="eastAsia" w:asciiTheme="minorEastAsia" w:hAnsiTheme="minorEastAsia" w:eastAsiaTheme="minorEastAsia" w:cstheme="minorEastAsia"/>
          <w:b/>
          <w:bCs/>
          <w:color w:val="auto"/>
          <w:sz w:val="32"/>
          <w:szCs w:val="32"/>
        </w:rPr>
      </w:pPr>
    </w:p>
    <w:p w14:paraId="4C6E3D85">
      <w:pPr>
        <w:spacing w:line="560" w:lineRule="exact"/>
        <w:jc w:val="center"/>
        <w:rPr>
          <w:rFonts w:hint="eastAsia" w:asciiTheme="minorEastAsia" w:hAnsiTheme="minorEastAsia" w:eastAsiaTheme="minorEastAsia" w:cstheme="minorEastAsia"/>
          <w:b/>
          <w:bCs/>
          <w:color w:val="auto"/>
          <w:sz w:val="32"/>
          <w:szCs w:val="32"/>
        </w:rPr>
      </w:pPr>
    </w:p>
    <w:p w14:paraId="47A0EBE5">
      <w:pPr>
        <w:spacing w:line="560" w:lineRule="exact"/>
        <w:jc w:val="center"/>
        <w:rPr>
          <w:rFonts w:hint="eastAsia" w:asciiTheme="minorEastAsia" w:hAnsiTheme="minorEastAsia" w:eastAsiaTheme="minorEastAsia" w:cstheme="minorEastAsia"/>
          <w:b/>
          <w:bCs/>
          <w:color w:val="auto"/>
          <w:sz w:val="32"/>
          <w:szCs w:val="32"/>
        </w:rPr>
      </w:pPr>
    </w:p>
    <w:p w14:paraId="1864877F">
      <w:pPr>
        <w:pStyle w:val="8"/>
        <w:rPr>
          <w:rFonts w:hint="eastAsia" w:asciiTheme="minorEastAsia" w:hAnsiTheme="minorEastAsia" w:eastAsiaTheme="minorEastAsia" w:cstheme="minorEastAsia"/>
          <w:b/>
          <w:bCs/>
          <w:color w:val="auto"/>
          <w:sz w:val="32"/>
          <w:szCs w:val="32"/>
        </w:rPr>
      </w:pPr>
    </w:p>
    <w:p w14:paraId="60BECB56">
      <w:pPr>
        <w:pStyle w:val="8"/>
        <w:rPr>
          <w:rFonts w:hint="eastAsia" w:asciiTheme="minorEastAsia" w:hAnsiTheme="minorEastAsia" w:eastAsiaTheme="minorEastAsia" w:cstheme="minorEastAsia"/>
          <w:b/>
          <w:bCs/>
          <w:color w:val="auto"/>
          <w:sz w:val="32"/>
          <w:szCs w:val="32"/>
        </w:rPr>
      </w:pPr>
    </w:p>
    <w:p w14:paraId="1971E583">
      <w:pPr>
        <w:pStyle w:val="8"/>
        <w:rPr>
          <w:rFonts w:hint="eastAsia" w:asciiTheme="minorEastAsia" w:hAnsiTheme="minorEastAsia" w:eastAsiaTheme="minorEastAsia" w:cstheme="minorEastAsia"/>
          <w:b/>
          <w:bCs/>
          <w:color w:val="auto"/>
          <w:sz w:val="32"/>
          <w:szCs w:val="32"/>
        </w:rPr>
      </w:pPr>
    </w:p>
    <w:p w14:paraId="253F4200">
      <w:pPr>
        <w:spacing w:line="560" w:lineRule="exact"/>
        <w:jc w:val="center"/>
        <w:rPr>
          <w:rFonts w:hint="eastAsia" w:asciiTheme="minorEastAsia" w:hAnsiTheme="minorEastAsia" w:eastAsiaTheme="minorEastAsia" w:cstheme="minorEastAsia"/>
          <w:b/>
          <w:bCs/>
          <w:color w:val="auto"/>
          <w:sz w:val="32"/>
          <w:szCs w:val="32"/>
        </w:rPr>
      </w:pPr>
    </w:p>
    <w:p w14:paraId="6F848112">
      <w:pPr>
        <w:pStyle w:val="10"/>
        <w:rPr>
          <w:rFonts w:hint="eastAsia" w:asciiTheme="minorEastAsia" w:hAnsiTheme="minorEastAsia" w:eastAsiaTheme="minorEastAsia" w:cstheme="minorEastAsia"/>
          <w:b/>
          <w:bCs/>
          <w:color w:val="auto"/>
          <w:sz w:val="32"/>
          <w:szCs w:val="32"/>
        </w:rPr>
      </w:pPr>
    </w:p>
    <w:p w14:paraId="08F1A0EE">
      <w:pPr>
        <w:pStyle w:val="10"/>
        <w:rPr>
          <w:rFonts w:hint="eastAsia" w:asciiTheme="minorEastAsia" w:hAnsiTheme="minorEastAsia" w:eastAsiaTheme="minorEastAsia" w:cstheme="minorEastAsia"/>
          <w:b/>
          <w:bCs/>
          <w:color w:val="auto"/>
          <w:sz w:val="32"/>
          <w:szCs w:val="32"/>
        </w:rPr>
      </w:pPr>
    </w:p>
    <w:p w14:paraId="095F76EA">
      <w:pPr>
        <w:pStyle w:val="10"/>
        <w:rPr>
          <w:rFonts w:hint="eastAsia" w:asciiTheme="minorEastAsia" w:hAnsiTheme="minorEastAsia" w:eastAsiaTheme="minorEastAsia" w:cstheme="minorEastAsia"/>
          <w:b/>
          <w:bCs/>
          <w:color w:val="auto"/>
          <w:sz w:val="32"/>
          <w:szCs w:val="32"/>
        </w:rPr>
      </w:pPr>
    </w:p>
    <w:p w14:paraId="5519123F">
      <w:pPr>
        <w:pStyle w:val="10"/>
        <w:rPr>
          <w:rFonts w:hint="eastAsia" w:asciiTheme="minorEastAsia" w:hAnsiTheme="minorEastAsia" w:eastAsiaTheme="minorEastAsia" w:cstheme="minorEastAsia"/>
          <w:b/>
          <w:bCs/>
          <w:color w:val="auto"/>
          <w:sz w:val="32"/>
          <w:szCs w:val="32"/>
        </w:rPr>
      </w:pPr>
    </w:p>
    <w:p w14:paraId="38BEC8CB">
      <w:pPr>
        <w:pStyle w:val="10"/>
        <w:rPr>
          <w:rFonts w:hint="eastAsia" w:asciiTheme="minorEastAsia" w:hAnsiTheme="minorEastAsia" w:eastAsiaTheme="minorEastAsia" w:cstheme="minorEastAsia"/>
          <w:b/>
          <w:bCs/>
          <w:color w:val="auto"/>
          <w:sz w:val="32"/>
          <w:szCs w:val="32"/>
        </w:rPr>
      </w:pPr>
    </w:p>
    <w:p w14:paraId="05310288">
      <w:pPr>
        <w:spacing w:line="560" w:lineRule="exact"/>
        <w:jc w:val="center"/>
        <w:rPr>
          <w:rFonts w:hint="eastAsia" w:asciiTheme="minorEastAsia" w:hAnsiTheme="minorEastAsia" w:eastAsiaTheme="minorEastAsia" w:cstheme="minorEastAsia"/>
          <w:b/>
          <w:bCs/>
          <w:color w:val="auto"/>
          <w:sz w:val="32"/>
          <w:szCs w:val="32"/>
        </w:rPr>
      </w:pPr>
    </w:p>
    <w:p w14:paraId="019065F3">
      <w:pPr>
        <w:spacing w:line="560" w:lineRule="exact"/>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第三章 供应商须知</w:t>
      </w:r>
    </w:p>
    <w:p w14:paraId="491794E9">
      <w:pPr>
        <w:pStyle w:val="3"/>
        <w:spacing w:before="0" w:after="0" w:line="560" w:lineRule="exact"/>
        <w:jc w:val="center"/>
        <w:rPr>
          <w:rFonts w:asciiTheme="minorEastAsia" w:hAnsiTheme="minorEastAsia" w:eastAsiaTheme="minorEastAsia" w:cstheme="minorEastAsia"/>
          <w:color w:val="auto"/>
        </w:rPr>
      </w:pPr>
      <w:bookmarkStart w:id="1" w:name="_Toc21215"/>
      <w:bookmarkStart w:id="2" w:name="_Toc2582263"/>
      <w:bookmarkStart w:id="3" w:name="_Toc532473449"/>
      <w:bookmarkStart w:id="4" w:name="_Toc21015"/>
      <w:r>
        <w:rPr>
          <w:rFonts w:hint="eastAsia" w:asciiTheme="minorEastAsia" w:hAnsiTheme="minorEastAsia" w:eastAsiaTheme="minorEastAsia" w:cstheme="minorEastAsia"/>
          <w:color w:val="auto"/>
        </w:rPr>
        <w:t>（一）总则</w:t>
      </w:r>
      <w:bookmarkEnd w:id="1"/>
      <w:bookmarkEnd w:id="2"/>
      <w:bookmarkEnd w:id="3"/>
      <w:bookmarkEnd w:id="4"/>
    </w:p>
    <w:p w14:paraId="538DC870">
      <w:pPr>
        <w:pStyle w:val="4"/>
        <w:spacing w:before="0" w:after="0" w:line="560" w:lineRule="exact"/>
        <w:rPr>
          <w:rFonts w:asciiTheme="minorEastAsia" w:hAnsiTheme="minorEastAsia" w:eastAsiaTheme="minorEastAsia" w:cstheme="minorEastAsia"/>
          <w:color w:val="auto"/>
          <w:sz w:val="32"/>
          <w:szCs w:val="32"/>
          <w:u w:val="none"/>
        </w:rPr>
      </w:pPr>
      <w:bookmarkStart w:id="5" w:name="_Toc515647758"/>
      <w:bookmarkStart w:id="6" w:name="_Toc520356144"/>
      <w:bookmarkStart w:id="7" w:name="_Toc32189"/>
      <w:bookmarkStart w:id="8" w:name="_Toc532473450"/>
      <w:bookmarkStart w:id="9" w:name="_Toc32623"/>
      <w:bookmarkStart w:id="10" w:name="_Toc2582264"/>
      <w:r>
        <w:rPr>
          <w:rFonts w:hint="eastAsia" w:asciiTheme="minorEastAsia" w:hAnsiTheme="minorEastAsia" w:eastAsiaTheme="minorEastAsia" w:cstheme="minorEastAsia"/>
          <w:color w:val="auto"/>
          <w:sz w:val="32"/>
          <w:szCs w:val="32"/>
          <w:u w:val="none"/>
        </w:rPr>
        <w:t>1.采购人、采购代理机构及</w:t>
      </w:r>
      <w:bookmarkEnd w:id="5"/>
      <w:bookmarkEnd w:id="6"/>
      <w:bookmarkEnd w:id="7"/>
      <w:bookmarkEnd w:id="8"/>
      <w:bookmarkEnd w:id="9"/>
      <w:bookmarkEnd w:id="10"/>
      <w:r>
        <w:rPr>
          <w:rFonts w:hint="eastAsia" w:asciiTheme="minorEastAsia" w:hAnsiTheme="minorEastAsia" w:eastAsiaTheme="minorEastAsia" w:cstheme="minorEastAsia"/>
          <w:color w:val="auto"/>
          <w:sz w:val="32"/>
          <w:szCs w:val="32"/>
          <w:u w:val="none"/>
        </w:rPr>
        <w:t>供应商</w:t>
      </w:r>
    </w:p>
    <w:p w14:paraId="070C5907">
      <w:pPr>
        <w:tabs>
          <w:tab w:val="left" w:pos="0"/>
        </w:tabs>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1.1采购人：是指依法进行政府采购的国家机关、事业单位、团体组织。</w:t>
      </w:r>
    </w:p>
    <w:p w14:paraId="5FF41EF1">
      <w:pPr>
        <w:tabs>
          <w:tab w:val="left" w:pos="142"/>
        </w:tabs>
        <w:spacing w:line="560" w:lineRule="exact"/>
        <w:ind w:left="944" w:hanging="944" w:hangingChars="295"/>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1.2采购代理机构：是指集中采购机构或从事采购代理业务的</w:t>
      </w:r>
      <w:r>
        <w:rPr>
          <w:rFonts w:hint="eastAsia" w:asciiTheme="minorEastAsia" w:hAnsiTheme="minorEastAsia" w:eastAsiaTheme="minorEastAsia" w:cstheme="minorEastAsia"/>
          <w:color w:val="auto"/>
          <w:sz w:val="32"/>
          <w:szCs w:val="32"/>
          <w:lang w:val="en-US" w:eastAsia="zh-CN"/>
        </w:rPr>
        <w:t>社</w:t>
      </w:r>
    </w:p>
    <w:p w14:paraId="2E679E8F">
      <w:pPr>
        <w:tabs>
          <w:tab w:val="left" w:pos="142"/>
        </w:tabs>
        <w:spacing w:line="560" w:lineRule="exact"/>
        <w:ind w:left="944" w:hanging="944" w:hangingChars="295"/>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会中介机构。</w:t>
      </w:r>
    </w:p>
    <w:p w14:paraId="0BC35FE2">
      <w:pPr>
        <w:tabs>
          <w:tab w:val="left" w:pos="142"/>
        </w:tabs>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1.3供应商：是指响应磋商文件的法人、非法人组织或者自然人。潜在供应商以磋商文件规定的方式获取本项目磋商文件的法人、非法人组织或者自然人。</w:t>
      </w:r>
    </w:p>
    <w:p w14:paraId="30E8B800">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1.4供应商及其响应的货物</w:t>
      </w:r>
      <w:r>
        <w:rPr>
          <w:rFonts w:hint="eastAsia" w:asciiTheme="minorEastAsia" w:hAnsiTheme="minorEastAsia" w:eastAsiaTheme="minorEastAsia" w:cstheme="minorEastAsia"/>
          <w:color w:val="auto"/>
          <w:sz w:val="32"/>
          <w:szCs w:val="32"/>
          <w:lang w:val="en-US" w:eastAsia="zh-CN"/>
        </w:rPr>
        <w:t>或服务</w:t>
      </w:r>
      <w:r>
        <w:rPr>
          <w:rFonts w:hint="eastAsia" w:asciiTheme="minorEastAsia" w:hAnsiTheme="minorEastAsia" w:eastAsiaTheme="minorEastAsia" w:cstheme="minorEastAsia"/>
          <w:color w:val="auto"/>
          <w:sz w:val="32"/>
          <w:szCs w:val="32"/>
        </w:rPr>
        <w:t>须满足以下条件：</w:t>
      </w:r>
    </w:p>
    <w:p w14:paraId="1B887440">
      <w:pPr>
        <w:spacing w:line="240" w:lineRule="auto"/>
        <w:ind w:left="0" w:firstLine="0" w:firstLineChars="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1.4.1具备《中华人民共和国政府采购法》第二十二条关于供应商条件的规定；</w:t>
      </w:r>
    </w:p>
    <w:p w14:paraId="24E15E47">
      <w:pPr>
        <w:spacing w:line="560" w:lineRule="exact"/>
        <w:ind w:left="1200" w:hanging="1200" w:hangingChars="375"/>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1.4.2以磋商文件规定的方式获得了本项目的磋商文件；</w:t>
      </w:r>
    </w:p>
    <w:p w14:paraId="61B45C5D">
      <w:pPr>
        <w:spacing w:line="560" w:lineRule="exact"/>
        <w:ind w:left="1200" w:hanging="1200" w:hangingChars="375"/>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1.4.3符合本项目合格供应商的其他资格要求；</w:t>
      </w:r>
    </w:p>
    <w:p w14:paraId="273B34D3">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1.4.4若本项目专门面向中小企业采购的，如供应商所投产品为非中小企业制造，其响应将被认定为响应</w:t>
      </w:r>
      <w:r>
        <w:rPr>
          <w:rFonts w:hint="eastAsia" w:asciiTheme="minorEastAsia" w:hAnsiTheme="minorEastAsia" w:eastAsiaTheme="minorEastAsia" w:cstheme="minorEastAsia"/>
          <w:b/>
          <w:bCs/>
          <w:color w:val="auto"/>
          <w:sz w:val="32"/>
          <w:szCs w:val="32"/>
        </w:rPr>
        <w:t>无效</w:t>
      </w:r>
      <w:r>
        <w:rPr>
          <w:rFonts w:hint="eastAsia" w:asciiTheme="minorEastAsia" w:hAnsiTheme="minorEastAsia" w:eastAsiaTheme="minorEastAsia" w:cstheme="minorEastAsia"/>
          <w:color w:val="auto"/>
          <w:sz w:val="32"/>
          <w:szCs w:val="32"/>
        </w:rPr>
        <w:t>。</w:t>
      </w:r>
    </w:p>
    <w:p w14:paraId="55BB8AAE">
      <w:pPr>
        <w:spacing w:line="560" w:lineRule="exact"/>
        <w:ind w:left="1200" w:hanging="1200" w:hangingChars="375"/>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1.5如本项目允许联合体</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，对联合体规定如下：</w:t>
      </w:r>
    </w:p>
    <w:p w14:paraId="7E0A328E">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1.5.1两个及以上供应商可以组成一个响应联合体，以一个供应商的身份</w:t>
      </w:r>
      <w:r>
        <w:rPr>
          <w:rFonts w:hint="eastAsia" w:asciiTheme="minorEastAsia" w:hAnsiTheme="minorEastAsia" w:eastAsiaTheme="minorEastAsia" w:cstheme="minorEastAsia"/>
          <w:color w:val="auto"/>
          <w:sz w:val="32"/>
          <w:szCs w:val="32"/>
          <w:lang w:val="en-US" w:eastAsia="zh-CN"/>
        </w:rPr>
        <w:t>参与磋商</w:t>
      </w:r>
      <w:r>
        <w:rPr>
          <w:rFonts w:hint="eastAsia" w:asciiTheme="minorEastAsia" w:hAnsiTheme="minorEastAsia" w:eastAsiaTheme="minorEastAsia" w:cstheme="minorEastAsia"/>
          <w:color w:val="auto"/>
          <w:sz w:val="32"/>
          <w:szCs w:val="32"/>
        </w:rPr>
        <w:t>。</w:t>
      </w:r>
    </w:p>
    <w:p w14:paraId="0D4FF2CF">
      <w:pPr>
        <w:spacing w:line="560" w:lineRule="exact"/>
        <w:ind w:left="1200" w:hanging="1200" w:hangingChars="375"/>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1.5.2联合体各方均应符合本须知1.4.1的规定。</w:t>
      </w:r>
    </w:p>
    <w:p w14:paraId="7CAB842A">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1.5.3采购人根据采购项目对</w:t>
      </w:r>
      <w:r>
        <w:rPr>
          <w:rFonts w:hint="eastAsia" w:asciiTheme="minorEastAsia" w:hAnsiTheme="minorEastAsia" w:eastAsiaTheme="minorEastAsia" w:cstheme="minorEastAsia"/>
          <w:color w:val="auto"/>
          <w:sz w:val="32"/>
          <w:szCs w:val="32"/>
          <w:lang w:val="en-US" w:eastAsia="zh-CN"/>
        </w:rPr>
        <w:t>供应商</w:t>
      </w:r>
      <w:r>
        <w:rPr>
          <w:rFonts w:hint="eastAsia" w:asciiTheme="minorEastAsia" w:hAnsiTheme="minorEastAsia" w:eastAsiaTheme="minorEastAsia" w:cstheme="minorEastAsia"/>
          <w:color w:val="auto"/>
          <w:sz w:val="32"/>
          <w:szCs w:val="32"/>
        </w:rPr>
        <w:t>的特殊要求，联合体中至少应当有一方符合相关规定。</w:t>
      </w:r>
    </w:p>
    <w:p w14:paraId="5B37FF16">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1.5.4联合体各方应签订共同响应协议，明确约定联合体各方承担的工作和相应的责任，并将共同响应协议作为响应文件的内容提交。</w:t>
      </w:r>
    </w:p>
    <w:p w14:paraId="2BF376D4">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1.5.5大中型企业、其他自然人、法人或者非法人组织与小型、微型企业组成联合体共同参加的，共同响应协议中应写明小型、微型企业的协议合同金额占到共同响应协议</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总金额的比例。</w:t>
      </w:r>
    </w:p>
    <w:p w14:paraId="0B29B7C9">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1.5.6以联合体形式参加政府采购活动的，联合体各方不得再单独参加或者与其他供应商另外组成联合体参加本项目同一合同项下的响应，否则相关响应将被认定为响应</w:t>
      </w:r>
      <w:r>
        <w:rPr>
          <w:rFonts w:hint="eastAsia" w:asciiTheme="minorEastAsia" w:hAnsiTheme="minorEastAsia" w:eastAsiaTheme="minorEastAsia" w:cstheme="minorEastAsia"/>
          <w:b/>
          <w:color w:val="auto"/>
          <w:sz w:val="32"/>
          <w:szCs w:val="32"/>
        </w:rPr>
        <w:t>无效。</w:t>
      </w:r>
    </w:p>
    <w:p w14:paraId="24781C68">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1.6单位负责人为同一人或者存在直接控股、管理关系的不同供应商参与本项目同一合同项下的响应的，其相关响应将被认定为响应</w:t>
      </w:r>
      <w:r>
        <w:rPr>
          <w:rFonts w:hint="eastAsia" w:asciiTheme="minorEastAsia" w:hAnsiTheme="minorEastAsia" w:eastAsiaTheme="minorEastAsia" w:cstheme="minorEastAsia"/>
          <w:b/>
          <w:color w:val="auto"/>
          <w:sz w:val="32"/>
          <w:szCs w:val="32"/>
        </w:rPr>
        <w:t>无效</w:t>
      </w:r>
      <w:r>
        <w:rPr>
          <w:rFonts w:hint="eastAsia" w:asciiTheme="minorEastAsia" w:hAnsiTheme="minorEastAsia" w:eastAsiaTheme="minorEastAsia" w:cstheme="minorEastAsia"/>
          <w:color w:val="auto"/>
          <w:sz w:val="32"/>
          <w:szCs w:val="32"/>
        </w:rPr>
        <w:t>。</w:t>
      </w:r>
    </w:p>
    <w:p w14:paraId="74EC6F04">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1.7为本项目提供过整体设计、规范编制或者项目管理、监理、检测等服务的供应商，不得再参加本项目上述服务以外的其他采购活动。否则其响应将被认定为响应</w:t>
      </w:r>
      <w:r>
        <w:rPr>
          <w:rFonts w:hint="eastAsia" w:asciiTheme="minorEastAsia" w:hAnsiTheme="minorEastAsia" w:eastAsiaTheme="minorEastAsia" w:cstheme="minorEastAsia"/>
          <w:b/>
          <w:bCs/>
          <w:color w:val="auto"/>
          <w:sz w:val="32"/>
          <w:szCs w:val="32"/>
        </w:rPr>
        <w:t>无效</w:t>
      </w:r>
      <w:r>
        <w:rPr>
          <w:rFonts w:hint="eastAsia" w:asciiTheme="minorEastAsia" w:hAnsiTheme="minorEastAsia" w:eastAsiaTheme="minorEastAsia" w:cstheme="minorEastAsia"/>
          <w:color w:val="auto"/>
          <w:sz w:val="32"/>
          <w:szCs w:val="32"/>
        </w:rPr>
        <w:t>。</w:t>
      </w:r>
    </w:p>
    <w:p w14:paraId="63362789">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color w:val="auto"/>
          <w:sz w:val="32"/>
          <w:szCs w:val="32"/>
        </w:rPr>
        <w:t>1.8</w:t>
      </w:r>
      <w:r>
        <w:rPr>
          <w:rFonts w:hint="eastAsia" w:asciiTheme="minorEastAsia" w:hAnsiTheme="minorEastAsia" w:eastAsiaTheme="minorEastAsia" w:cstheme="minorEastAsia"/>
          <w:bCs/>
          <w:color w:val="auto"/>
          <w:sz w:val="32"/>
          <w:szCs w:val="32"/>
        </w:rPr>
        <w:t>在政府采购活动中，采购人员及相关人员与供应商有下列利害关系之一的，应当回避：</w:t>
      </w:r>
    </w:p>
    <w:p w14:paraId="59853D0D">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1.8.1参加采购活动前3年内与供应商存在劳动关系。</w:t>
      </w:r>
    </w:p>
    <w:p w14:paraId="6EA0B6CA">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1.8.2参加采购活动前3年内担任供应商的董事、监事。</w:t>
      </w:r>
    </w:p>
    <w:p w14:paraId="1C5DCC41">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1.8.3参加采购活动前3年内是供应商的控股股东或者实际控制人。</w:t>
      </w:r>
    </w:p>
    <w:p w14:paraId="1EC65A72">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1.8.4与供应商的法定代表人或者负责人有夫妻、直系血亲、三代以内旁系血亲或者近姻亲关系。</w:t>
      </w:r>
    </w:p>
    <w:p w14:paraId="5311795B">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1.8.5与供应商有其他可能影响政府采购活动公平、公正进行的关系。</w:t>
      </w:r>
    </w:p>
    <w:p w14:paraId="378B1679">
      <w:pPr>
        <w:spacing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32"/>
          <w:szCs w:val="32"/>
        </w:rPr>
        <w:t>1.8.6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F9FC87F">
      <w:pPr>
        <w:pStyle w:val="4"/>
        <w:spacing w:before="0" w:after="0" w:line="560" w:lineRule="exact"/>
        <w:rPr>
          <w:rFonts w:asciiTheme="minorEastAsia" w:hAnsiTheme="minorEastAsia" w:eastAsiaTheme="minorEastAsia" w:cstheme="minorEastAsia"/>
          <w:color w:val="auto"/>
          <w:sz w:val="32"/>
          <w:szCs w:val="32"/>
          <w:u w:val="none"/>
        </w:rPr>
      </w:pPr>
      <w:bookmarkStart w:id="11" w:name="_Toc12139"/>
      <w:bookmarkStart w:id="12" w:name="_Toc515647759"/>
      <w:bookmarkStart w:id="13" w:name="_Toc5286"/>
      <w:bookmarkStart w:id="14" w:name="_Toc2582265"/>
      <w:bookmarkStart w:id="15" w:name="_Toc532473451"/>
      <w:r>
        <w:rPr>
          <w:rFonts w:hint="eastAsia" w:asciiTheme="minorEastAsia" w:hAnsiTheme="minorEastAsia" w:eastAsiaTheme="minorEastAsia" w:cstheme="minorEastAsia"/>
          <w:color w:val="auto"/>
          <w:sz w:val="32"/>
          <w:szCs w:val="32"/>
          <w:u w:val="none"/>
        </w:rPr>
        <w:t>2.资金来源</w:t>
      </w:r>
      <w:bookmarkEnd w:id="11"/>
      <w:bookmarkEnd w:id="12"/>
      <w:bookmarkEnd w:id="13"/>
      <w:bookmarkEnd w:id="14"/>
      <w:bookmarkEnd w:id="15"/>
    </w:p>
    <w:p w14:paraId="767CF959">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2.1本项目的采购人已获得足以支付本次磋商后所签订的合同项下的资金。</w:t>
      </w:r>
    </w:p>
    <w:p w14:paraId="1CCF6952">
      <w:pPr>
        <w:pStyle w:val="4"/>
        <w:spacing w:before="0" w:after="0" w:line="560" w:lineRule="exact"/>
        <w:rPr>
          <w:rFonts w:asciiTheme="minorEastAsia" w:hAnsiTheme="minorEastAsia" w:eastAsiaTheme="minorEastAsia" w:cstheme="minorEastAsia"/>
          <w:color w:val="auto"/>
          <w:sz w:val="32"/>
          <w:szCs w:val="32"/>
          <w:u w:val="none"/>
        </w:rPr>
      </w:pPr>
      <w:bookmarkStart w:id="16" w:name="_Toc532473452"/>
      <w:bookmarkStart w:id="17" w:name="_Toc515647760"/>
      <w:bookmarkStart w:id="18" w:name="_Toc2582266"/>
      <w:bookmarkStart w:id="19" w:name="_Toc520356145"/>
      <w:bookmarkStart w:id="20" w:name="_Toc15936"/>
      <w:bookmarkStart w:id="21" w:name="_Toc20526"/>
      <w:r>
        <w:rPr>
          <w:rFonts w:hint="eastAsia" w:asciiTheme="minorEastAsia" w:hAnsiTheme="minorEastAsia" w:eastAsiaTheme="minorEastAsia" w:cstheme="minorEastAsia"/>
          <w:color w:val="auto"/>
          <w:sz w:val="32"/>
          <w:szCs w:val="32"/>
          <w:u w:val="none"/>
        </w:rPr>
        <w:t>3.</w:t>
      </w:r>
      <w:r>
        <w:rPr>
          <w:rFonts w:hint="eastAsia" w:asciiTheme="minorEastAsia" w:hAnsiTheme="minorEastAsia" w:eastAsiaTheme="minorEastAsia" w:cstheme="minorEastAsia"/>
          <w:color w:val="auto"/>
          <w:sz w:val="32"/>
          <w:szCs w:val="32"/>
          <w:u w:val="none"/>
          <w:lang w:val="en-US" w:eastAsia="zh-CN"/>
        </w:rPr>
        <w:t>磋商</w:t>
      </w:r>
      <w:r>
        <w:rPr>
          <w:rFonts w:hint="eastAsia" w:asciiTheme="minorEastAsia" w:hAnsiTheme="minorEastAsia" w:eastAsiaTheme="minorEastAsia" w:cstheme="minorEastAsia"/>
          <w:color w:val="auto"/>
          <w:sz w:val="32"/>
          <w:szCs w:val="32"/>
          <w:u w:val="none"/>
        </w:rPr>
        <w:t>费用</w:t>
      </w:r>
      <w:bookmarkEnd w:id="16"/>
      <w:bookmarkEnd w:id="17"/>
      <w:bookmarkEnd w:id="18"/>
      <w:bookmarkEnd w:id="19"/>
      <w:bookmarkEnd w:id="20"/>
      <w:bookmarkEnd w:id="21"/>
    </w:p>
    <w:p w14:paraId="1FEF8825">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3.1不论结果如何，供应商应承担所有与磋商有关的费用。</w:t>
      </w:r>
    </w:p>
    <w:p w14:paraId="1B6D9181">
      <w:pPr>
        <w:pStyle w:val="3"/>
        <w:spacing w:before="0" w:after="0" w:line="560" w:lineRule="exact"/>
        <w:jc w:val="center"/>
        <w:rPr>
          <w:rFonts w:asciiTheme="minorEastAsia" w:hAnsiTheme="minorEastAsia" w:eastAsiaTheme="minorEastAsia" w:cstheme="minorEastAsia"/>
          <w:color w:val="auto"/>
        </w:rPr>
      </w:pPr>
      <w:bookmarkStart w:id="22" w:name="_Toc520356146"/>
      <w:bookmarkStart w:id="23" w:name="_Toc2582268"/>
      <w:bookmarkStart w:id="24" w:name="_Toc515647762"/>
      <w:bookmarkStart w:id="25" w:name="_Toc216582806"/>
      <w:bookmarkStart w:id="26" w:name="_Toc4365"/>
      <w:bookmarkStart w:id="27" w:name="_Toc21566"/>
      <w:bookmarkStart w:id="28" w:name="_Toc532473454"/>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lang w:val="en-US" w:eastAsia="zh-CN"/>
        </w:rPr>
        <w:t>磋商</w:t>
      </w:r>
      <w:r>
        <w:rPr>
          <w:rFonts w:hint="eastAsia" w:asciiTheme="minorEastAsia" w:hAnsiTheme="minorEastAsia" w:eastAsiaTheme="minorEastAsia" w:cstheme="minorEastAsia"/>
          <w:color w:val="auto"/>
        </w:rPr>
        <w:t>文件</w:t>
      </w:r>
      <w:bookmarkEnd w:id="22"/>
      <w:bookmarkEnd w:id="23"/>
      <w:bookmarkEnd w:id="24"/>
      <w:bookmarkEnd w:id="25"/>
      <w:bookmarkEnd w:id="26"/>
      <w:bookmarkEnd w:id="27"/>
      <w:bookmarkEnd w:id="28"/>
    </w:p>
    <w:p w14:paraId="418AB0F8">
      <w:pPr>
        <w:pStyle w:val="4"/>
        <w:spacing w:before="0" w:after="0" w:line="560" w:lineRule="exact"/>
        <w:rPr>
          <w:rFonts w:asciiTheme="minorEastAsia" w:hAnsiTheme="minorEastAsia" w:eastAsiaTheme="minorEastAsia" w:cstheme="minorEastAsia"/>
          <w:color w:val="auto"/>
          <w:sz w:val="32"/>
          <w:szCs w:val="32"/>
          <w:u w:val="none"/>
        </w:rPr>
      </w:pPr>
      <w:bookmarkStart w:id="29" w:name="_Toc25743"/>
      <w:bookmarkStart w:id="30" w:name="_Toc520356147"/>
      <w:bookmarkStart w:id="31" w:name="_Toc515647763"/>
      <w:bookmarkStart w:id="32" w:name="_Toc532473455"/>
      <w:bookmarkStart w:id="33" w:name="_Toc2582269"/>
      <w:bookmarkStart w:id="34" w:name="_Toc14084"/>
      <w:r>
        <w:rPr>
          <w:rFonts w:hint="eastAsia" w:asciiTheme="minorEastAsia" w:hAnsiTheme="minorEastAsia" w:eastAsiaTheme="minorEastAsia" w:cstheme="minorEastAsia"/>
          <w:color w:val="auto"/>
          <w:sz w:val="32"/>
          <w:szCs w:val="32"/>
          <w:u w:val="none"/>
        </w:rPr>
        <w:t>4.</w:t>
      </w:r>
      <w:r>
        <w:rPr>
          <w:rFonts w:hint="eastAsia" w:asciiTheme="minorEastAsia" w:hAnsiTheme="minorEastAsia" w:eastAsiaTheme="minorEastAsia" w:cstheme="minorEastAsia"/>
          <w:color w:val="auto"/>
          <w:sz w:val="32"/>
          <w:szCs w:val="32"/>
          <w:u w:val="none"/>
          <w:lang w:val="en-US" w:eastAsia="zh-CN"/>
        </w:rPr>
        <w:t>磋商</w:t>
      </w:r>
      <w:r>
        <w:rPr>
          <w:rFonts w:hint="eastAsia" w:asciiTheme="minorEastAsia" w:hAnsiTheme="minorEastAsia" w:eastAsiaTheme="minorEastAsia" w:cstheme="minorEastAsia"/>
          <w:color w:val="auto"/>
          <w:sz w:val="32"/>
          <w:szCs w:val="32"/>
          <w:u w:val="none"/>
        </w:rPr>
        <w:t>文件构成</w:t>
      </w:r>
      <w:bookmarkEnd w:id="29"/>
      <w:bookmarkEnd w:id="30"/>
      <w:bookmarkEnd w:id="31"/>
      <w:bookmarkEnd w:id="32"/>
      <w:bookmarkEnd w:id="33"/>
      <w:bookmarkEnd w:id="34"/>
    </w:p>
    <w:p w14:paraId="3B06B5CE">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4.1磋商邀请</w:t>
      </w:r>
    </w:p>
    <w:p w14:paraId="4BF7DED4">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4.2供应商须知前附表</w:t>
      </w:r>
    </w:p>
    <w:p w14:paraId="2389DD7D">
      <w:pPr>
        <w:spacing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4.3供应商须知</w:t>
      </w:r>
    </w:p>
    <w:p w14:paraId="6D1B14CB">
      <w:pPr>
        <w:spacing w:line="560" w:lineRule="exact"/>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4.4磋商方法及标准</w:t>
      </w:r>
    </w:p>
    <w:p w14:paraId="6C825A45">
      <w:pPr>
        <w:pStyle w:val="3"/>
        <w:spacing w:before="0" w:after="0" w:line="560" w:lineRule="exac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4.</w:t>
      </w:r>
      <w:r>
        <w:rPr>
          <w:rFonts w:hint="eastAsia" w:asciiTheme="minorEastAsia" w:hAnsiTheme="minorEastAsia" w:eastAsiaTheme="minorEastAsia" w:cstheme="minorEastAsia"/>
          <w:b w:val="0"/>
          <w:bCs w:val="0"/>
          <w:color w:val="auto"/>
          <w:lang w:val="en-US" w:eastAsia="zh-CN"/>
        </w:rPr>
        <w:t>5</w:t>
      </w:r>
      <w:r>
        <w:rPr>
          <w:rFonts w:hint="eastAsia" w:asciiTheme="minorEastAsia" w:hAnsiTheme="minorEastAsia" w:eastAsiaTheme="minorEastAsia" w:cstheme="minorEastAsia"/>
          <w:b w:val="0"/>
          <w:bCs w:val="0"/>
          <w:color w:val="auto"/>
        </w:rPr>
        <w:t>采购需求</w:t>
      </w:r>
    </w:p>
    <w:p w14:paraId="27E7C871">
      <w:pPr>
        <w:pStyle w:val="6"/>
        <w:spacing w:line="560" w:lineRule="exact"/>
        <w:ind w:firstLine="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w:t>
      </w: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合同条款及格式</w:t>
      </w:r>
    </w:p>
    <w:p w14:paraId="07F7E0EA">
      <w:pPr>
        <w:pStyle w:val="6"/>
        <w:spacing w:line="560" w:lineRule="exact"/>
        <w:ind w:firstLine="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w:t>
      </w:r>
      <w:r>
        <w:rPr>
          <w:rFonts w:hint="eastAsia" w:asciiTheme="minorEastAsia" w:hAnsiTheme="minorEastAsia" w:eastAsiaTheme="minorEastAsia" w:cstheme="minorEastAsia"/>
          <w:color w:val="auto"/>
          <w:sz w:val="32"/>
          <w:szCs w:val="32"/>
          <w:lang w:val="en-US" w:eastAsia="zh-CN"/>
        </w:rPr>
        <w:t>7</w:t>
      </w:r>
      <w:r>
        <w:rPr>
          <w:rFonts w:hint="eastAsia" w:asciiTheme="minorEastAsia" w:hAnsiTheme="minorEastAsia" w:eastAsiaTheme="minorEastAsia" w:cstheme="minorEastAsia"/>
          <w:color w:val="auto"/>
          <w:sz w:val="32"/>
          <w:szCs w:val="32"/>
        </w:rPr>
        <w:t>响应文件格式</w:t>
      </w:r>
    </w:p>
    <w:p w14:paraId="17D1C56D">
      <w:pPr>
        <w:pStyle w:val="4"/>
        <w:spacing w:before="0" w:after="0" w:line="560" w:lineRule="exact"/>
        <w:rPr>
          <w:rFonts w:asciiTheme="minorEastAsia" w:hAnsiTheme="minorEastAsia" w:eastAsiaTheme="minorEastAsia" w:cstheme="minorEastAsia"/>
          <w:color w:val="auto"/>
          <w:sz w:val="32"/>
          <w:szCs w:val="32"/>
          <w:u w:val="none"/>
        </w:rPr>
      </w:pPr>
      <w:bookmarkStart w:id="35" w:name="_Toc515904805"/>
      <w:bookmarkStart w:id="36" w:name="_Toc520356148"/>
      <w:bookmarkStart w:id="37" w:name="_Toc532473456"/>
      <w:bookmarkStart w:id="38" w:name="_Toc26044"/>
      <w:bookmarkStart w:id="39" w:name="_Toc9232"/>
      <w:bookmarkStart w:id="40" w:name="_Toc2582270"/>
      <w:r>
        <w:rPr>
          <w:rFonts w:hint="eastAsia" w:asciiTheme="minorEastAsia" w:hAnsiTheme="minorEastAsia" w:eastAsiaTheme="minorEastAsia" w:cstheme="minorEastAsia"/>
          <w:color w:val="auto"/>
          <w:sz w:val="32"/>
          <w:szCs w:val="32"/>
          <w:u w:val="none"/>
        </w:rPr>
        <w:t>5.</w:t>
      </w:r>
      <w:r>
        <w:rPr>
          <w:rFonts w:hint="eastAsia" w:asciiTheme="minorEastAsia" w:hAnsiTheme="minorEastAsia" w:eastAsiaTheme="minorEastAsia" w:cstheme="minorEastAsia"/>
          <w:color w:val="auto"/>
          <w:sz w:val="32"/>
          <w:szCs w:val="32"/>
          <w:u w:val="none"/>
          <w:lang w:val="en-US" w:eastAsia="zh-CN"/>
        </w:rPr>
        <w:t>磋商</w:t>
      </w:r>
      <w:r>
        <w:rPr>
          <w:rFonts w:hint="eastAsia" w:asciiTheme="minorEastAsia" w:hAnsiTheme="minorEastAsia" w:eastAsiaTheme="minorEastAsia" w:cstheme="minorEastAsia"/>
          <w:color w:val="auto"/>
          <w:sz w:val="32"/>
          <w:szCs w:val="32"/>
          <w:u w:val="none"/>
        </w:rPr>
        <w:t>文件的澄清</w:t>
      </w:r>
      <w:bookmarkEnd w:id="35"/>
      <w:bookmarkEnd w:id="36"/>
      <w:r>
        <w:rPr>
          <w:rFonts w:hint="eastAsia" w:asciiTheme="minorEastAsia" w:hAnsiTheme="minorEastAsia" w:eastAsiaTheme="minorEastAsia" w:cstheme="minorEastAsia"/>
          <w:color w:val="auto"/>
          <w:sz w:val="32"/>
          <w:szCs w:val="32"/>
          <w:u w:val="none"/>
        </w:rPr>
        <w:t>与修改</w:t>
      </w:r>
      <w:bookmarkEnd w:id="37"/>
      <w:bookmarkEnd w:id="38"/>
      <w:bookmarkEnd w:id="39"/>
      <w:bookmarkEnd w:id="40"/>
    </w:p>
    <w:p w14:paraId="79A91EFE">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5.1采购人、采购代理机构可以对已发出的磋商文件等进行必要的澄清或者修改。澄清或者修改的内容为磋商文件的组成部分。澄清或者修改应当在原公告发布媒体上发布澄清公告。</w:t>
      </w:r>
    </w:p>
    <w:p w14:paraId="55C595A6">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5.2磋商文件中有不一致的，有澄清的部分以最终的澄清更正内容为准；未澄清的，以供应商须知前附表为准；供应商须知前附表不涉及的内容，以编排在后的最后描述为准。</w:t>
      </w:r>
    </w:p>
    <w:p w14:paraId="5A7CC1DD">
      <w:pPr>
        <w:pStyle w:val="3"/>
        <w:spacing w:before="0" w:after="0" w:line="240" w:lineRule="auto"/>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5.3供应商应及时关注本项目原公告发布媒体上发布的澄清公告或修改内容并自行下载，采购人、采购代理机构不再另行通知。</w:t>
      </w:r>
    </w:p>
    <w:p w14:paraId="563F9A99">
      <w:pPr>
        <w:pStyle w:val="4"/>
        <w:tabs>
          <w:tab w:val="left" w:pos="900"/>
        </w:tabs>
        <w:spacing w:before="0" w:after="0" w:line="560" w:lineRule="exact"/>
        <w:rPr>
          <w:rFonts w:asciiTheme="minorEastAsia" w:hAnsiTheme="minorEastAsia" w:eastAsiaTheme="minorEastAsia" w:cstheme="minorEastAsia"/>
          <w:color w:val="auto"/>
          <w:sz w:val="32"/>
          <w:szCs w:val="32"/>
          <w:u w:val="none"/>
        </w:rPr>
      </w:pPr>
      <w:bookmarkStart w:id="41" w:name="_Toc25635"/>
      <w:bookmarkStart w:id="42" w:name="_Toc2582271"/>
      <w:bookmarkStart w:id="43" w:name="_Toc14569"/>
      <w:bookmarkStart w:id="44" w:name="_Toc532473457"/>
      <w:r>
        <w:rPr>
          <w:rFonts w:hint="eastAsia" w:asciiTheme="minorEastAsia" w:hAnsiTheme="minorEastAsia" w:eastAsiaTheme="minorEastAsia" w:cstheme="minorEastAsia"/>
          <w:color w:val="auto"/>
          <w:sz w:val="32"/>
          <w:szCs w:val="32"/>
          <w:u w:val="none"/>
        </w:rPr>
        <w:t>6.</w:t>
      </w:r>
      <w:r>
        <w:rPr>
          <w:rFonts w:hint="eastAsia" w:asciiTheme="minorEastAsia" w:hAnsiTheme="minorEastAsia" w:eastAsiaTheme="minorEastAsia" w:cstheme="minorEastAsia"/>
          <w:color w:val="auto"/>
          <w:sz w:val="32"/>
          <w:szCs w:val="32"/>
          <w:u w:val="none"/>
          <w:lang w:val="en-US" w:eastAsia="zh-CN"/>
        </w:rPr>
        <w:t>磋商</w:t>
      </w:r>
      <w:r>
        <w:rPr>
          <w:rFonts w:hint="eastAsia" w:asciiTheme="minorEastAsia" w:hAnsiTheme="minorEastAsia" w:eastAsiaTheme="minorEastAsia" w:cstheme="minorEastAsia"/>
          <w:color w:val="auto"/>
          <w:sz w:val="32"/>
          <w:szCs w:val="32"/>
          <w:u w:val="none"/>
        </w:rPr>
        <w:t>截止时间的顺延</w:t>
      </w:r>
      <w:bookmarkEnd w:id="41"/>
      <w:bookmarkEnd w:id="42"/>
      <w:bookmarkEnd w:id="43"/>
      <w:bookmarkEnd w:id="44"/>
    </w:p>
    <w:p w14:paraId="629F209F">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6.1为使供应商有足够的时间对磋商文件的澄清或者修改部分进行研究而准备或因其他原因，采购人将依法决定是否顺延响应截止时间。顺延变更公告应当在原公告发布媒体上发布。</w:t>
      </w:r>
    </w:p>
    <w:p w14:paraId="124C69DB">
      <w:pPr>
        <w:pStyle w:val="3"/>
        <w:spacing w:before="0" w:after="0" w:line="240" w:lineRule="auto"/>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6.2供应商应及时关注本项目原公告发布媒体上发布的变更公告，采购人、采购代理机构不再另行通知。</w:t>
      </w:r>
    </w:p>
    <w:p w14:paraId="35B0F860">
      <w:pPr>
        <w:pStyle w:val="6"/>
        <w:spacing w:line="560" w:lineRule="exact"/>
        <w:ind w:firstLine="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kern w:val="2"/>
          <w:sz w:val="32"/>
          <w:szCs w:val="32"/>
        </w:rPr>
        <w:t>7.其他事项</w:t>
      </w:r>
    </w:p>
    <w:p w14:paraId="14DAAA2F">
      <w:pPr>
        <w:spacing w:line="240" w:lineRule="auto"/>
        <w:ind w:left="0"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7.1供应商应认真阅读磋商文件所有的事项、格式、条款和技术规范等。如供应商没有按照磋商文件要求提交全部资料，或者响应文件没有对磋商文件的实质性要求做出响应，其响应将被认定为响应</w:t>
      </w:r>
      <w:r>
        <w:rPr>
          <w:rFonts w:hint="eastAsia" w:asciiTheme="minorEastAsia" w:hAnsiTheme="minorEastAsia" w:eastAsiaTheme="minorEastAsia" w:cstheme="minorEastAsia"/>
          <w:b/>
          <w:bCs/>
          <w:color w:val="auto"/>
          <w:sz w:val="32"/>
          <w:szCs w:val="32"/>
        </w:rPr>
        <w:t>无效</w:t>
      </w:r>
      <w:r>
        <w:rPr>
          <w:rFonts w:hint="eastAsia" w:asciiTheme="minorEastAsia" w:hAnsiTheme="minorEastAsia" w:eastAsiaTheme="minorEastAsia" w:cstheme="minorEastAsia"/>
          <w:color w:val="auto"/>
          <w:sz w:val="32"/>
          <w:szCs w:val="32"/>
        </w:rPr>
        <w:t>。</w:t>
      </w:r>
    </w:p>
    <w:p w14:paraId="7F9E8D14">
      <w:pPr>
        <w:pStyle w:val="3"/>
        <w:tabs>
          <w:tab w:val="left" w:pos="900"/>
        </w:tabs>
        <w:spacing w:before="0" w:after="0" w:line="560" w:lineRule="exact"/>
        <w:jc w:val="center"/>
        <w:rPr>
          <w:rFonts w:asciiTheme="minorEastAsia" w:hAnsiTheme="minorEastAsia" w:eastAsiaTheme="minorEastAsia" w:cstheme="minorEastAsia"/>
          <w:color w:val="auto"/>
        </w:rPr>
      </w:pPr>
      <w:bookmarkStart w:id="45" w:name="_Toc516367020"/>
      <w:bookmarkStart w:id="46" w:name="_Toc532473458"/>
      <w:bookmarkStart w:id="47" w:name="_Toc515647766"/>
      <w:bookmarkStart w:id="48" w:name="_Toc30808"/>
      <w:bookmarkStart w:id="49" w:name="_Toc216582807"/>
      <w:bookmarkStart w:id="50" w:name="_Toc2582272"/>
      <w:bookmarkStart w:id="51" w:name="_Toc520356150"/>
      <w:bookmarkStart w:id="52" w:name="_Toc7636"/>
      <w:r>
        <w:rPr>
          <w:rFonts w:hint="eastAsia" w:asciiTheme="minorEastAsia" w:hAnsiTheme="minorEastAsia" w:eastAsiaTheme="minorEastAsia" w:cstheme="minorEastAsia"/>
          <w:color w:val="auto"/>
        </w:rPr>
        <w:t>（三）响应文件</w:t>
      </w:r>
      <w:bookmarkEnd w:id="45"/>
      <w:r>
        <w:rPr>
          <w:rFonts w:hint="eastAsia" w:asciiTheme="minorEastAsia" w:hAnsiTheme="minorEastAsia" w:eastAsiaTheme="minorEastAsia" w:cstheme="minorEastAsia"/>
          <w:color w:val="auto"/>
        </w:rPr>
        <w:t>的编制</w:t>
      </w:r>
      <w:bookmarkEnd w:id="46"/>
      <w:bookmarkEnd w:id="47"/>
      <w:bookmarkEnd w:id="48"/>
      <w:bookmarkEnd w:id="49"/>
      <w:bookmarkEnd w:id="50"/>
      <w:bookmarkEnd w:id="51"/>
      <w:bookmarkEnd w:id="52"/>
    </w:p>
    <w:p w14:paraId="2F5F00FE">
      <w:pPr>
        <w:pStyle w:val="4"/>
        <w:tabs>
          <w:tab w:val="left" w:pos="900"/>
        </w:tabs>
        <w:spacing w:before="0" w:after="0" w:line="560" w:lineRule="exact"/>
        <w:rPr>
          <w:rFonts w:asciiTheme="minorEastAsia" w:hAnsiTheme="minorEastAsia" w:eastAsiaTheme="minorEastAsia" w:cstheme="minorEastAsia"/>
          <w:color w:val="auto"/>
        </w:rPr>
      </w:pPr>
      <w:bookmarkStart w:id="53" w:name="_Toc2582273"/>
      <w:bookmarkStart w:id="54" w:name="_Toc515647767"/>
      <w:bookmarkStart w:id="55" w:name="_Toc516367021"/>
      <w:bookmarkStart w:id="56" w:name="_Toc3553"/>
      <w:bookmarkStart w:id="57" w:name="_Toc7786"/>
      <w:bookmarkStart w:id="58" w:name="_Toc532473459"/>
      <w:bookmarkStart w:id="59" w:name="_Toc520356151"/>
      <w:r>
        <w:rPr>
          <w:rFonts w:hint="eastAsia" w:asciiTheme="minorEastAsia" w:hAnsiTheme="minorEastAsia" w:eastAsiaTheme="minorEastAsia" w:cstheme="minorEastAsia"/>
          <w:color w:val="auto"/>
          <w:sz w:val="32"/>
          <w:szCs w:val="32"/>
          <w:u w:val="none"/>
        </w:rPr>
        <w:t>8.</w:t>
      </w:r>
      <w:bookmarkEnd w:id="53"/>
      <w:bookmarkEnd w:id="54"/>
      <w:bookmarkEnd w:id="55"/>
      <w:bookmarkEnd w:id="56"/>
      <w:bookmarkEnd w:id="57"/>
      <w:bookmarkEnd w:id="58"/>
      <w:bookmarkEnd w:id="59"/>
      <w:r>
        <w:rPr>
          <w:rFonts w:hint="eastAsia" w:asciiTheme="minorEastAsia" w:hAnsiTheme="minorEastAsia" w:eastAsiaTheme="minorEastAsia" w:cstheme="minorEastAsia"/>
          <w:color w:val="auto"/>
          <w:sz w:val="32"/>
          <w:szCs w:val="32"/>
          <w:u w:val="none"/>
        </w:rPr>
        <w:t>响应范围及文字、计量单位要求</w:t>
      </w:r>
    </w:p>
    <w:p w14:paraId="20E33DF4">
      <w:pPr>
        <w:spacing w:line="24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8.1供应商应当对磋商文件中所列的所有内容进行</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，如仅响应部分内容，其响应</w:t>
      </w:r>
      <w:r>
        <w:rPr>
          <w:rFonts w:hint="eastAsia" w:asciiTheme="minorEastAsia" w:hAnsiTheme="minorEastAsia" w:eastAsiaTheme="minorEastAsia" w:cstheme="minorEastAsia"/>
          <w:color w:val="auto"/>
          <w:sz w:val="32"/>
          <w:szCs w:val="32"/>
          <w:lang w:val="en-US" w:eastAsia="zh-CN"/>
        </w:rPr>
        <w:t>文件</w:t>
      </w:r>
      <w:r>
        <w:rPr>
          <w:rFonts w:hint="eastAsia" w:asciiTheme="minorEastAsia" w:hAnsiTheme="minorEastAsia" w:eastAsiaTheme="minorEastAsia" w:cstheme="minorEastAsia"/>
          <w:color w:val="auto"/>
          <w:sz w:val="32"/>
          <w:szCs w:val="32"/>
        </w:rPr>
        <w:t>将被认定为响应</w:t>
      </w:r>
      <w:r>
        <w:rPr>
          <w:rFonts w:hint="eastAsia" w:asciiTheme="minorEastAsia" w:hAnsiTheme="minorEastAsia" w:eastAsiaTheme="minorEastAsia" w:cstheme="minorEastAsia"/>
          <w:b/>
          <w:bCs/>
          <w:color w:val="auto"/>
          <w:sz w:val="32"/>
          <w:szCs w:val="32"/>
        </w:rPr>
        <w:t>无效</w:t>
      </w:r>
      <w:r>
        <w:rPr>
          <w:rFonts w:hint="eastAsia" w:asciiTheme="minorEastAsia" w:hAnsiTheme="minorEastAsia" w:eastAsiaTheme="minorEastAsia" w:cstheme="minorEastAsia"/>
          <w:color w:val="auto"/>
          <w:sz w:val="32"/>
          <w:szCs w:val="32"/>
        </w:rPr>
        <w:t>。</w:t>
      </w:r>
    </w:p>
    <w:p w14:paraId="2282CC52">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8.2无论磋商文件中是否要求，供应商所投</w:t>
      </w:r>
      <w:r>
        <w:rPr>
          <w:rFonts w:hint="eastAsia" w:asciiTheme="minorEastAsia" w:hAnsiTheme="minorEastAsia" w:eastAsiaTheme="minorEastAsia" w:cstheme="minorEastAsia"/>
          <w:color w:val="auto"/>
          <w:sz w:val="32"/>
          <w:szCs w:val="32"/>
          <w:lang w:val="en-US" w:eastAsia="zh-CN"/>
        </w:rPr>
        <w:t>服务</w:t>
      </w:r>
      <w:r>
        <w:rPr>
          <w:rFonts w:hint="eastAsia" w:asciiTheme="minorEastAsia" w:hAnsiTheme="minorEastAsia" w:eastAsiaTheme="minorEastAsia" w:cstheme="minorEastAsia"/>
          <w:color w:val="auto"/>
          <w:sz w:val="32"/>
          <w:szCs w:val="32"/>
        </w:rPr>
        <w:t>及伴随的货物均应符合国家强制性标准。</w:t>
      </w:r>
    </w:p>
    <w:p w14:paraId="7AC36F02">
      <w:pPr>
        <w:pStyle w:val="3"/>
        <w:spacing w:before="0" w:after="0" w:line="560" w:lineRule="exac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8.3响应文件应使用规范汉字书写(专有名词须加注中文解释)，并采用通用的图形符号，不得出现与常规书写格式不符的内容。</w:t>
      </w:r>
    </w:p>
    <w:p w14:paraId="2248E15D">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8.4除磋商文件中有特殊要求外，响应文件中所使用的计量单位，应采用中华人民共和国法定计量单位。</w:t>
      </w:r>
    </w:p>
    <w:p w14:paraId="4116082D">
      <w:pPr>
        <w:pStyle w:val="4"/>
        <w:tabs>
          <w:tab w:val="left" w:pos="900"/>
        </w:tabs>
        <w:spacing w:before="0" w:after="0" w:line="560" w:lineRule="exact"/>
        <w:rPr>
          <w:rFonts w:asciiTheme="minorEastAsia" w:hAnsiTheme="minorEastAsia" w:eastAsiaTheme="minorEastAsia" w:cstheme="minorEastAsia"/>
          <w:color w:val="auto"/>
          <w:sz w:val="32"/>
          <w:szCs w:val="32"/>
          <w:u w:val="none"/>
        </w:rPr>
      </w:pPr>
      <w:bookmarkStart w:id="60" w:name="_Toc516367022"/>
      <w:bookmarkStart w:id="61" w:name="_Ref467306195"/>
      <w:bookmarkStart w:id="62" w:name="_Ref467306676"/>
      <w:bookmarkStart w:id="63" w:name="_Toc515647768"/>
      <w:bookmarkStart w:id="64" w:name="_Toc10364"/>
      <w:bookmarkStart w:id="65" w:name="_Toc520356152"/>
      <w:bookmarkStart w:id="66" w:name="_Toc532473460"/>
      <w:bookmarkStart w:id="67" w:name="_Toc28307"/>
      <w:bookmarkStart w:id="68" w:name="_Toc2582274"/>
      <w:r>
        <w:rPr>
          <w:rFonts w:hint="eastAsia" w:asciiTheme="minorEastAsia" w:hAnsiTheme="minorEastAsia" w:eastAsiaTheme="minorEastAsia" w:cstheme="minorEastAsia"/>
          <w:color w:val="auto"/>
          <w:sz w:val="32"/>
          <w:szCs w:val="32"/>
          <w:u w:val="none"/>
        </w:rPr>
        <w:t>9.响应文件</w:t>
      </w:r>
      <w:bookmarkEnd w:id="60"/>
      <w:bookmarkEnd w:id="61"/>
      <w:bookmarkEnd w:id="62"/>
      <w:r>
        <w:rPr>
          <w:rFonts w:hint="eastAsia" w:asciiTheme="minorEastAsia" w:hAnsiTheme="minorEastAsia" w:eastAsiaTheme="minorEastAsia" w:cstheme="minorEastAsia"/>
          <w:color w:val="auto"/>
          <w:sz w:val="32"/>
          <w:szCs w:val="32"/>
          <w:u w:val="none"/>
        </w:rPr>
        <w:t>的组成</w:t>
      </w:r>
      <w:bookmarkEnd w:id="63"/>
      <w:bookmarkEnd w:id="64"/>
      <w:bookmarkEnd w:id="65"/>
      <w:bookmarkEnd w:id="66"/>
      <w:bookmarkEnd w:id="67"/>
      <w:bookmarkEnd w:id="68"/>
    </w:p>
    <w:p w14:paraId="31CF9F8F">
      <w:pPr>
        <w:tabs>
          <w:tab w:val="left" w:pos="900"/>
          <w:tab w:val="left" w:pos="5580"/>
        </w:tabs>
        <w:spacing w:line="560" w:lineRule="exact"/>
        <w:rPr>
          <w:rFonts w:asciiTheme="minorEastAsia" w:hAnsiTheme="minorEastAsia" w:eastAsiaTheme="minorEastAsia" w:cstheme="minorEastAsia"/>
          <w:color w:val="auto"/>
          <w:sz w:val="32"/>
          <w:szCs w:val="32"/>
        </w:rPr>
      </w:pPr>
      <w:bookmarkStart w:id="69" w:name="_Ref467052588"/>
      <w:r>
        <w:rPr>
          <w:rFonts w:hint="eastAsia" w:asciiTheme="minorEastAsia" w:hAnsiTheme="minorEastAsia" w:eastAsiaTheme="minorEastAsia" w:cstheme="minorEastAsia"/>
          <w:color w:val="auto"/>
          <w:sz w:val="32"/>
          <w:szCs w:val="32"/>
        </w:rPr>
        <w:t>9.1供应商应完整地按照磋商文件提供的响应文件格式及要求编写响应文件，对其响应文件的真实性与准确性负责，成交后，其响应文件将作为合同的组成部分。</w:t>
      </w:r>
    </w:p>
    <w:bookmarkEnd w:id="69"/>
    <w:p w14:paraId="2E36C97E">
      <w:pPr>
        <w:pStyle w:val="4"/>
        <w:tabs>
          <w:tab w:val="left" w:pos="900"/>
        </w:tabs>
        <w:spacing w:before="0" w:after="0" w:line="560" w:lineRule="exact"/>
        <w:rPr>
          <w:rFonts w:asciiTheme="minorEastAsia" w:hAnsiTheme="minorEastAsia" w:eastAsiaTheme="minorEastAsia" w:cstheme="minorEastAsia"/>
          <w:color w:val="auto"/>
          <w:sz w:val="32"/>
          <w:szCs w:val="32"/>
          <w:u w:val="none"/>
        </w:rPr>
      </w:pPr>
      <w:bookmarkStart w:id="70" w:name="_Toc4601"/>
      <w:bookmarkStart w:id="71" w:name="_Toc2582275"/>
      <w:bookmarkStart w:id="72" w:name="_Toc520356153"/>
      <w:bookmarkStart w:id="73" w:name="_Toc515647769"/>
      <w:bookmarkStart w:id="74" w:name="_Toc516367023"/>
      <w:bookmarkStart w:id="75" w:name="_Toc532473461"/>
      <w:bookmarkStart w:id="76" w:name="_Toc10379"/>
      <w:r>
        <w:rPr>
          <w:rFonts w:hint="eastAsia" w:asciiTheme="minorEastAsia" w:hAnsiTheme="minorEastAsia" w:eastAsiaTheme="minorEastAsia" w:cstheme="minorEastAsia"/>
          <w:color w:val="auto"/>
          <w:sz w:val="32"/>
          <w:szCs w:val="32"/>
          <w:u w:val="none"/>
        </w:rPr>
        <w:t>10.证明响应标的的合格性和符合磋商文件规定的技术文件</w:t>
      </w:r>
      <w:bookmarkEnd w:id="70"/>
      <w:bookmarkEnd w:id="71"/>
      <w:bookmarkEnd w:id="72"/>
      <w:bookmarkEnd w:id="73"/>
      <w:bookmarkEnd w:id="74"/>
      <w:bookmarkEnd w:id="75"/>
      <w:bookmarkEnd w:id="76"/>
    </w:p>
    <w:p w14:paraId="1902FD18">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10.1供应商应提交证明文件，证明其响应标的符合磋商文件规定。该证明文件是响应文件的技术文件。</w:t>
      </w:r>
    </w:p>
    <w:p w14:paraId="229E4722">
      <w:pPr>
        <w:spacing w:line="560" w:lineRule="exact"/>
        <w:ind w:left="1200" w:hanging="1200" w:hangingChars="375"/>
        <w:rPr>
          <w:rFonts w:asciiTheme="minorEastAsia" w:hAnsiTheme="minorEastAsia" w:eastAsiaTheme="minorEastAsia" w:cstheme="minorEastAsia"/>
          <w:color w:val="auto"/>
          <w:sz w:val="32"/>
          <w:szCs w:val="32"/>
        </w:rPr>
      </w:pPr>
      <w:bookmarkStart w:id="77" w:name="_Ref467306244"/>
      <w:r>
        <w:rPr>
          <w:rFonts w:hint="eastAsia" w:asciiTheme="minorEastAsia" w:hAnsiTheme="minorEastAsia" w:eastAsiaTheme="minorEastAsia" w:cstheme="minorEastAsia"/>
          <w:color w:val="auto"/>
          <w:sz w:val="32"/>
          <w:szCs w:val="32"/>
        </w:rPr>
        <w:t>10.2上款所述的证明文件，可以是文字资料和数据</w:t>
      </w:r>
      <w:bookmarkEnd w:id="77"/>
      <w:r>
        <w:rPr>
          <w:rFonts w:hint="eastAsia" w:asciiTheme="minorEastAsia" w:hAnsiTheme="minorEastAsia" w:eastAsiaTheme="minorEastAsia" w:cstheme="minorEastAsia"/>
          <w:color w:val="auto"/>
          <w:sz w:val="32"/>
          <w:szCs w:val="32"/>
        </w:rPr>
        <w:t>。</w:t>
      </w:r>
    </w:p>
    <w:p w14:paraId="40437105">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10.3本条所指证明文件不包括对磋商文件相关部分的文字、图标的复制。 </w:t>
      </w:r>
    </w:p>
    <w:p w14:paraId="1995428B">
      <w:pPr>
        <w:pStyle w:val="4"/>
        <w:spacing w:before="0" w:after="0" w:line="560" w:lineRule="exact"/>
        <w:rPr>
          <w:rFonts w:asciiTheme="minorEastAsia" w:hAnsiTheme="minorEastAsia" w:eastAsiaTheme="minorEastAsia" w:cstheme="minorEastAsia"/>
          <w:color w:val="auto"/>
          <w:sz w:val="32"/>
          <w:szCs w:val="32"/>
          <w:u w:val="none"/>
        </w:rPr>
      </w:pPr>
      <w:bookmarkStart w:id="78" w:name="_Toc520356155"/>
      <w:bookmarkStart w:id="79" w:name="_Toc515647770"/>
      <w:bookmarkStart w:id="80" w:name="_Toc532473462"/>
      <w:bookmarkStart w:id="81" w:name="_Toc2582276"/>
      <w:bookmarkStart w:id="82" w:name="_Toc23231"/>
      <w:bookmarkStart w:id="83" w:name="_Toc2248"/>
      <w:r>
        <w:rPr>
          <w:rFonts w:hint="eastAsia" w:asciiTheme="minorEastAsia" w:hAnsiTheme="minorEastAsia" w:eastAsiaTheme="minorEastAsia" w:cstheme="minorEastAsia"/>
          <w:color w:val="auto"/>
          <w:sz w:val="32"/>
          <w:szCs w:val="32"/>
          <w:u w:val="none"/>
        </w:rPr>
        <w:t>11.</w:t>
      </w:r>
      <w:bookmarkEnd w:id="78"/>
      <w:bookmarkEnd w:id="79"/>
      <w:bookmarkEnd w:id="80"/>
      <w:bookmarkEnd w:id="81"/>
      <w:bookmarkEnd w:id="82"/>
      <w:bookmarkEnd w:id="83"/>
      <w:r>
        <w:rPr>
          <w:rFonts w:hint="eastAsia" w:asciiTheme="minorEastAsia" w:hAnsiTheme="minorEastAsia" w:eastAsiaTheme="minorEastAsia" w:cstheme="minorEastAsia"/>
          <w:color w:val="auto"/>
          <w:sz w:val="32"/>
          <w:szCs w:val="32"/>
          <w:u w:val="none"/>
          <w:lang w:val="en-US" w:eastAsia="zh-CN"/>
        </w:rPr>
        <w:t>磋商</w:t>
      </w:r>
      <w:r>
        <w:rPr>
          <w:rFonts w:hint="eastAsia" w:asciiTheme="minorEastAsia" w:hAnsiTheme="minorEastAsia" w:eastAsiaTheme="minorEastAsia" w:cstheme="minorEastAsia"/>
          <w:color w:val="auto"/>
          <w:sz w:val="32"/>
          <w:szCs w:val="32"/>
          <w:u w:val="none"/>
        </w:rPr>
        <w:t>报价</w:t>
      </w:r>
    </w:p>
    <w:p w14:paraId="07FA37E1">
      <w:pPr>
        <w:rPr>
          <w:rFonts w:hint="eastAsia" w:asciiTheme="minorEastAsia" w:hAnsiTheme="minorEastAsia" w:eastAsiaTheme="minorEastAsia" w:cstheme="minorEastAsia"/>
          <w:color w:val="auto"/>
          <w:sz w:val="32"/>
          <w:szCs w:val="32"/>
        </w:rPr>
      </w:pPr>
      <w:bookmarkStart w:id="84" w:name="_Ref467306513"/>
      <w:bookmarkStart w:id="85" w:name="_Toc17788"/>
      <w:bookmarkStart w:id="86" w:name="_Toc11514"/>
      <w:bookmarkStart w:id="87" w:name="_Toc515647771"/>
      <w:bookmarkStart w:id="88" w:name="_Toc520356156"/>
      <w:bookmarkStart w:id="89" w:name="_Toc532473463"/>
      <w:bookmarkStart w:id="90" w:name="_Toc2582277"/>
      <w:r>
        <w:rPr>
          <w:rFonts w:hint="eastAsia" w:asciiTheme="minorEastAsia" w:hAnsiTheme="minorEastAsia" w:eastAsiaTheme="minorEastAsia" w:cstheme="minorEastAsia"/>
          <w:color w:val="auto"/>
          <w:sz w:val="32"/>
          <w:szCs w:val="32"/>
        </w:rPr>
        <w:t>11.1</w:t>
      </w:r>
      <w:r>
        <w:rPr>
          <w:rFonts w:hint="eastAsia" w:asciiTheme="minorEastAsia" w:hAnsiTheme="minorEastAsia" w:eastAsiaTheme="minorEastAsia" w:cstheme="minorEastAsia"/>
          <w:color w:val="auto"/>
          <w:sz w:val="32"/>
          <w:szCs w:val="32"/>
          <w:lang w:eastAsia="zh-CN"/>
        </w:rPr>
        <w:t>供应商</w:t>
      </w:r>
      <w:r>
        <w:rPr>
          <w:rFonts w:hint="eastAsia" w:asciiTheme="minorEastAsia" w:hAnsiTheme="minorEastAsia" w:eastAsiaTheme="minorEastAsia" w:cstheme="minorEastAsia"/>
          <w:color w:val="auto"/>
          <w:sz w:val="32"/>
          <w:szCs w:val="32"/>
        </w:rPr>
        <w:t>的报价应当包括满足本次</w:t>
      </w:r>
      <w:r>
        <w:rPr>
          <w:rFonts w:hint="eastAsia" w:asciiTheme="minorEastAsia" w:hAnsiTheme="minorEastAsia" w:eastAsiaTheme="minorEastAsia" w:cstheme="minorEastAsia"/>
          <w:color w:val="auto"/>
          <w:sz w:val="32"/>
          <w:szCs w:val="32"/>
          <w:lang w:eastAsia="zh-CN"/>
        </w:rPr>
        <w:t>磋商</w:t>
      </w:r>
      <w:r>
        <w:rPr>
          <w:rFonts w:hint="eastAsia" w:asciiTheme="minorEastAsia" w:hAnsiTheme="minorEastAsia" w:eastAsiaTheme="minorEastAsia" w:cstheme="minorEastAsia"/>
          <w:color w:val="auto"/>
          <w:sz w:val="32"/>
          <w:szCs w:val="32"/>
        </w:rPr>
        <w:t>全部采购需求所应提供的</w:t>
      </w:r>
      <w:r>
        <w:rPr>
          <w:rFonts w:hint="eastAsia" w:asciiTheme="minorEastAsia" w:hAnsiTheme="minorEastAsia" w:eastAsiaTheme="minorEastAsia" w:cstheme="minorEastAsia"/>
          <w:color w:val="auto"/>
          <w:sz w:val="32"/>
          <w:szCs w:val="32"/>
          <w:lang w:eastAsia="zh-CN"/>
        </w:rPr>
        <w:t>货物</w:t>
      </w:r>
      <w:r>
        <w:rPr>
          <w:rFonts w:hint="eastAsia" w:asciiTheme="minorEastAsia" w:hAnsiTheme="minorEastAsia" w:eastAsiaTheme="minorEastAsia" w:cstheme="minorEastAsia"/>
          <w:color w:val="auto"/>
          <w:sz w:val="32"/>
          <w:szCs w:val="32"/>
        </w:rPr>
        <w:t>和</w:t>
      </w:r>
      <w:r>
        <w:rPr>
          <w:rFonts w:hint="eastAsia" w:asciiTheme="minorEastAsia" w:hAnsiTheme="minorEastAsia" w:eastAsiaTheme="minorEastAsia" w:cstheme="minorEastAsia"/>
          <w:color w:val="auto"/>
          <w:sz w:val="32"/>
          <w:szCs w:val="32"/>
          <w:lang w:val="en-US" w:eastAsia="zh-CN"/>
        </w:rPr>
        <w:t>服务</w:t>
      </w:r>
      <w:r>
        <w:rPr>
          <w:rFonts w:hint="eastAsia" w:asciiTheme="minorEastAsia" w:hAnsiTheme="minorEastAsia" w:eastAsiaTheme="minorEastAsia" w:cstheme="minorEastAsia"/>
          <w:color w:val="auto"/>
          <w:sz w:val="32"/>
          <w:szCs w:val="32"/>
        </w:rPr>
        <w:t>。所有</w:t>
      </w:r>
      <w:r>
        <w:rPr>
          <w:rFonts w:hint="eastAsia" w:asciiTheme="minorEastAsia" w:hAnsiTheme="minorEastAsia" w:eastAsiaTheme="minorEastAsia" w:cstheme="minorEastAsia"/>
          <w:color w:val="auto"/>
          <w:sz w:val="32"/>
          <w:szCs w:val="32"/>
          <w:lang w:eastAsia="zh-CN"/>
        </w:rPr>
        <w:t>响应</w:t>
      </w:r>
      <w:r>
        <w:rPr>
          <w:rFonts w:hint="eastAsia" w:asciiTheme="minorEastAsia" w:hAnsiTheme="minorEastAsia" w:eastAsiaTheme="minorEastAsia" w:cstheme="minorEastAsia"/>
          <w:color w:val="auto"/>
          <w:sz w:val="32"/>
          <w:szCs w:val="32"/>
        </w:rPr>
        <w:t>均应以</w:t>
      </w:r>
      <w:r>
        <w:rPr>
          <w:rFonts w:hint="eastAsia" w:asciiTheme="minorEastAsia" w:hAnsiTheme="minorEastAsia" w:eastAsiaTheme="minorEastAsia" w:cstheme="minorEastAsia"/>
          <w:color w:val="auto"/>
          <w:sz w:val="32"/>
          <w:szCs w:val="32"/>
          <w:lang w:val="en-US" w:eastAsia="zh-CN"/>
        </w:rPr>
        <w:t>自主定价系数</w:t>
      </w:r>
      <w:r>
        <w:rPr>
          <w:rFonts w:hint="eastAsia" w:asciiTheme="minorEastAsia" w:hAnsiTheme="minorEastAsia" w:eastAsiaTheme="minorEastAsia" w:cstheme="minorEastAsia"/>
          <w:color w:val="auto"/>
          <w:sz w:val="32"/>
          <w:szCs w:val="32"/>
        </w:rPr>
        <w:t>报价。</w:t>
      </w:r>
    </w:p>
    <w:p w14:paraId="3BF8E6EE">
      <w:pPr>
        <w:pStyle w:val="4"/>
        <w:spacing w:before="0" w:after="0" w:line="560" w:lineRule="exact"/>
        <w:rPr>
          <w:rFonts w:hint="eastAsia" w:asciiTheme="minorEastAsia" w:hAnsiTheme="minorEastAsia" w:eastAsiaTheme="minorEastAsia" w:cstheme="minorEastAsia"/>
          <w:b w:val="0"/>
          <w:bCs/>
          <w:color w:val="auto"/>
          <w:sz w:val="32"/>
          <w:szCs w:val="32"/>
          <w:u w:val="none"/>
        </w:rPr>
      </w:pPr>
      <w:r>
        <w:rPr>
          <w:rFonts w:hint="eastAsia" w:asciiTheme="minorEastAsia" w:hAnsiTheme="minorEastAsia" w:eastAsiaTheme="minorEastAsia" w:cstheme="minorEastAsia"/>
          <w:b w:val="0"/>
          <w:bCs/>
          <w:color w:val="auto"/>
          <w:sz w:val="32"/>
          <w:szCs w:val="32"/>
          <w:u w:val="none"/>
        </w:rPr>
        <w:t>11.2</w:t>
      </w:r>
      <w:r>
        <w:rPr>
          <w:rFonts w:hint="eastAsia" w:asciiTheme="minorEastAsia" w:hAnsiTheme="minorEastAsia" w:eastAsiaTheme="minorEastAsia" w:cstheme="minorEastAsia"/>
          <w:b w:val="0"/>
          <w:bCs/>
          <w:color w:val="auto"/>
          <w:sz w:val="32"/>
          <w:szCs w:val="32"/>
          <w:u w:val="none"/>
          <w:lang w:eastAsia="zh-CN"/>
        </w:rPr>
        <w:t>供应商</w:t>
      </w:r>
      <w:r>
        <w:rPr>
          <w:rFonts w:hint="eastAsia" w:asciiTheme="minorEastAsia" w:hAnsiTheme="minorEastAsia" w:eastAsiaTheme="minorEastAsia" w:cstheme="minorEastAsia"/>
          <w:b w:val="0"/>
          <w:bCs/>
          <w:color w:val="auto"/>
          <w:sz w:val="32"/>
          <w:szCs w:val="32"/>
          <w:u w:val="none"/>
        </w:rPr>
        <w:t>应在</w:t>
      </w:r>
      <w:r>
        <w:rPr>
          <w:rFonts w:hint="eastAsia" w:asciiTheme="minorEastAsia" w:hAnsiTheme="minorEastAsia" w:eastAsiaTheme="minorEastAsia" w:cstheme="minorEastAsia"/>
          <w:b w:val="0"/>
          <w:bCs/>
          <w:color w:val="auto"/>
          <w:sz w:val="32"/>
          <w:szCs w:val="32"/>
          <w:u w:val="none"/>
          <w:lang w:eastAsia="zh-CN"/>
        </w:rPr>
        <w:t>价格明细表</w:t>
      </w:r>
      <w:r>
        <w:rPr>
          <w:rFonts w:hint="eastAsia" w:asciiTheme="minorEastAsia" w:hAnsiTheme="minorEastAsia" w:eastAsiaTheme="minorEastAsia" w:cstheme="minorEastAsia"/>
          <w:b w:val="0"/>
          <w:bCs/>
          <w:color w:val="auto"/>
          <w:sz w:val="32"/>
          <w:szCs w:val="32"/>
          <w:u w:val="none"/>
        </w:rPr>
        <w:t>上标明</w:t>
      </w:r>
      <w:r>
        <w:rPr>
          <w:rFonts w:hint="eastAsia" w:asciiTheme="minorEastAsia" w:hAnsiTheme="minorEastAsia" w:eastAsiaTheme="minorEastAsia" w:cstheme="minorEastAsia"/>
          <w:b w:val="0"/>
          <w:bCs/>
          <w:color w:val="auto"/>
          <w:sz w:val="32"/>
          <w:szCs w:val="32"/>
          <w:u w:val="none"/>
          <w:lang w:eastAsia="zh-CN"/>
        </w:rPr>
        <w:t>响应服务</w:t>
      </w:r>
      <w:r>
        <w:rPr>
          <w:rFonts w:hint="eastAsia" w:asciiTheme="minorEastAsia" w:hAnsiTheme="minorEastAsia" w:eastAsiaTheme="minorEastAsia" w:cstheme="minorEastAsia"/>
          <w:b w:val="0"/>
          <w:bCs/>
          <w:color w:val="auto"/>
          <w:sz w:val="32"/>
          <w:szCs w:val="32"/>
          <w:u w:val="none"/>
        </w:rPr>
        <w:t>及相关</w:t>
      </w:r>
      <w:r>
        <w:rPr>
          <w:rFonts w:hint="eastAsia" w:asciiTheme="minorEastAsia" w:hAnsiTheme="minorEastAsia" w:eastAsiaTheme="minorEastAsia" w:cstheme="minorEastAsia"/>
          <w:b w:val="0"/>
          <w:bCs/>
          <w:color w:val="auto"/>
          <w:sz w:val="32"/>
          <w:szCs w:val="32"/>
          <w:u w:val="none"/>
          <w:lang w:eastAsia="zh-CN"/>
        </w:rPr>
        <w:t>货物</w:t>
      </w:r>
      <w:r>
        <w:rPr>
          <w:rFonts w:hint="eastAsia" w:asciiTheme="minorEastAsia" w:hAnsiTheme="minorEastAsia" w:eastAsiaTheme="minorEastAsia" w:cstheme="minorEastAsia"/>
          <w:b w:val="0"/>
          <w:bCs/>
          <w:color w:val="auto"/>
          <w:sz w:val="32"/>
          <w:szCs w:val="32"/>
          <w:u w:val="none"/>
        </w:rPr>
        <w:t>（如适用）和</w:t>
      </w:r>
      <w:r>
        <w:rPr>
          <w:rFonts w:hint="eastAsia" w:asciiTheme="minorEastAsia" w:hAnsiTheme="minorEastAsia" w:eastAsiaTheme="minorEastAsia" w:cstheme="minorEastAsia"/>
          <w:b w:val="0"/>
          <w:bCs/>
          <w:color w:val="auto"/>
          <w:sz w:val="32"/>
          <w:szCs w:val="32"/>
          <w:u w:val="none"/>
          <w:lang w:val="en-US" w:eastAsia="zh-CN"/>
        </w:rPr>
        <w:t>自主定价系数</w:t>
      </w:r>
      <w:r>
        <w:rPr>
          <w:rFonts w:hint="eastAsia" w:asciiTheme="minorEastAsia" w:hAnsiTheme="minorEastAsia" w:eastAsiaTheme="minorEastAsia" w:cstheme="minorEastAsia"/>
          <w:b w:val="0"/>
          <w:bCs/>
          <w:color w:val="auto"/>
          <w:sz w:val="32"/>
          <w:szCs w:val="32"/>
          <w:u w:val="none"/>
        </w:rPr>
        <w:t>，并由法定代表人或其授权代表签署。</w:t>
      </w:r>
    </w:p>
    <w:p w14:paraId="2BF3FE33">
      <w:pPr>
        <w:pStyle w:val="4"/>
        <w:spacing w:before="0" w:after="0" w:line="560" w:lineRule="exact"/>
        <w:rPr>
          <w:rFonts w:asciiTheme="minorEastAsia" w:hAnsiTheme="minorEastAsia" w:eastAsiaTheme="minorEastAsia" w:cstheme="minorEastAsia"/>
          <w:color w:val="auto"/>
          <w:sz w:val="32"/>
          <w:szCs w:val="32"/>
          <w:u w:val="none"/>
        </w:rPr>
      </w:pPr>
      <w:r>
        <w:rPr>
          <w:rFonts w:hint="eastAsia" w:asciiTheme="minorEastAsia" w:hAnsiTheme="minorEastAsia" w:eastAsiaTheme="minorEastAsia" w:cstheme="minorEastAsia"/>
          <w:color w:val="auto"/>
          <w:sz w:val="32"/>
          <w:szCs w:val="32"/>
          <w:u w:val="none"/>
        </w:rPr>
        <w:t>12.</w:t>
      </w:r>
      <w:r>
        <w:rPr>
          <w:rFonts w:hint="eastAsia" w:asciiTheme="minorEastAsia" w:hAnsiTheme="minorEastAsia" w:eastAsiaTheme="minorEastAsia" w:cstheme="minorEastAsia"/>
          <w:color w:val="auto"/>
          <w:sz w:val="32"/>
          <w:szCs w:val="32"/>
          <w:u w:val="none"/>
          <w:lang w:val="en-US" w:eastAsia="zh-CN"/>
        </w:rPr>
        <w:t>磋商</w:t>
      </w:r>
      <w:r>
        <w:rPr>
          <w:rFonts w:hint="eastAsia" w:asciiTheme="minorEastAsia" w:hAnsiTheme="minorEastAsia" w:eastAsiaTheme="minorEastAsia" w:cstheme="minorEastAsia"/>
          <w:color w:val="auto"/>
          <w:sz w:val="32"/>
          <w:szCs w:val="32"/>
          <w:u w:val="none"/>
        </w:rPr>
        <w:t>保证金</w:t>
      </w:r>
      <w:bookmarkEnd w:id="84"/>
      <w:bookmarkEnd w:id="85"/>
      <w:bookmarkEnd w:id="86"/>
      <w:bookmarkEnd w:id="87"/>
      <w:bookmarkEnd w:id="88"/>
      <w:bookmarkEnd w:id="89"/>
      <w:bookmarkEnd w:id="90"/>
    </w:p>
    <w:p w14:paraId="68B2A29B">
      <w:pPr>
        <w:spacing w:line="560" w:lineRule="exact"/>
        <w:rPr>
          <w:rFonts w:hint="eastAsia" w:asciiTheme="minorEastAsia" w:hAnsiTheme="minorEastAsia" w:eastAsiaTheme="minorEastAsia" w:cstheme="minorEastAsia"/>
          <w:color w:val="auto"/>
          <w:sz w:val="32"/>
          <w:szCs w:val="32"/>
        </w:rPr>
      </w:pPr>
      <w:bookmarkStart w:id="91" w:name="_Ref467306302"/>
      <w:r>
        <w:rPr>
          <w:rFonts w:hint="eastAsia" w:asciiTheme="minorEastAsia" w:hAnsiTheme="minorEastAsia" w:eastAsiaTheme="minorEastAsia" w:cstheme="minorEastAsia"/>
          <w:color w:val="auto"/>
          <w:sz w:val="32"/>
          <w:szCs w:val="32"/>
        </w:rPr>
        <w:t>12.1保证金是磋商文件的组成部分。本项目要求供应商提交响应保证金的，应当在磋商文件中明确保证金的数额及缴纳形式。</w:t>
      </w:r>
    </w:p>
    <w:p w14:paraId="7C12D0F3">
      <w:pPr>
        <w:spacing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12.2供应商未在规定时间内缴纳保证金或保证金数额不足以及未按磋商文件规定交纳保证金的，其响应将被认定为响应无效。</w:t>
      </w:r>
    </w:p>
    <w:p w14:paraId="300E909D">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rPr>
        <w:t>12.3</w:t>
      </w:r>
      <w:r>
        <w:rPr>
          <w:rFonts w:hint="eastAsia" w:asciiTheme="minorEastAsia" w:hAnsiTheme="minorEastAsia" w:eastAsiaTheme="minorEastAsia" w:cstheme="minorEastAsia"/>
          <w:color w:val="auto"/>
          <w:sz w:val="32"/>
          <w:szCs w:val="32"/>
        </w:rPr>
        <w:t>采购人或者采购代理机构应当自成交通知书发出之日起5个工作日内退还未成交供应商的响应保证金；自采购合同签订之日起5个工作日内退还成交供应商的响应保证金。</w:t>
      </w:r>
    </w:p>
    <w:p w14:paraId="0A9F0C63">
      <w:pPr>
        <w:pStyle w:val="3"/>
        <w:spacing w:before="0" w:after="0" w:line="560" w:lineRule="exac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12.4供应商有下列情形之一的，保证金不予退还：</w:t>
      </w:r>
    </w:p>
    <w:p w14:paraId="245E5D85">
      <w:pPr>
        <w:pStyle w:val="6"/>
        <w:spacing w:line="560" w:lineRule="exact"/>
        <w:ind w:firstLine="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12.4.1供应商在提交响应文件截止时间后撤回响应文件的；</w:t>
      </w:r>
    </w:p>
    <w:p w14:paraId="63301BB5">
      <w:pPr>
        <w:pStyle w:val="6"/>
        <w:spacing w:line="560" w:lineRule="exact"/>
        <w:ind w:firstLine="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12.4.2供应商在响应文件中提供虚假材料的；</w:t>
      </w:r>
    </w:p>
    <w:p w14:paraId="2F008130">
      <w:pPr>
        <w:pStyle w:val="6"/>
        <w:spacing w:line="240" w:lineRule="auto"/>
        <w:ind w:left="0" w:firstLine="0" w:firstLineChars="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12.4.3除因不可抗力或磋商文件认可的情形之外，成交供应商不与采购人签订合同的；</w:t>
      </w:r>
    </w:p>
    <w:p w14:paraId="2BB14AFC">
      <w:pPr>
        <w:pStyle w:val="6"/>
        <w:spacing w:line="560" w:lineRule="exact"/>
        <w:ind w:firstLine="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12.4.4供应商与采购人、其他供应商或者采购代理机构恶意串通的；</w:t>
      </w:r>
    </w:p>
    <w:p w14:paraId="56F2F8C9">
      <w:pPr>
        <w:pStyle w:val="6"/>
        <w:spacing w:line="560" w:lineRule="exact"/>
        <w:ind w:firstLine="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12.4.5</w:t>
      </w:r>
      <w:r>
        <w:rPr>
          <w:rFonts w:hint="eastAsia" w:asciiTheme="minorEastAsia" w:hAnsiTheme="minorEastAsia" w:eastAsiaTheme="minorEastAsia" w:cstheme="minorEastAsia"/>
          <w:color w:val="auto"/>
          <w:sz w:val="32"/>
          <w:szCs w:val="32"/>
        </w:rPr>
        <w:t>磋商</w:t>
      </w:r>
      <w:r>
        <w:rPr>
          <w:rFonts w:hint="eastAsia" w:asciiTheme="minorEastAsia" w:hAnsiTheme="minorEastAsia" w:eastAsiaTheme="minorEastAsia" w:cstheme="minorEastAsia"/>
          <w:color w:val="auto"/>
          <w:kern w:val="2"/>
          <w:sz w:val="32"/>
          <w:szCs w:val="32"/>
        </w:rPr>
        <w:t>文件规定的其他情形。</w:t>
      </w:r>
    </w:p>
    <w:bookmarkEnd w:id="91"/>
    <w:p w14:paraId="46437F35">
      <w:pPr>
        <w:pStyle w:val="4"/>
        <w:spacing w:before="0" w:after="0" w:line="560" w:lineRule="exact"/>
        <w:rPr>
          <w:rFonts w:asciiTheme="minorEastAsia" w:hAnsiTheme="minorEastAsia" w:eastAsiaTheme="minorEastAsia" w:cstheme="minorEastAsia"/>
          <w:color w:val="auto"/>
          <w:sz w:val="32"/>
          <w:szCs w:val="32"/>
          <w:u w:val="none"/>
        </w:rPr>
      </w:pPr>
      <w:bookmarkStart w:id="92" w:name="_Toc2582278"/>
      <w:bookmarkStart w:id="93" w:name="_Toc23590"/>
      <w:bookmarkStart w:id="94" w:name="_Toc32569"/>
      <w:bookmarkStart w:id="95" w:name="_Toc532473464"/>
      <w:bookmarkStart w:id="96" w:name="_Toc520356157"/>
      <w:bookmarkStart w:id="97" w:name="_Toc515647772"/>
      <w:r>
        <w:rPr>
          <w:rFonts w:hint="eastAsia" w:asciiTheme="minorEastAsia" w:hAnsiTheme="minorEastAsia" w:eastAsiaTheme="minorEastAsia" w:cstheme="minorEastAsia"/>
          <w:color w:val="auto"/>
          <w:sz w:val="32"/>
          <w:szCs w:val="32"/>
          <w:u w:val="none"/>
        </w:rPr>
        <w:t>13.响应有效期</w:t>
      </w:r>
      <w:bookmarkEnd w:id="92"/>
      <w:bookmarkEnd w:id="93"/>
      <w:bookmarkEnd w:id="94"/>
      <w:bookmarkEnd w:id="95"/>
      <w:bookmarkEnd w:id="96"/>
      <w:bookmarkEnd w:id="97"/>
    </w:p>
    <w:p w14:paraId="4288CA90">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13.1响应应在</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中规定时间内保持有效。响应有效期不满足要求的响应，其响应将被认定为响应</w:t>
      </w:r>
      <w:r>
        <w:rPr>
          <w:rFonts w:hint="eastAsia" w:asciiTheme="minorEastAsia" w:hAnsiTheme="minorEastAsia" w:eastAsiaTheme="minorEastAsia" w:cstheme="minorEastAsia"/>
          <w:b/>
          <w:bCs/>
          <w:color w:val="auto"/>
          <w:sz w:val="32"/>
          <w:szCs w:val="32"/>
        </w:rPr>
        <w:t>无效</w:t>
      </w:r>
      <w:r>
        <w:rPr>
          <w:rFonts w:hint="eastAsia" w:asciiTheme="minorEastAsia" w:hAnsiTheme="minorEastAsia" w:eastAsiaTheme="minorEastAsia" w:cstheme="minorEastAsia"/>
          <w:color w:val="auto"/>
          <w:sz w:val="32"/>
          <w:szCs w:val="32"/>
        </w:rPr>
        <w:t>。</w:t>
      </w:r>
    </w:p>
    <w:p w14:paraId="4F8D923B">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13.2因特殊原因，采购人或采购代理机构可在原响应有效期截止之前，要求供应商延长响应文件的有效期。供应商也可以拒绝延长响应有效期的要求，且不承担任何责任。</w:t>
      </w:r>
    </w:p>
    <w:p w14:paraId="40C4CD98">
      <w:pPr>
        <w:pStyle w:val="4"/>
        <w:spacing w:before="0" w:after="0" w:line="560" w:lineRule="exact"/>
        <w:rPr>
          <w:rFonts w:asciiTheme="minorEastAsia" w:hAnsiTheme="minorEastAsia" w:eastAsiaTheme="minorEastAsia" w:cstheme="minorEastAsia"/>
          <w:color w:val="auto"/>
          <w:sz w:val="32"/>
          <w:szCs w:val="32"/>
          <w:u w:val="none"/>
        </w:rPr>
      </w:pPr>
      <w:bookmarkStart w:id="98" w:name="_Toc532473465"/>
      <w:bookmarkStart w:id="99" w:name="_Toc493"/>
      <w:bookmarkStart w:id="100" w:name="_Toc520356158"/>
      <w:bookmarkStart w:id="101" w:name="_Toc515647773"/>
      <w:bookmarkStart w:id="102" w:name="_Toc17074"/>
      <w:bookmarkStart w:id="103" w:name="_Toc2582279"/>
      <w:r>
        <w:rPr>
          <w:rFonts w:hint="eastAsia" w:asciiTheme="minorEastAsia" w:hAnsiTheme="minorEastAsia" w:eastAsiaTheme="minorEastAsia" w:cstheme="minorEastAsia"/>
          <w:color w:val="auto"/>
          <w:sz w:val="32"/>
          <w:szCs w:val="32"/>
          <w:u w:val="none"/>
        </w:rPr>
        <w:t>14.响应文件的</w:t>
      </w:r>
      <w:bookmarkEnd w:id="98"/>
      <w:bookmarkEnd w:id="99"/>
      <w:bookmarkEnd w:id="100"/>
      <w:bookmarkEnd w:id="101"/>
      <w:bookmarkEnd w:id="102"/>
      <w:r>
        <w:rPr>
          <w:rFonts w:hint="eastAsia" w:asciiTheme="minorEastAsia" w:hAnsiTheme="minorEastAsia" w:eastAsiaTheme="minorEastAsia" w:cstheme="minorEastAsia"/>
          <w:color w:val="auto"/>
          <w:sz w:val="32"/>
          <w:szCs w:val="32"/>
          <w:u w:val="none"/>
        </w:rPr>
        <w:t>制作</w:t>
      </w:r>
      <w:bookmarkEnd w:id="103"/>
    </w:p>
    <w:p w14:paraId="4D6A2634">
      <w:pPr>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sz w:val="32"/>
          <w:szCs w:val="32"/>
        </w:rPr>
        <w:t>14.1供应商应按</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中的规定，准备和递交响应文件。电子响应文件需符合以下要求：</w:t>
      </w:r>
      <w:r>
        <w:rPr>
          <w:rFonts w:hint="eastAsia" w:asciiTheme="minorEastAsia" w:hAnsiTheme="minorEastAsia" w:eastAsiaTheme="minorEastAsia" w:cstheme="minorEastAsia"/>
          <w:color w:val="auto"/>
          <w:sz w:val="32"/>
          <w:szCs w:val="32"/>
          <w:u w:val="single"/>
        </w:rPr>
        <w:t xml:space="preserve"> 无    </w:t>
      </w:r>
    </w:p>
    <w:p w14:paraId="6B7071A9">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14.2响应文件需由供应商的法定代表人或经其正式委托代理人按磋商文件规定在响应文件上签字并加盖公章。委托代理人须持有书面的“法定代表人授权委托书”，并将其附在响应文件中。未按磋商文件要求签署和盖章的响应文件，其响应将被认定为响应</w:t>
      </w:r>
      <w:r>
        <w:rPr>
          <w:rFonts w:hint="eastAsia" w:asciiTheme="minorEastAsia" w:hAnsiTheme="minorEastAsia" w:eastAsiaTheme="minorEastAsia" w:cstheme="minorEastAsia"/>
          <w:b/>
          <w:color w:val="auto"/>
          <w:sz w:val="32"/>
          <w:szCs w:val="32"/>
        </w:rPr>
        <w:t>无效</w:t>
      </w:r>
      <w:r>
        <w:rPr>
          <w:rFonts w:hint="eastAsia" w:asciiTheme="minorEastAsia" w:hAnsiTheme="minorEastAsia" w:eastAsiaTheme="minorEastAsia" w:cstheme="minorEastAsia"/>
          <w:color w:val="auto"/>
          <w:sz w:val="32"/>
          <w:szCs w:val="32"/>
        </w:rPr>
        <w:t>。</w:t>
      </w:r>
    </w:p>
    <w:p w14:paraId="45A95DDA">
      <w:pPr>
        <w:pStyle w:val="3"/>
        <w:spacing w:before="0" w:after="0" w:line="560" w:lineRule="exact"/>
        <w:jc w:val="center"/>
        <w:rPr>
          <w:rFonts w:asciiTheme="minorEastAsia" w:hAnsiTheme="minorEastAsia" w:eastAsiaTheme="minorEastAsia" w:cstheme="minorEastAsia"/>
          <w:color w:val="auto"/>
        </w:rPr>
      </w:pPr>
      <w:bookmarkStart w:id="104" w:name="_Toc520356159"/>
      <w:bookmarkStart w:id="105" w:name="_Toc515647774"/>
      <w:bookmarkStart w:id="106" w:name="_Toc16865"/>
      <w:bookmarkStart w:id="107" w:name="_Toc2582280"/>
      <w:bookmarkStart w:id="108" w:name="_Toc11179"/>
      <w:bookmarkStart w:id="109" w:name="_Toc216582808"/>
      <w:bookmarkStart w:id="110" w:name="_Toc532473466"/>
      <w:r>
        <w:rPr>
          <w:rFonts w:hint="eastAsia" w:asciiTheme="minorEastAsia" w:hAnsiTheme="minorEastAsia" w:eastAsiaTheme="minorEastAsia" w:cstheme="minorEastAsia"/>
          <w:color w:val="auto"/>
        </w:rPr>
        <w:t>（四）响应文件的递交</w:t>
      </w:r>
      <w:bookmarkEnd w:id="104"/>
      <w:bookmarkEnd w:id="105"/>
      <w:bookmarkEnd w:id="106"/>
      <w:bookmarkEnd w:id="107"/>
      <w:bookmarkEnd w:id="108"/>
      <w:bookmarkEnd w:id="109"/>
      <w:bookmarkEnd w:id="110"/>
    </w:p>
    <w:p w14:paraId="5ED9766E">
      <w:pPr>
        <w:pStyle w:val="4"/>
        <w:spacing w:before="0" w:after="0" w:line="560" w:lineRule="exact"/>
        <w:rPr>
          <w:rFonts w:asciiTheme="minorEastAsia" w:hAnsiTheme="minorEastAsia" w:eastAsiaTheme="minorEastAsia" w:cstheme="minorEastAsia"/>
          <w:color w:val="auto"/>
          <w:sz w:val="32"/>
          <w:szCs w:val="32"/>
          <w:u w:val="none"/>
        </w:rPr>
      </w:pPr>
      <w:bookmarkStart w:id="111" w:name="_Toc520356160"/>
      <w:bookmarkStart w:id="112" w:name="_Toc21645"/>
      <w:bookmarkStart w:id="113" w:name="_Toc532473467"/>
      <w:bookmarkStart w:id="114" w:name="_Toc515647775"/>
      <w:bookmarkStart w:id="115" w:name="_Toc2582281"/>
      <w:bookmarkStart w:id="116" w:name="_Toc32337"/>
      <w:r>
        <w:rPr>
          <w:rFonts w:hint="eastAsia" w:asciiTheme="minorEastAsia" w:hAnsiTheme="minorEastAsia" w:eastAsiaTheme="minorEastAsia" w:cstheme="minorEastAsia"/>
          <w:color w:val="auto"/>
          <w:sz w:val="32"/>
          <w:szCs w:val="32"/>
          <w:u w:val="none"/>
        </w:rPr>
        <w:t>15.响应文件的密封和标记</w:t>
      </w:r>
      <w:bookmarkEnd w:id="111"/>
      <w:bookmarkEnd w:id="112"/>
      <w:bookmarkEnd w:id="113"/>
      <w:bookmarkEnd w:id="114"/>
      <w:bookmarkEnd w:id="115"/>
      <w:bookmarkEnd w:id="116"/>
    </w:p>
    <w:p w14:paraId="5E768DDF">
      <w:pPr>
        <w:spacing w:line="240" w:lineRule="auto"/>
        <w:ind w:left="0" w:firstLine="0" w:firstLineChars="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15.1</w:t>
      </w:r>
      <w:r>
        <w:rPr>
          <w:rFonts w:hint="eastAsia" w:asciiTheme="minorEastAsia" w:hAnsiTheme="minorEastAsia" w:eastAsiaTheme="minorEastAsia" w:cstheme="minorEastAsia"/>
          <w:color w:val="auto"/>
          <w:sz w:val="32"/>
          <w:szCs w:val="32"/>
          <w:lang w:eastAsia="zh-CN"/>
        </w:rPr>
        <w:t>响应文件的制作应按照磋商文件的要求进行制作并递交。响应</w:t>
      </w:r>
      <w:r>
        <w:rPr>
          <w:rFonts w:hint="eastAsia" w:asciiTheme="minorEastAsia" w:hAnsiTheme="minorEastAsia" w:eastAsiaTheme="minorEastAsia" w:cstheme="minorEastAsia"/>
          <w:color w:val="auto"/>
          <w:sz w:val="32"/>
          <w:szCs w:val="32"/>
        </w:rPr>
        <w:t>文件应当用不能被他人知悉或更换</w:t>
      </w:r>
      <w:r>
        <w:rPr>
          <w:rFonts w:hint="eastAsia" w:asciiTheme="minorEastAsia" w:hAnsiTheme="minorEastAsia" w:eastAsiaTheme="minorEastAsia" w:cstheme="minorEastAsia"/>
          <w:color w:val="auto"/>
          <w:sz w:val="32"/>
          <w:szCs w:val="32"/>
          <w:lang w:eastAsia="zh-CN"/>
        </w:rPr>
        <w:t>响应</w:t>
      </w:r>
      <w:r>
        <w:rPr>
          <w:rFonts w:hint="eastAsia" w:asciiTheme="minorEastAsia" w:hAnsiTheme="minorEastAsia" w:eastAsiaTheme="minorEastAsia" w:cstheme="minorEastAsia"/>
          <w:color w:val="auto"/>
          <w:sz w:val="32"/>
          <w:szCs w:val="32"/>
        </w:rPr>
        <w:t>文件内容的方式密封</w:t>
      </w:r>
      <w:r>
        <w:rPr>
          <w:rFonts w:hint="eastAsia" w:asciiTheme="minorEastAsia" w:hAnsiTheme="minorEastAsia" w:eastAsiaTheme="minorEastAsia" w:cstheme="minorEastAsia"/>
          <w:color w:val="auto"/>
          <w:sz w:val="32"/>
          <w:szCs w:val="32"/>
          <w:lang w:eastAsia="zh-CN"/>
        </w:rPr>
        <w:t>。</w:t>
      </w:r>
    </w:p>
    <w:p w14:paraId="72033E9C">
      <w:pPr>
        <w:spacing w:line="560" w:lineRule="exact"/>
        <w:ind w:left="1200" w:hanging="1200" w:hangingChars="375"/>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15.2响应文件应按照磋商文件要求的顺序进行装订。</w:t>
      </w:r>
    </w:p>
    <w:p w14:paraId="023F4013">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15.3不按照磋商文件要求制作响应文件的，供应商将自行承担磋商小组据此做出的一切可能的处理决定。</w:t>
      </w:r>
    </w:p>
    <w:p w14:paraId="636AAFA2">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15.4供应商应将响应文件的正本壹份和副本叁份分别封装于密封袋中。正本和所有副本在封皮右上角须标明“正本”或“副本”字样。并提供电子版一份，单另密封，密封完好即可。</w:t>
      </w:r>
    </w:p>
    <w:p w14:paraId="2B679CF4">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15.5密封袋均应注明项目名称、项目编号、正本或副本及“请勿在年月日时分（</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时间）之前启封”字样。</w:t>
      </w:r>
    </w:p>
    <w:p w14:paraId="5A2414DE">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15.6供应商应在密封袋上写明自己的名称和地址，以便其响应文件晚于</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截止时间送达采购人时，能原封退回。</w:t>
      </w:r>
    </w:p>
    <w:p w14:paraId="6791900D">
      <w:pPr>
        <w:spacing w:line="560" w:lineRule="exact"/>
        <w:ind w:left="1200" w:hanging="1200" w:hangingChars="375"/>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15.7供应商迟交的响应文件将原封退回。</w:t>
      </w:r>
    </w:p>
    <w:p w14:paraId="489D3319">
      <w:pPr>
        <w:pStyle w:val="4"/>
        <w:spacing w:before="0" w:after="0" w:line="560" w:lineRule="exact"/>
        <w:rPr>
          <w:rFonts w:asciiTheme="minorEastAsia" w:hAnsiTheme="minorEastAsia" w:eastAsiaTheme="minorEastAsia" w:cstheme="minorEastAsia"/>
          <w:color w:val="auto"/>
          <w:sz w:val="32"/>
          <w:szCs w:val="32"/>
          <w:u w:val="none"/>
        </w:rPr>
      </w:pPr>
      <w:bookmarkStart w:id="117" w:name="_Toc515647776"/>
      <w:bookmarkStart w:id="118" w:name="_Toc12751"/>
      <w:bookmarkStart w:id="119" w:name="_Toc9840"/>
      <w:bookmarkStart w:id="120" w:name="_Toc520356161"/>
      <w:bookmarkStart w:id="121" w:name="_Toc2582282"/>
      <w:bookmarkStart w:id="122" w:name="_Toc532473468"/>
      <w:r>
        <w:rPr>
          <w:rFonts w:hint="eastAsia" w:asciiTheme="minorEastAsia" w:hAnsiTheme="minorEastAsia" w:eastAsiaTheme="minorEastAsia" w:cstheme="minorEastAsia"/>
          <w:color w:val="auto"/>
          <w:sz w:val="32"/>
          <w:szCs w:val="32"/>
          <w:u w:val="none"/>
        </w:rPr>
        <w:t>16.响应截止</w:t>
      </w:r>
      <w:bookmarkEnd w:id="117"/>
      <w:bookmarkEnd w:id="118"/>
      <w:bookmarkEnd w:id="119"/>
      <w:bookmarkEnd w:id="120"/>
      <w:bookmarkEnd w:id="121"/>
      <w:bookmarkEnd w:id="122"/>
    </w:p>
    <w:p w14:paraId="6A4AE2AF">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16.1供应商应在</w:t>
      </w:r>
      <w:r>
        <w:rPr>
          <w:rFonts w:hint="eastAsia" w:asciiTheme="minorEastAsia" w:hAnsiTheme="minorEastAsia" w:eastAsiaTheme="minorEastAsia" w:cstheme="minorEastAsia"/>
          <w:color w:val="auto"/>
          <w:sz w:val="32"/>
          <w:szCs w:val="32"/>
          <w:u w:val="single"/>
        </w:rPr>
        <w:t>供应商须知前附表中</w:t>
      </w:r>
      <w:r>
        <w:rPr>
          <w:rFonts w:hint="eastAsia" w:asciiTheme="minorEastAsia" w:hAnsiTheme="minorEastAsia" w:eastAsiaTheme="minorEastAsia" w:cstheme="minorEastAsia"/>
          <w:color w:val="auto"/>
          <w:sz w:val="32"/>
          <w:szCs w:val="32"/>
        </w:rPr>
        <w:t>规定的截止时间前，将响应文件递交到竞争性磋商公告中规定的地点。</w:t>
      </w:r>
    </w:p>
    <w:p w14:paraId="432274F3">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16.2采购人和采购代理机构将拒绝接收在响应截止时间后送达响应文件。</w:t>
      </w:r>
    </w:p>
    <w:p w14:paraId="3A3D45F1">
      <w:pPr>
        <w:pStyle w:val="4"/>
        <w:spacing w:before="0" w:after="0" w:line="560" w:lineRule="exact"/>
        <w:rPr>
          <w:rFonts w:asciiTheme="minorEastAsia" w:hAnsiTheme="minorEastAsia" w:eastAsiaTheme="minorEastAsia" w:cstheme="minorEastAsia"/>
          <w:color w:val="auto"/>
          <w:sz w:val="32"/>
          <w:szCs w:val="32"/>
          <w:u w:val="none"/>
        </w:rPr>
      </w:pPr>
      <w:bookmarkStart w:id="123" w:name="_Toc2582283"/>
      <w:bookmarkStart w:id="124" w:name="_Toc520356162"/>
      <w:bookmarkStart w:id="125" w:name="_Toc515647777"/>
      <w:bookmarkStart w:id="126" w:name="_Toc24275"/>
      <w:bookmarkStart w:id="127" w:name="_Toc532473469"/>
      <w:bookmarkStart w:id="128" w:name="_Toc18537"/>
      <w:r>
        <w:rPr>
          <w:rFonts w:hint="eastAsia" w:asciiTheme="minorEastAsia" w:hAnsiTheme="minorEastAsia" w:eastAsiaTheme="minorEastAsia" w:cstheme="minorEastAsia"/>
          <w:color w:val="auto"/>
          <w:sz w:val="32"/>
          <w:szCs w:val="32"/>
          <w:u w:val="none"/>
        </w:rPr>
        <w:t>17.响应文件的接收、修改与撤回</w:t>
      </w:r>
      <w:bookmarkEnd w:id="123"/>
      <w:bookmarkEnd w:id="124"/>
      <w:bookmarkEnd w:id="125"/>
      <w:bookmarkEnd w:id="126"/>
      <w:bookmarkEnd w:id="127"/>
      <w:bookmarkEnd w:id="128"/>
    </w:p>
    <w:p w14:paraId="7CFD8336">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17.1采购人和采购代理机构将按磋商文件规定的时间和地点接收响应文件。</w:t>
      </w:r>
    </w:p>
    <w:p w14:paraId="0E1C0618">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17.2递交响应文件以后，如果供应商要进行修改，须在响应截止时间前提出申请，供应商对响应文件的修改申请应按本须知规定编制、签署、密封。采购人和采购代理机构将予以接收，并视为响应文件的组成部分。递交响应文件以后，如果供应商要进行撤回的，须在响应截止时间前提出申请，采购人和采购代理机构将予以接受。</w:t>
      </w:r>
    </w:p>
    <w:p w14:paraId="28873301">
      <w:pPr>
        <w:pStyle w:val="4"/>
        <w:spacing w:before="0" w:after="0" w:line="560" w:lineRule="exact"/>
        <w:rPr>
          <w:rFonts w:asciiTheme="minorEastAsia" w:hAnsiTheme="minorEastAsia" w:eastAsiaTheme="minorEastAsia" w:cstheme="minorEastAsia"/>
          <w:color w:val="auto"/>
          <w:sz w:val="32"/>
          <w:szCs w:val="32"/>
          <w:u w:val="none"/>
        </w:rPr>
      </w:pPr>
      <w:r>
        <w:rPr>
          <w:rFonts w:hint="eastAsia" w:asciiTheme="minorEastAsia" w:hAnsiTheme="minorEastAsia" w:eastAsiaTheme="minorEastAsia" w:cstheme="minorEastAsia"/>
          <w:color w:val="auto"/>
          <w:sz w:val="32"/>
          <w:szCs w:val="32"/>
          <w:u w:val="none"/>
        </w:rPr>
        <w:t>18.磋商程序和原则</w:t>
      </w:r>
    </w:p>
    <w:p w14:paraId="1CE415EE">
      <w:pPr>
        <w:spacing w:line="560" w:lineRule="exact"/>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18.</w:t>
      </w:r>
      <w:r>
        <w:rPr>
          <w:rFonts w:hint="eastAsia" w:asciiTheme="minorEastAsia" w:hAnsiTheme="minorEastAsia" w:eastAsiaTheme="minorEastAsia" w:cstheme="minorEastAsia"/>
          <w:color w:val="auto"/>
          <w:sz w:val="32"/>
          <w:szCs w:val="32"/>
          <w:lang w:val="en-US" w:eastAsia="zh-CN"/>
        </w:rPr>
        <w:t>磋商会议</w:t>
      </w:r>
    </w:p>
    <w:p w14:paraId="7FEE516E">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18.1采购人将在竞争性磋商公告规定的时间和地点递交磋商响应文件，供应商须委派授权代表参加。</w:t>
      </w:r>
    </w:p>
    <w:p w14:paraId="7876851C">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18.2</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时，应当由供应商、</w:t>
      </w:r>
      <w:r>
        <w:rPr>
          <w:rFonts w:hint="eastAsia" w:asciiTheme="minorEastAsia" w:hAnsiTheme="minorEastAsia" w:eastAsiaTheme="minorEastAsia" w:cstheme="minorEastAsia"/>
          <w:color w:val="auto"/>
          <w:sz w:val="32"/>
          <w:szCs w:val="32"/>
          <w:lang w:val="en-US" w:eastAsia="zh-CN"/>
        </w:rPr>
        <w:t>采购</w:t>
      </w:r>
      <w:r>
        <w:rPr>
          <w:rFonts w:hint="eastAsia" w:asciiTheme="minorEastAsia" w:hAnsiTheme="minorEastAsia" w:eastAsiaTheme="minorEastAsia" w:cstheme="minorEastAsia"/>
          <w:color w:val="auto"/>
          <w:sz w:val="32"/>
          <w:szCs w:val="32"/>
        </w:rPr>
        <w:t>工作人员检查磋商响应文件的密封情况。经确认无误后，进入磋商阶段。</w:t>
      </w:r>
    </w:p>
    <w:p w14:paraId="0FC06D96">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18.3</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会议结束后，磋商</w:t>
      </w:r>
      <w:r>
        <w:rPr>
          <w:rFonts w:hint="eastAsia" w:asciiTheme="minorEastAsia" w:hAnsiTheme="minorEastAsia" w:eastAsiaTheme="minorEastAsia" w:cstheme="minorEastAsia"/>
          <w:color w:val="auto"/>
          <w:sz w:val="32"/>
          <w:szCs w:val="32"/>
          <w:lang w:val="en-US" w:eastAsia="zh-CN"/>
        </w:rPr>
        <w:t>程序</w:t>
      </w:r>
      <w:r>
        <w:rPr>
          <w:rFonts w:hint="eastAsia" w:asciiTheme="minorEastAsia" w:hAnsiTheme="minorEastAsia" w:eastAsiaTheme="minorEastAsia" w:cstheme="minorEastAsia"/>
          <w:color w:val="auto"/>
          <w:sz w:val="32"/>
          <w:szCs w:val="32"/>
        </w:rPr>
        <w:t>随即开始。</w:t>
      </w:r>
    </w:p>
    <w:p w14:paraId="14BA42D3">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18.4磋商工作由为该项目专门组织的磋商小组进行。磋商小组由采购人代表和有关专家共3人以上单数组成，其中专家的人数不得少于三分之二。</w:t>
      </w:r>
    </w:p>
    <w:p w14:paraId="5EC15F98">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18.5在竞争性磋商活动中，采购人员及相关人员与供应商有下列利害关系之一的，应当回避：</w:t>
      </w:r>
    </w:p>
    <w:p w14:paraId="2E37683D">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（一）参加采购活动前3年内与供应商存在劳动关系；</w:t>
      </w:r>
    </w:p>
    <w:p w14:paraId="01BDE569">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（二）参加采购活动前3年内担任供应商的董事、监事；</w:t>
      </w:r>
    </w:p>
    <w:p w14:paraId="1FF56619">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（三）参加采购活动前3年内是供应商的控股股东或者实际控制人；</w:t>
      </w:r>
    </w:p>
    <w:p w14:paraId="2522B0E6">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（四）与供应商的法定代表人或者负责人有夫妻、直系血亲、三代以内旁系血亲或者近姻亲关系；</w:t>
      </w:r>
    </w:p>
    <w:p w14:paraId="5687EB72">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4568D3">
      <w:pPr>
        <w:pStyle w:val="3"/>
        <w:spacing w:before="0" w:after="0" w:line="560" w:lineRule="exact"/>
        <w:ind w:firstLine="2880" w:firstLineChars="900"/>
        <w:jc w:val="both"/>
        <w:rPr>
          <w:rFonts w:asciiTheme="minorEastAsia" w:hAnsiTheme="minorEastAsia" w:eastAsiaTheme="minorEastAsia" w:cstheme="minorEastAsia"/>
          <w:color w:val="auto"/>
        </w:rPr>
      </w:pPr>
      <w:bookmarkStart w:id="129" w:name="_Toc2582284"/>
      <w:bookmarkStart w:id="130" w:name="_Toc532473470"/>
      <w:bookmarkStart w:id="131" w:name="_Toc28398"/>
      <w:bookmarkStart w:id="132" w:name="_Toc12436"/>
      <w:bookmarkStart w:id="133" w:name="_Toc515647778"/>
      <w:bookmarkStart w:id="134" w:name="_Toc520356163"/>
      <w:bookmarkStart w:id="135" w:name="_Toc216582809"/>
      <w:r>
        <w:rPr>
          <w:rFonts w:hint="eastAsia" w:asciiTheme="minorEastAsia" w:hAnsiTheme="minorEastAsia" w:eastAsiaTheme="minorEastAsia" w:cstheme="minorEastAsia"/>
          <w:color w:val="auto"/>
        </w:rPr>
        <w:t>（五）</w:t>
      </w:r>
      <w:bookmarkEnd w:id="129"/>
      <w:bookmarkEnd w:id="130"/>
      <w:bookmarkEnd w:id="131"/>
      <w:bookmarkEnd w:id="132"/>
      <w:bookmarkEnd w:id="133"/>
      <w:bookmarkEnd w:id="134"/>
      <w:bookmarkEnd w:id="135"/>
      <w:r>
        <w:rPr>
          <w:rFonts w:hint="eastAsia" w:asciiTheme="minorEastAsia" w:hAnsiTheme="minorEastAsia" w:eastAsiaTheme="minorEastAsia" w:cstheme="minorEastAsia"/>
          <w:color w:val="auto"/>
        </w:rPr>
        <w:t>磋商评审</w:t>
      </w:r>
    </w:p>
    <w:p w14:paraId="0495B1D0">
      <w:pPr>
        <w:pStyle w:val="4"/>
        <w:spacing w:before="0" w:after="0" w:line="560" w:lineRule="exact"/>
        <w:rPr>
          <w:rFonts w:asciiTheme="minorEastAsia" w:hAnsiTheme="minorEastAsia" w:eastAsiaTheme="minorEastAsia" w:cstheme="minorEastAsia"/>
          <w:color w:val="auto"/>
          <w:sz w:val="32"/>
          <w:szCs w:val="32"/>
        </w:rPr>
      </w:pPr>
      <w:bookmarkStart w:id="136" w:name="_Toc25345"/>
      <w:bookmarkStart w:id="137" w:name="_Toc532473471"/>
      <w:bookmarkStart w:id="138" w:name="_Toc7186"/>
      <w:bookmarkStart w:id="139" w:name="_Toc520356164"/>
      <w:bookmarkStart w:id="140" w:name="_Toc515647779"/>
      <w:bookmarkStart w:id="141" w:name="_Toc2582285"/>
      <w:r>
        <w:rPr>
          <w:rFonts w:hint="eastAsia" w:asciiTheme="minorEastAsia" w:hAnsiTheme="minorEastAsia" w:eastAsiaTheme="minorEastAsia" w:cstheme="minorEastAsia"/>
          <w:color w:val="auto"/>
          <w:sz w:val="32"/>
          <w:szCs w:val="32"/>
          <w:u w:val="none"/>
        </w:rPr>
        <w:t>19.</w:t>
      </w:r>
      <w:bookmarkEnd w:id="136"/>
      <w:bookmarkEnd w:id="137"/>
      <w:bookmarkEnd w:id="138"/>
      <w:bookmarkEnd w:id="139"/>
      <w:bookmarkEnd w:id="140"/>
      <w:bookmarkEnd w:id="141"/>
      <w:r>
        <w:rPr>
          <w:rFonts w:hint="eastAsia" w:asciiTheme="minorEastAsia" w:hAnsiTheme="minorEastAsia" w:eastAsiaTheme="minorEastAsia" w:cstheme="minorEastAsia"/>
          <w:color w:val="auto"/>
          <w:sz w:val="32"/>
          <w:szCs w:val="32"/>
          <w:u w:val="none"/>
        </w:rPr>
        <w:t>成立</w:t>
      </w:r>
      <w:r>
        <w:rPr>
          <w:rFonts w:hint="eastAsia" w:asciiTheme="minorEastAsia" w:hAnsiTheme="minorEastAsia" w:eastAsiaTheme="minorEastAsia" w:cstheme="minorEastAsia"/>
          <w:color w:val="auto"/>
          <w:sz w:val="32"/>
          <w:szCs w:val="32"/>
        </w:rPr>
        <w:t>磋商</w:t>
      </w:r>
      <w:r>
        <w:rPr>
          <w:rFonts w:hint="eastAsia" w:asciiTheme="minorEastAsia" w:hAnsiTheme="minorEastAsia" w:eastAsiaTheme="minorEastAsia" w:cstheme="minorEastAsia"/>
          <w:color w:val="auto"/>
          <w:sz w:val="32"/>
          <w:szCs w:val="32"/>
          <w:u w:val="none"/>
        </w:rPr>
        <w:t>小组</w:t>
      </w:r>
    </w:p>
    <w:p w14:paraId="01C5AC58">
      <w:pPr>
        <w:pStyle w:val="3"/>
        <w:spacing w:before="0" w:after="0" w:line="560" w:lineRule="exac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19.1磋商小组由采购人代表和</w:t>
      </w:r>
      <w:r>
        <w:rPr>
          <w:rFonts w:hint="eastAsia" w:asciiTheme="minorEastAsia" w:hAnsiTheme="minorEastAsia" w:eastAsiaTheme="minorEastAsia" w:cstheme="minorEastAsia"/>
          <w:b w:val="0"/>
          <w:bCs w:val="0"/>
          <w:color w:val="auto"/>
          <w:lang w:val="en-US" w:eastAsia="zh-CN"/>
        </w:rPr>
        <w:t>磋商</w:t>
      </w:r>
      <w:r>
        <w:rPr>
          <w:rFonts w:hint="eastAsia" w:asciiTheme="minorEastAsia" w:hAnsiTheme="minorEastAsia" w:eastAsiaTheme="minorEastAsia" w:cstheme="minorEastAsia"/>
          <w:b w:val="0"/>
          <w:bCs w:val="0"/>
          <w:color w:val="auto"/>
        </w:rPr>
        <w:t>专家共3人以上的单数组成，其中</w:t>
      </w:r>
      <w:r>
        <w:rPr>
          <w:rFonts w:hint="eastAsia" w:asciiTheme="minorEastAsia" w:hAnsiTheme="minorEastAsia" w:eastAsiaTheme="minorEastAsia" w:cstheme="minorEastAsia"/>
          <w:b w:val="0"/>
          <w:bCs w:val="0"/>
          <w:color w:val="auto"/>
          <w:lang w:val="en-US" w:eastAsia="zh-CN"/>
        </w:rPr>
        <w:t>磋商</w:t>
      </w:r>
      <w:r>
        <w:rPr>
          <w:rFonts w:hint="eastAsia" w:asciiTheme="minorEastAsia" w:hAnsiTheme="minorEastAsia" w:eastAsiaTheme="minorEastAsia" w:cstheme="minorEastAsia"/>
          <w:b w:val="0"/>
          <w:bCs w:val="0"/>
          <w:color w:val="auto"/>
        </w:rPr>
        <w:t>专家人数不得少于磋商小组成员总数的三分之二。</w:t>
      </w:r>
    </w:p>
    <w:p w14:paraId="5E7BA18D">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19.2采购人、采购代理机构根据磋商文件规定的程序和标准对供应商递交的响应文件进行资格性审查，确定供应商是否具有参加磋商的资格。</w:t>
      </w:r>
    </w:p>
    <w:p w14:paraId="2C4E4323">
      <w:pPr>
        <w:spacing w:line="240" w:lineRule="auto"/>
        <w:ind w:left="0" w:leftChars="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19.3采购人或采购代理机构将按</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中规定的时间查询供应商的信用记录。</w:t>
      </w:r>
    </w:p>
    <w:p w14:paraId="7959A9BB">
      <w:pPr>
        <w:spacing w:line="240" w:lineRule="auto"/>
        <w:ind w:left="0" w:leftChars="0" w:firstLine="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19.3.1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响应</w:t>
      </w:r>
      <w:r>
        <w:rPr>
          <w:rFonts w:hint="eastAsia" w:asciiTheme="minorEastAsia" w:hAnsiTheme="minorEastAsia" w:eastAsiaTheme="minorEastAsia" w:cstheme="minorEastAsia"/>
          <w:b/>
          <w:color w:val="auto"/>
          <w:sz w:val="32"/>
          <w:szCs w:val="32"/>
        </w:rPr>
        <w:t>无效</w:t>
      </w:r>
      <w:r>
        <w:rPr>
          <w:rFonts w:hint="eastAsia" w:asciiTheme="minorEastAsia" w:hAnsiTheme="minorEastAsia" w:eastAsiaTheme="minorEastAsia" w:cstheme="minorEastAsia"/>
          <w:color w:val="auto"/>
          <w:sz w:val="32"/>
          <w:szCs w:val="32"/>
        </w:rPr>
        <w:t>。</w:t>
      </w:r>
    </w:p>
    <w:p w14:paraId="082745C1">
      <w:pPr>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以联合体形式参加</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的，联合体任何成员存在以上不良信用记录的，联合体响应将被认定为响应</w:t>
      </w:r>
      <w:r>
        <w:rPr>
          <w:rFonts w:hint="eastAsia" w:asciiTheme="minorEastAsia" w:hAnsiTheme="minorEastAsia" w:eastAsiaTheme="minorEastAsia" w:cstheme="minorEastAsia"/>
          <w:b/>
          <w:bCs/>
          <w:color w:val="auto"/>
          <w:sz w:val="32"/>
          <w:szCs w:val="32"/>
        </w:rPr>
        <w:t>无效</w:t>
      </w:r>
      <w:r>
        <w:rPr>
          <w:rFonts w:hint="eastAsia" w:asciiTheme="minorEastAsia" w:hAnsiTheme="minorEastAsia" w:eastAsiaTheme="minorEastAsia" w:cstheme="minorEastAsia"/>
          <w:color w:val="auto"/>
          <w:sz w:val="32"/>
          <w:szCs w:val="32"/>
        </w:rPr>
        <w:t>。</w:t>
      </w:r>
    </w:p>
    <w:p w14:paraId="2B07F98E">
      <w:pPr>
        <w:pStyle w:val="6"/>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19.3.2采购人或采购代理机构经办人将查询网页存档查。供应商不良信用记录以采购人或采购代理机构查询结果为准。供应商自行提供的与网站信息不一致的其他证明材料亦不作为资格审查依据。</w:t>
      </w:r>
    </w:p>
    <w:p w14:paraId="03F6B2A5">
      <w:pPr>
        <w:pStyle w:val="6"/>
        <w:spacing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在本</w:t>
      </w:r>
      <w:r>
        <w:rPr>
          <w:rFonts w:hint="eastAsia" w:asciiTheme="minorEastAsia" w:hAnsiTheme="minorEastAsia" w:eastAsiaTheme="minorEastAsia" w:cstheme="minorEastAsia"/>
          <w:color w:val="auto"/>
          <w:kern w:val="2"/>
          <w:sz w:val="32"/>
          <w:szCs w:val="32"/>
        </w:rPr>
        <w:t>磋商</w:t>
      </w:r>
      <w:r>
        <w:rPr>
          <w:rFonts w:hint="eastAsia" w:asciiTheme="minorEastAsia" w:hAnsiTheme="minorEastAsia" w:eastAsiaTheme="minorEastAsia" w:cstheme="minorEastAsia"/>
          <w:color w:val="auto"/>
          <w:sz w:val="32"/>
          <w:szCs w:val="32"/>
        </w:rPr>
        <w:t>文件规定的查询时间之外，网站信息发生的任何变更均不作为资格审查依据。</w:t>
      </w:r>
    </w:p>
    <w:p w14:paraId="5127A714">
      <w:pPr>
        <w:pStyle w:val="3"/>
        <w:spacing w:before="0" w:after="0"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20.磋商</w:t>
      </w:r>
    </w:p>
    <w:p w14:paraId="2921CFBD">
      <w:pPr>
        <w:widowControl/>
        <w:tabs>
          <w:tab w:val="left" w:pos="540"/>
        </w:tabs>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20.1磋商小组应当按照客观、公正、审慎的原则，根据磋商文件规定的</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程序、</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方法和</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标准进行独立</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磋商小组应当集中与单一供应商分别进行磋商，并了解其报价组成情况。磋商中，磋商的任何一方不得透露与磋商有关的其他供应商的技术资料、价格和其他信息。未实质性响应磋商文件的响应文件按无效响应处理，磋商小组应当告知提交响应文件的供应商。</w:t>
      </w:r>
    </w:p>
    <w:p w14:paraId="0992A5FA">
      <w:pPr>
        <w:pStyle w:val="3"/>
        <w:spacing w:before="0" w:after="0"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rPr>
        <w:t>20.2在磋商过程中，磋商文件内容违反国家有关强制性规定的，磋商小组应当停止</w:t>
      </w:r>
      <w:r>
        <w:rPr>
          <w:rFonts w:hint="eastAsia" w:asciiTheme="minorEastAsia" w:hAnsiTheme="minorEastAsia" w:eastAsiaTheme="minorEastAsia" w:cstheme="minorEastAsia"/>
          <w:b w:val="0"/>
          <w:bCs w:val="0"/>
          <w:color w:val="auto"/>
          <w:lang w:val="en-US" w:eastAsia="zh-CN"/>
        </w:rPr>
        <w:t>磋商</w:t>
      </w:r>
      <w:r>
        <w:rPr>
          <w:rFonts w:hint="eastAsia" w:asciiTheme="minorEastAsia" w:hAnsiTheme="minorEastAsia" w:eastAsiaTheme="minorEastAsia" w:cstheme="minorEastAsia"/>
          <w:b w:val="0"/>
          <w:bCs w:val="0"/>
          <w:color w:val="auto"/>
        </w:rPr>
        <w:t>并向采购人或者采购代理机构说明情况。</w:t>
      </w:r>
    </w:p>
    <w:p w14:paraId="6EE82BA6">
      <w:pPr>
        <w:widowControl/>
        <w:tabs>
          <w:tab w:val="left" w:pos="540"/>
        </w:tabs>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20.3磋商小组在对响应文件的有效性、完整性和响应程度进行审查时，可以要求供应商对响应文件中含义不明确、同类问题表述不一致或者由明显文字和计算错误的内容等作出必要的澄清、说明或者更正。</w:t>
      </w:r>
    </w:p>
    <w:p w14:paraId="6B105668">
      <w:pPr>
        <w:widowControl/>
        <w:tabs>
          <w:tab w:val="left" w:pos="540"/>
        </w:tabs>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20.4供应商的澄清、说明或者更正不得超出响应文件的范围或者改变响应文件的实质性内容，应当由法定代表人或其授权代表签字或者加盖公章。</w:t>
      </w:r>
    </w:p>
    <w:p w14:paraId="518DFF86">
      <w:pPr>
        <w:widowControl/>
        <w:tabs>
          <w:tab w:val="left" w:pos="540"/>
        </w:tabs>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20.5在磋商过程中,磋商小组可以根据磋商文件和磋商情况实质性变动采购需求中的技术、服务要求以及合同草案条款，但不得变动磋商文件中的其他内容。实质性变动的内容，须经采购人代表确认。</w:t>
      </w:r>
    </w:p>
    <w:p w14:paraId="7A75BF30">
      <w:pPr>
        <w:widowControl/>
        <w:tabs>
          <w:tab w:val="left" w:pos="540"/>
        </w:tabs>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20.6对磋商文件作出的实质性变动是磋商文件的有效组成部分, 应通知所有参加磋商的供应商,并给所有供应商提供较充分的修正时间。供应商应当按照磋商文件的变动情况和磋商小组的要求重新提交响应文件，并由其法定代表人或授权代表签字或者加盖公章。</w:t>
      </w:r>
    </w:p>
    <w:p w14:paraId="69A0F5D7">
      <w:pPr>
        <w:pStyle w:val="3"/>
        <w:spacing w:before="0" w:after="0" w:line="560" w:lineRule="exac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20.7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的，</w:t>
      </w:r>
    </w:p>
    <w:p w14:paraId="6A75A6A7">
      <w:pPr>
        <w:pStyle w:val="6"/>
        <w:spacing w:line="560" w:lineRule="exact"/>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文件。</w:t>
      </w:r>
    </w:p>
    <w:p w14:paraId="3BD2AC5B">
      <w:pPr>
        <w:pStyle w:val="6"/>
        <w:spacing w:line="560" w:lineRule="exact"/>
        <w:ind w:firstLine="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20.8已提交响应文件的供应商，在提交最后报价之前，可以根据磋商情况退出磋商。采购人、采购代理机构应当退还退出磋商的供应商的保证金。</w:t>
      </w:r>
    </w:p>
    <w:p w14:paraId="0CB55D9B">
      <w:pPr>
        <w:pStyle w:val="6"/>
        <w:spacing w:line="560" w:lineRule="exact"/>
        <w:ind w:firstLine="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20.9经磋商确定最终采购需求和提交最后报价的供应商后，由磋商小组采用综合评分法对提交最后报价的供应商的响应文件和最后报价进行综合评分。</w:t>
      </w:r>
    </w:p>
    <w:p w14:paraId="1A2D30C1">
      <w:pPr>
        <w:pStyle w:val="6"/>
        <w:spacing w:line="560" w:lineRule="exact"/>
        <w:ind w:firstLine="640" w:firstLineChars="200"/>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综合评分法是指响应文件满足磋商文件全部实质性要求且按</w:t>
      </w:r>
      <w:r>
        <w:rPr>
          <w:rFonts w:hint="eastAsia" w:asciiTheme="minorEastAsia" w:hAnsiTheme="minorEastAsia" w:eastAsiaTheme="minorEastAsia" w:cstheme="minorEastAsia"/>
          <w:color w:val="auto"/>
          <w:kern w:val="2"/>
          <w:sz w:val="32"/>
          <w:szCs w:val="32"/>
          <w:lang w:val="en-US" w:eastAsia="zh-CN"/>
        </w:rPr>
        <w:t>磋商</w:t>
      </w:r>
      <w:r>
        <w:rPr>
          <w:rFonts w:hint="eastAsia" w:asciiTheme="minorEastAsia" w:hAnsiTheme="minorEastAsia" w:eastAsiaTheme="minorEastAsia" w:cstheme="minorEastAsia"/>
          <w:color w:val="auto"/>
          <w:kern w:val="2"/>
          <w:sz w:val="32"/>
          <w:szCs w:val="32"/>
        </w:rPr>
        <w:t>因素的量化指标</w:t>
      </w:r>
      <w:r>
        <w:rPr>
          <w:rFonts w:hint="eastAsia" w:asciiTheme="minorEastAsia" w:hAnsiTheme="minorEastAsia" w:eastAsiaTheme="minorEastAsia" w:cstheme="minorEastAsia"/>
          <w:color w:val="auto"/>
          <w:kern w:val="2"/>
          <w:sz w:val="32"/>
          <w:szCs w:val="32"/>
          <w:lang w:val="en-US" w:eastAsia="zh-CN"/>
        </w:rPr>
        <w:t>磋商</w:t>
      </w:r>
      <w:r>
        <w:rPr>
          <w:rFonts w:hint="eastAsia" w:asciiTheme="minorEastAsia" w:hAnsiTheme="minorEastAsia" w:eastAsiaTheme="minorEastAsia" w:cstheme="minorEastAsia"/>
          <w:color w:val="auto"/>
          <w:kern w:val="2"/>
          <w:sz w:val="32"/>
          <w:szCs w:val="32"/>
        </w:rPr>
        <w:t>得分最高的供应商为成交候选供应商的</w:t>
      </w:r>
      <w:r>
        <w:rPr>
          <w:rFonts w:hint="eastAsia" w:asciiTheme="minorEastAsia" w:hAnsiTheme="minorEastAsia" w:eastAsiaTheme="minorEastAsia" w:cstheme="minorEastAsia"/>
          <w:color w:val="auto"/>
          <w:kern w:val="2"/>
          <w:sz w:val="32"/>
          <w:szCs w:val="32"/>
          <w:lang w:val="en-US" w:eastAsia="zh-CN"/>
        </w:rPr>
        <w:t>磋商</w:t>
      </w:r>
      <w:r>
        <w:rPr>
          <w:rFonts w:hint="eastAsia" w:asciiTheme="minorEastAsia" w:hAnsiTheme="minorEastAsia" w:eastAsiaTheme="minorEastAsia" w:cstheme="minorEastAsia"/>
          <w:color w:val="auto"/>
          <w:kern w:val="2"/>
          <w:sz w:val="32"/>
          <w:szCs w:val="32"/>
        </w:rPr>
        <w:t>方法。</w:t>
      </w:r>
    </w:p>
    <w:p w14:paraId="59870461">
      <w:pPr>
        <w:pStyle w:val="10"/>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20.10根据《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42" w:name="sendNo"/>
      <w:r>
        <w:rPr>
          <w:rFonts w:hint="eastAsia" w:asciiTheme="minorEastAsia" w:hAnsiTheme="minorEastAsia" w:eastAsiaTheme="minorEastAsia" w:cstheme="minorEastAsia"/>
          <w:bCs/>
          <w:color w:val="auto"/>
          <w:sz w:val="32"/>
          <w:szCs w:val="32"/>
        </w:rPr>
        <w:t>财库〔</w:t>
      </w:r>
      <w:bookmarkEnd w:id="142"/>
      <w:r>
        <w:rPr>
          <w:rFonts w:hint="eastAsia" w:asciiTheme="minorEastAsia" w:hAnsiTheme="minorEastAsia" w:eastAsiaTheme="minorEastAsia" w:cstheme="minorEastAsia"/>
          <w:bCs/>
          <w:color w:val="auto"/>
          <w:sz w:val="32"/>
          <w:szCs w:val="32"/>
        </w:rPr>
        <w:t>2017〕141号</w:t>
      </w:r>
      <w:r>
        <w:rPr>
          <w:rFonts w:hint="eastAsia" w:asciiTheme="minorEastAsia" w:hAnsiTheme="minorEastAsia" w:eastAsiaTheme="minorEastAsia" w:cstheme="minorEastAsia"/>
          <w:color w:val="auto"/>
          <w:sz w:val="32"/>
          <w:szCs w:val="32"/>
        </w:rPr>
        <w:t>）的规定，对满足价格扣除条件且在响应文件中提交了《中小企业声明函》、《残疾人福利性单位声明函》相关属于监狱企业的证明文件的供应商，按照相关价格扣除规定和</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要求执行。</w:t>
      </w:r>
    </w:p>
    <w:p w14:paraId="4F857394">
      <w:pPr>
        <w:pStyle w:val="10"/>
        <w:spacing w:line="560" w:lineRule="exact"/>
        <w:ind w:left="1200" w:hanging="1200" w:hangingChars="37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20.11落实其他政府采购政策条款，具体详见</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w:t>
      </w:r>
    </w:p>
    <w:p w14:paraId="20795514">
      <w:pPr>
        <w:pStyle w:val="4"/>
        <w:spacing w:before="0" w:after="0" w:line="560" w:lineRule="exact"/>
        <w:rPr>
          <w:rFonts w:asciiTheme="minorEastAsia" w:hAnsiTheme="minorEastAsia" w:eastAsiaTheme="minorEastAsia" w:cstheme="minorEastAsia"/>
          <w:color w:val="auto"/>
          <w:sz w:val="32"/>
          <w:szCs w:val="32"/>
          <w:u w:val="none"/>
        </w:rPr>
      </w:pPr>
      <w:bookmarkStart w:id="143" w:name="_Toc515647783"/>
      <w:bookmarkStart w:id="144" w:name="_Toc532473475"/>
      <w:bookmarkStart w:id="145" w:name="_Toc6092"/>
      <w:bookmarkStart w:id="146" w:name="_Toc4950"/>
      <w:bookmarkStart w:id="147" w:name="_Toc2582289"/>
      <w:bookmarkStart w:id="148" w:name="_Toc520356167"/>
      <w:r>
        <w:rPr>
          <w:rFonts w:hint="eastAsia" w:asciiTheme="minorEastAsia" w:hAnsiTheme="minorEastAsia" w:eastAsiaTheme="minorEastAsia" w:cstheme="minorEastAsia"/>
          <w:color w:val="auto"/>
          <w:sz w:val="32"/>
          <w:szCs w:val="32"/>
          <w:u w:val="none"/>
        </w:rPr>
        <w:t>21.</w:t>
      </w:r>
      <w:bookmarkEnd w:id="143"/>
      <w:r>
        <w:rPr>
          <w:rFonts w:hint="eastAsia" w:asciiTheme="minorEastAsia" w:hAnsiTheme="minorEastAsia" w:eastAsiaTheme="minorEastAsia" w:cstheme="minorEastAsia"/>
          <w:color w:val="auto"/>
          <w:sz w:val="32"/>
          <w:szCs w:val="32"/>
          <w:u w:val="none"/>
        </w:rPr>
        <w:t>响应无效</w:t>
      </w:r>
      <w:bookmarkEnd w:id="144"/>
      <w:bookmarkEnd w:id="145"/>
      <w:bookmarkEnd w:id="146"/>
      <w:bookmarkEnd w:id="147"/>
    </w:p>
    <w:p w14:paraId="454E1679">
      <w:pPr>
        <w:spacing w:line="560" w:lineRule="exact"/>
        <w:ind w:left="1200" w:hanging="1200" w:hangingChars="375"/>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21.1如发现下列情况之一的，其响应将被认定为响应</w:t>
      </w:r>
      <w:r>
        <w:rPr>
          <w:rFonts w:hint="eastAsia" w:asciiTheme="minorEastAsia" w:hAnsiTheme="minorEastAsia" w:eastAsiaTheme="minorEastAsia" w:cstheme="minorEastAsia"/>
          <w:b/>
          <w:bCs/>
          <w:color w:val="auto"/>
          <w:sz w:val="32"/>
          <w:szCs w:val="32"/>
        </w:rPr>
        <w:t>无效</w:t>
      </w:r>
      <w:r>
        <w:rPr>
          <w:rFonts w:hint="eastAsia" w:asciiTheme="minorEastAsia" w:hAnsiTheme="minorEastAsia" w:eastAsiaTheme="minorEastAsia" w:cstheme="minorEastAsia"/>
          <w:color w:val="auto"/>
          <w:sz w:val="32"/>
          <w:szCs w:val="32"/>
        </w:rPr>
        <w:t>：</w:t>
      </w:r>
    </w:p>
    <w:p w14:paraId="664AD77C">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21.1.1未按照磋商文件规定要求签署、盖章的；</w:t>
      </w:r>
    </w:p>
    <w:p w14:paraId="5D1CD4F0">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21.1.2未满足响应文件中的实质性要求；</w:t>
      </w:r>
    </w:p>
    <w:p w14:paraId="605A21FC">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21.1.3属于串通</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，或者依法被视为串通</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w:t>
      </w:r>
    </w:p>
    <w:p w14:paraId="41A5AE1F">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21.1.4响应文件含有采购人不能接受的附加条件的；</w:t>
      </w:r>
    </w:p>
    <w:p w14:paraId="7C8D6923">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21.1.5属于磋商文件规定的其他响应</w:t>
      </w:r>
      <w:r>
        <w:rPr>
          <w:rFonts w:hint="eastAsia" w:asciiTheme="minorEastAsia" w:hAnsiTheme="minorEastAsia" w:eastAsiaTheme="minorEastAsia" w:cstheme="minorEastAsia"/>
          <w:bCs/>
          <w:color w:val="auto"/>
          <w:sz w:val="32"/>
          <w:szCs w:val="32"/>
        </w:rPr>
        <w:t>无效</w:t>
      </w:r>
      <w:r>
        <w:rPr>
          <w:rFonts w:hint="eastAsia" w:asciiTheme="minorEastAsia" w:hAnsiTheme="minorEastAsia" w:eastAsiaTheme="minorEastAsia" w:cstheme="minorEastAsia"/>
          <w:color w:val="auto"/>
          <w:sz w:val="32"/>
          <w:szCs w:val="32"/>
        </w:rPr>
        <w:t>情形；</w:t>
      </w:r>
    </w:p>
    <w:p w14:paraId="5AFF96CB">
      <w:pPr>
        <w:tabs>
          <w:tab w:val="left" w:pos="0"/>
        </w:tabs>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21.1.6不符合政府采购法律法规和磋商文件中规定的其他实质性要求的。</w:t>
      </w:r>
    </w:p>
    <w:bookmarkEnd w:id="148"/>
    <w:p w14:paraId="6B12EE11">
      <w:pPr>
        <w:pStyle w:val="4"/>
        <w:spacing w:before="0" w:after="0" w:line="560" w:lineRule="exact"/>
        <w:rPr>
          <w:rFonts w:asciiTheme="minorEastAsia" w:hAnsiTheme="minorEastAsia" w:eastAsiaTheme="minorEastAsia" w:cstheme="minorEastAsia"/>
          <w:color w:val="auto"/>
          <w:sz w:val="32"/>
          <w:szCs w:val="32"/>
          <w:u w:val="none"/>
        </w:rPr>
      </w:pPr>
      <w:bookmarkStart w:id="149" w:name="_Toc31289"/>
      <w:bookmarkStart w:id="150" w:name="_Toc515647786"/>
      <w:bookmarkStart w:id="151" w:name="_Toc24972"/>
      <w:bookmarkStart w:id="152" w:name="_Toc2582292"/>
      <w:bookmarkStart w:id="153" w:name="_Toc532473478"/>
      <w:bookmarkStart w:id="154" w:name="_Toc520356169"/>
      <w:r>
        <w:rPr>
          <w:rFonts w:hint="eastAsia" w:asciiTheme="minorEastAsia" w:hAnsiTheme="minorEastAsia" w:eastAsiaTheme="minorEastAsia" w:cstheme="minorEastAsia"/>
          <w:color w:val="auto"/>
          <w:sz w:val="32"/>
          <w:szCs w:val="32"/>
          <w:u w:val="none"/>
        </w:rPr>
        <w:t>22.保密</w:t>
      </w:r>
      <w:bookmarkEnd w:id="149"/>
      <w:bookmarkEnd w:id="150"/>
      <w:bookmarkEnd w:id="151"/>
      <w:r>
        <w:rPr>
          <w:rFonts w:hint="eastAsia" w:asciiTheme="minorEastAsia" w:hAnsiTheme="minorEastAsia" w:eastAsiaTheme="minorEastAsia" w:cstheme="minorEastAsia"/>
          <w:color w:val="auto"/>
          <w:sz w:val="32"/>
          <w:szCs w:val="32"/>
          <w:u w:val="none"/>
        </w:rPr>
        <w:t>要求</w:t>
      </w:r>
      <w:bookmarkEnd w:id="152"/>
      <w:bookmarkEnd w:id="153"/>
    </w:p>
    <w:p w14:paraId="1283CB34">
      <w:pPr>
        <w:spacing w:line="560" w:lineRule="exact"/>
        <w:ind w:left="1200" w:hanging="1200" w:hangingChars="375"/>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22.1磋商将在严格保密的情况下进行。</w:t>
      </w:r>
    </w:p>
    <w:p w14:paraId="63261340">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22.2有关人员应当遵守</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工作纪律，不得泄露</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文件、</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情况和从</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中获悉的国家秘密、商业秘密。</w:t>
      </w:r>
      <w:bookmarkEnd w:id="154"/>
      <w:bookmarkStart w:id="155" w:name="_Toc23904"/>
      <w:bookmarkStart w:id="156" w:name="_Toc2582293"/>
      <w:bookmarkStart w:id="157" w:name="_Toc12143"/>
      <w:bookmarkStart w:id="158" w:name="_Toc532473479"/>
      <w:bookmarkStart w:id="159" w:name="_Toc216582810"/>
      <w:bookmarkStart w:id="160" w:name="_Toc515647787"/>
    </w:p>
    <w:p w14:paraId="53C3DC3A">
      <w:pPr>
        <w:pStyle w:val="3"/>
        <w:spacing w:before="0" w:after="0" w:line="560" w:lineRule="exact"/>
        <w:ind w:firstLine="2560" w:firstLineChars="8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（六）确定</w:t>
      </w:r>
      <w:bookmarkEnd w:id="155"/>
      <w:bookmarkEnd w:id="156"/>
      <w:bookmarkEnd w:id="157"/>
      <w:bookmarkEnd w:id="158"/>
      <w:bookmarkEnd w:id="159"/>
      <w:bookmarkEnd w:id="160"/>
      <w:r>
        <w:rPr>
          <w:rFonts w:hint="eastAsia" w:asciiTheme="minorEastAsia" w:hAnsiTheme="minorEastAsia" w:eastAsiaTheme="minorEastAsia" w:cstheme="minorEastAsia"/>
          <w:color w:val="auto"/>
        </w:rPr>
        <w:t>成交</w:t>
      </w:r>
    </w:p>
    <w:p w14:paraId="602C8703">
      <w:pPr>
        <w:pStyle w:val="4"/>
        <w:spacing w:before="0" w:after="0" w:line="560" w:lineRule="exact"/>
        <w:rPr>
          <w:rFonts w:asciiTheme="minorEastAsia" w:hAnsiTheme="minorEastAsia" w:eastAsiaTheme="minorEastAsia" w:cstheme="minorEastAsia"/>
          <w:color w:val="auto"/>
          <w:sz w:val="32"/>
          <w:szCs w:val="32"/>
          <w:u w:val="none"/>
        </w:rPr>
      </w:pPr>
      <w:bookmarkStart w:id="161" w:name="_Toc520356170"/>
      <w:bookmarkStart w:id="162" w:name="_Toc23762"/>
      <w:bookmarkStart w:id="163" w:name="_Toc532473480"/>
      <w:bookmarkStart w:id="164" w:name="_Toc515647788"/>
      <w:bookmarkStart w:id="165" w:name="_Toc23617"/>
      <w:bookmarkStart w:id="166" w:name="_Ref467307010"/>
      <w:bookmarkStart w:id="167" w:name="_Toc2582294"/>
      <w:r>
        <w:rPr>
          <w:rFonts w:hint="eastAsia" w:asciiTheme="minorEastAsia" w:hAnsiTheme="minorEastAsia" w:eastAsiaTheme="minorEastAsia" w:cstheme="minorEastAsia"/>
          <w:color w:val="auto"/>
          <w:sz w:val="32"/>
          <w:szCs w:val="32"/>
          <w:u w:val="none"/>
        </w:rPr>
        <w:t>23.成交候选人的确定原则及标准</w:t>
      </w:r>
      <w:bookmarkEnd w:id="161"/>
      <w:bookmarkEnd w:id="162"/>
      <w:bookmarkEnd w:id="163"/>
      <w:bookmarkEnd w:id="164"/>
      <w:bookmarkEnd w:id="165"/>
      <w:bookmarkEnd w:id="166"/>
      <w:bookmarkEnd w:id="167"/>
    </w:p>
    <w:p w14:paraId="6AAEF509">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23.1除磋商小组受采购人委托直接确定成交供应商的情形外，磋商小组应当根据综合评分情况，按照</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得分由高到低顺序推荐成交候选供应商。</w:t>
      </w:r>
    </w:p>
    <w:p w14:paraId="2A0FB50F">
      <w:pPr>
        <w:pStyle w:val="4"/>
        <w:tabs>
          <w:tab w:val="left" w:pos="900"/>
        </w:tabs>
        <w:spacing w:before="0" w:after="0" w:line="560" w:lineRule="exact"/>
        <w:rPr>
          <w:rFonts w:asciiTheme="minorEastAsia" w:hAnsiTheme="minorEastAsia" w:eastAsiaTheme="minorEastAsia" w:cstheme="minorEastAsia"/>
          <w:color w:val="auto"/>
          <w:sz w:val="32"/>
          <w:szCs w:val="32"/>
          <w:u w:val="none"/>
        </w:rPr>
      </w:pPr>
      <w:bookmarkStart w:id="168" w:name="_Toc532473481"/>
      <w:bookmarkStart w:id="169" w:name="_Toc515647789"/>
      <w:bookmarkStart w:id="170" w:name="_Toc9653"/>
      <w:bookmarkStart w:id="171" w:name="_Toc23951"/>
      <w:bookmarkStart w:id="172" w:name="_Toc2582295"/>
      <w:r>
        <w:rPr>
          <w:rFonts w:hint="eastAsia" w:asciiTheme="minorEastAsia" w:hAnsiTheme="minorEastAsia" w:eastAsiaTheme="minorEastAsia" w:cstheme="minorEastAsia"/>
          <w:color w:val="auto"/>
          <w:sz w:val="32"/>
          <w:szCs w:val="32"/>
          <w:u w:val="none"/>
        </w:rPr>
        <w:t>24.确定成交候选人和</w:t>
      </w:r>
      <w:bookmarkEnd w:id="168"/>
      <w:bookmarkEnd w:id="169"/>
      <w:bookmarkEnd w:id="170"/>
      <w:bookmarkEnd w:id="171"/>
      <w:bookmarkEnd w:id="172"/>
      <w:r>
        <w:rPr>
          <w:rFonts w:hint="eastAsia" w:asciiTheme="minorEastAsia" w:hAnsiTheme="minorEastAsia" w:eastAsiaTheme="minorEastAsia" w:cstheme="minorEastAsia"/>
          <w:color w:val="auto"/>
          <w:sz w:val="32"/>
          <w:szCs w:val="32"/>
          <w:u w:val="none"/>
        </w:rPr>
        <w:t>成交供应商</w:t>
      </w:r>
    </w:p>
    <w:p w14:paraId="2681D50A">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24.1磋商小组按</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中规定数量推荐成交候选供应商，采购人在成交候选供应商中按照排序由高到低的原则确定成交供应商。</w:t>
      </w:r>
    </w:p>
    <w:p w14:paraId="4BD3304E">
      <w:pPr>
        <w:spacing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24.2按</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中规定，采购人书面授权磋商小组按照成交候选供应商排序由高到低的原则直接确定成交供应商。</w:t>
      </w:r>
    </w:p>
    <w:p w14:paraId="67AD707F">
      <w:pPr>
        <w:pStyle w:val="4"/>
        <w:tabs>
          <w:tab w:val="left" w:pos="900"/>
        </w:tabs>
        <w:spacing w:before="0" w:after="0" w:line="560" w:lineRule="exact"/>
        <w:rPr>
          <w:rFonts w:asciiTheme="minorEastAsia" w:hAnsiTheme="minorEastAsia" w:eastAsiaTheme="minorEastAsia" w:cstheme="minorEastAsia"/>
          <w:color w:val="auto"/>
          <w:sz w:val="32"/>
          <w:szCs w:val="32"/>
          <w:u w:val="none"/>
        </w:rPr>
      </w:pPr>
      <w:bookmarkStart w:id="173" w:name="_Toc2582296"/>
      <w:bookmarkStart w:id="174" w:name="_Toc515647791"/>
      <w:bookmarkStart w:id="175" w:name="_Toc532473483"/>
      <w:bookmarkStart w:id="176" w:name="_Toc520356174"/>
      <w:bookmarkStart w:id="177" w:name="_Toc31099"/>
      <w:bookmarkStart w:id="178" w:name="_Toc30170"/>
      <w:r>
        <w:rPr>
          <w:rFonts w:hint="eastAsia" w:asciiTheme="minorEastAsia" w:hAnsiTheme="minorEastAsia" w:eastAsiaTheme="minorEastAsia" w:cstheme="minorEastAsia"/>
          <w:color w:val="auto"/>
          <w:sz w:val="32"/>
          <w:szCs w:val="32"/>
          <w:u w:val="none"/>
        </w:rPr>
        <w:t>25.发出成交通知书</w:t>
      </w:r>
      <w:bookmarkEnd w:id="173"/>
    </w:p>
    <w:p w14:paraId="305EEA2D">
      <w:pPr>
        <w:spacing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2"/>
          <w:szCs w:val="32"/>
        </w:rPr>
        <w:t>25.1在响应有效期内，成交供应商确定后，采购人或者采购代理机构发布成交公告。在公告成交结果的同时，向成交供应商发出成交通知书，成交通知书是合同的组成部分。</w:t>
      </w:r>
      <w:bookmarkEnd w:id="174"/>
      <w:bookmarkEnd w:id="175"/>
      <w:bookmarkEnd w:id="176"/>
      <w:bookmarkEnd w:id="177"/>
      <w:bookmarkEnd w:id="178"/>
      <w:bookmarkStart w:id="179" w:name="_Ref467306377"/>
      <w:bookmarkStart w:id="180" w:name="_Toc7779"/>
      <w:bookmarkStart w:id="181" w:name="_Toc520356175"/>
      <w:bookmarkStart w:id="182" w:name="_Toc790"/>
      <w:bookmarkStart w:id="183" w:name="_Toc2582298"/>
      <w:bookmarkStart w:id="184" w:name="_Toc532473484"/>
      <w:bookmarkStart w:id="185" w:name="_Toc515647792"/>
      <w:bookmarkStart w:id="186" w:name="_Ref467307062"/>
      <w:bookmarkStart w:id="187" w:name="_Ref467307204"/>
      <w:bookmarkStart w:id="188" w:name="_Ref467306978"/>
    </w:p>
    <w:p w14:paraId="0F6AB3B5">
      <w:pPr>
        <w:pStyle w:val="3"/>
        <w:spacing w:before="0" w:after="0" w:line="5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（七）合同及履约验收</w:t>
      </w:r>
    </w:p>
    <w:p w14:paraId="2FE79EDB">
      <w:pPr>
        <w:pStyle w:val="4"/>
        <w:spacing w:before="0" w:after="0" w:line="560" w:lineRule="exact"/>
        <w:rPr>
          <w:rFonts w:asciiTheme="minorEastAsia" w:hAnsiTheme="minorEastAsia" w:eastAsiaTheme="minorEastAsia" w:cstheme="minorEastAsia"/>
          <w:color w:val="auto"/>
          <w:sz w:val="32"/>
          <w:szCs w:val="32"/>
          <w:u w:val="none"/>
        </w:rPr>
      </w:pPr>
      <w:r>
        <w:rPr>
          <w:rFonts w:hint="eastAsia" w:asciiTheme="minorEastAsia" w:hAnsiTheme="minorEastAsia" w:eastAsiaTheme="minorEastAsia" w:cstheme="minorEastAsia"/>
          <w:color w:val="auto"/>
          <w:sz w:val="32"/>
          <w:szCs w:val="32"/>
          <w:u w:val="none"/>
        </w:rPr>
        <w:t>26.签订合同</w:t>
      </w:r>
      <w:bookmarkEnd w:id="179"/>
      <w:bookmarkEnd w:id="180"/>
      <w:bookmarkEnd w:id="181"/>
      <w:bookmarkEnd w:id="182"/>
      <w:bookmarkEnd w:id="183"/>
      <w:bookmarkEnd w:id="184"/>
      <w:bookmarkEnd w:id="185"/>
      <w:bookmarkEnd w:id="186"/>
      <w:bookmarkEnd w:id="187"/>
      <w:bookmarkEnd w:id="188"/>
    </w:p>
    <w:p w14:paraId="4D57BE81">
      <w:pPr>
        <w:spacing w:line="240" w:lineRule="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26.1采购人与成交供应商应当在成交通知书发出之日起三十日内，签订政府采购合同。</w:t>
      </w:r>
    </w:p>
    <w:p w14:paraId="51381AFC">
      <w:pPr>
        <w:spacing w:line="240" w:lineRule="auto"/>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26.2</w:t>
      </w:r>
      <w:bookmarkStart w:id="189" w:name="_Toc520356176"/>
      <w:bookmarkStart w:id="190" w:name="_Ref467307090"/>
      <w:bookmarkStart w:id="191" w:name="_Ref467306425"/>
      <w:r>
        <w:rPr>
          <w:rFonts w:hint="eastAsia" w:asciiTheme="minorEastAsia" w:hAnsiTheme="minorEastAsia" w:eastAsiaTheme="minorEastAsia" w:cstheme="minorEastAsia"/>
          <w:color w:val="auto"/>
          <w:sz w:val="32"/>
          <w:szCs w:val="32"/>
        </w:rPr>
        <w:t>磋商文件、成交供应商的响应文件等均为签订合同的依据。采购人不得向成交人提出任何不合理的要求作为签订合同的条件。</w:t>
      </w:r>
    </w:p>
    <w:p w14:paraId="376CADD8">
      <w:pPr>
        <w:spacing w:line="240" w:lineRule="auto"/>
        <w:ind w:left="0" w:firstLine="0" w:firstLineChars="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26.3如成交供应商拒绝与采购人签订合同的，成交供应商须按响应函内容向采购人和采购代理机构支付赔偿；采购人可以按照</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报告推荐的成交候选人排序，确定下一成交候选人为成交供应商，也可以重新开展采购活动。拒绝签订政府采购合同的成交供应商不得参加对该项目重新开展的采购活动。</w:t>
      </w:r>
    </w:p>
    <w:p w14:paraId="562A26B2">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26.4当出现法律法规规定的成交无效或成交结果无效情形时，且合格的供应商数量符合规定，采购人可与排名下一位的成交候选人另行签订合同，或依法重新开展采购活动。</w:t>
      </w:r>
    </w:p>
    <w:p w14:paraId="7F919F4A">
      <w:pPr>
        <w:pStyle w:val="4"/>
        <w:spacing w:before="0" w:after="0" w:line="560" w:lineRule="exact"/>
        <w:rPr>
          <w:rFonts w:asciiTheme="minorEastAsia" w:hAnsiTheme="minorEastAsia" w:eastAsiaTheme="minorEastAsia" w:cstheme="minorEastAsia"/>
          <w:color w:val="auto"/>
          <w:sz w:val="32"/>
          <w:szCs w:val="32"/>
          <w:u w:val="none"/>
        </w:rPr>
      </w:pPr>
      <w:bookmarkStart w:id="192" w:name="_Toc2582299"/>
      <w:bookmarkStart w:id="193" w:name="_Toc515647793"/>
      <w:bookmarkStart w:id="194" w:name="_Toc22555"/>
      <w:bookmarkStart w:id="195" w:name="_Toc14080"/>
      <w:bookmarkStart w:id="196" w:name="_Toc532473485"/>
      <w:r>
        <w:rPr>
          <w:rFonts w:hint="eastAsia" w:asciiTheme="minorEastAsia" w:hAnsiTheme="minorEastAsia" w:eastAsiaTheme="minorEastAsia" w:cstheme="minorEastAsia"/>
          <w:color w:val="auto"/>
          <w:sz w:val="32"/>
          <w:szCs w:val="32"/>
          <w:u w:val="none"/>
        </w:rPr>
        <w:t>27.履约保证金</w:t>
      </w:r>
      <w:bookmarkEnd w:id="189"/>
      <w:bookmarkEnd w:id="190"/>
      <w:bookmarkEnd w:id="191"/>
      <w:bookmarkEnd w:id="192"/>
      <w:bookmarkEnd w:id="193"/>
      <w:bookmarkEnd w:id="194"/>
      <w:bookmarkEnd w:id="195"/>
      <w:bookmarkEnd w:id="196"/>
    </w:p>
    <w:p w14:paraId="7320C9E5">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27.1如果需要履约保证金，成交供应商应按照</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规定向采购人提交履约保证金。</w:t>
      </w:r>
    </w:p>
    <w:p w14:paraId="5D9F4D5C">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28.履约验收</w:t>
      </w:r>
      <w:bookmarkStart w:id="197" w:name="_Toc2583659"/>
      <w:bookmarkStart w:id="198" w:name="_Toc3090"/>
      <w:bookmarkStart w:id="199" w:name="_Toc515647794"/>
      <w:bookmarkStart w:id="200" w:name="_Toc2582300"/>
      <w:bookmarkStart w:id="201" w:name="_Toc29408"/>
      <w:bookmarkStart w:id="202" w:name="_Toc532473486"/>
      <w:r>
        <w:rPr>
          <w:rFonts w:hint="eastAsia" w:asciiTheme="minorEastAsia" w:hAnsiTheme="minorEastAsia" w:eastAsiaTheme="minorEastAsia" w:cstheme="minorEastAsia"/>
          <w:color w:val="auto"/>
          <w:sz w:val="32"/>
          <w:szCs w:val="32"/>
        </w:rPr>
        <w:t>根据</w:t>
      </w:r>
      <w:r>
        <w:rPr>
          <w:rFonts w:hint="eastAsia" w:asciiTheme="minorEastAsia" w:hAnsiTheme="minorEastAsia" w:eastAsiaTheme="minorEastAsia" w:cstheme="minorEastAsia"/>
          <w:color w:val="auto"/>
          <w:sz w:val="32"/>
          <w:szCs w:val="32"/>
          <w:lang w:eastAsia="zh-CN"/>
        </w:rPr>
        <w:t>固原市原州区人民医院</w:t>
      </w:r>
      <w:r>
        <w:rPr>
          <w:rFonts w:hint="eastAsia" w:asciiTheme="minorEastAsia" w:hAnsiTheme="minorEastAsia" w:eastAsiaTheme="minorEastAsia" w:cstheme="minorEastAsia"/>
          <w:color w:val="auto"/>
          <w:sz w:val="32"/>
          <w:szCs w:val="32"/>
        </w:rPr>
        <w:t>政府采购管理暂行规定：由采购人组成领导小组，确定验收小组或验收人员；验收小组由使用部门、相关行业专家或邀请第三方专业机构人员组成，验收小组人员一般不少于3人。采购人可视项目具体情况邀请本项目采购代理机构工作人员、</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小组组员或该项目未</w:t>
      </w:r>
      <w:r>
        <w:rPr>
          <w:rFonts w:hint="eastAsia" w:asciiTheme="minorEastAsia" w:hAnsiTheme="minorEastAsia" w:eastAsiaTheme="minorEastAsia" w:cstheme="minorEastAsia"/>
          <w:color w:val="auto"/>
          <w:sz w:val="32"/>
          <w:szCs w:val="32"/>
          <w:lang w:val="en-US" w:eastAsia="zh-CN"/>
        </w:rPr>
        <w:t>成交</w:t>
      </w:r>
      <w:r>
        <w:rPr>
          <w:rFonts w:hint="eastAsia" w:asciiTheme="minorEastAsia" w:hAnsiTheme="minorEastAsia" w:eastAsiaTheme="minorEastAsia" w:cstheme="minorEastAsia"/>
          <w:color w:val="auto"/>
          <w:sz w:val="32"/>
          <w:szCs w:val="32"/>
        </w:rPr>
        <w:t>的供应商代表参加验收。验收程序采用“背靠背”验收模式，分别对照</w:t>
      </w:r>
      <w:r>
        <w:rPr>
          <w:rFonts w:hint="eastAsia" w:asciiTheme="minorEastAsia" w:hAnsiTheme="minorEastAsia" w:eastAsiaTheme="minorEastAsia" w:cstheme="minorEastAsia"/>
          <w:color w:val="auto"/>
          <w:sz w:val="32"/>
          <w:szCs w:val="32"/>
          <w:lang w:val="en-US" w:eastAsia="zh-CN"/>
        </w:rPr>
        <w:t>磋商、响应</w:t>
      </w:r>
      <w:r>
        <w:rPr>
          <w:rFonts w:hint="eastAsia" w:asciiTheme="minorEastAsia" w:hAnsiTheme="minorEastAsia" w:eastAsiaTheme="minorEastAsia" w:cstheme="minorEastAsia"/>
          <w:color w:val="auto"/>
          <w:sz w:val="32"/>
          <w:szCs w:val="32"/>
        </w:rPr>
        <w:t>文件、</w:t>
      </w:r>
      <w:r>
        <w:rPr>
          <w:rFonts w:hint="eastAsia" w:asciiTheme="minorEastAsia" w:hAnsiTheme="minorEastAsia" w:eastAsiaTheme="minorEastAsia" w:cstheme="minorEastAsia"/>
          <w:color w:val="auto"/>
          <w:sz w:val="32"/>
          <w:szCs w:val="32"/>
          <w:lang w:val="en-US" w:eastAsia="zh-CN"/>
        </w:rPr>
        <w:t>采购需求、</w:t>
      </w:r>
      <w:r>
        <w:rPr>
          <w:rFonts w:hint="eastAsia" w:asciiTheme="minorEastAsia" w:hAnsiTheme="minorEastAsia" w:eastAsiaTheme="minorEastAsia" w:cstheme="minorEastAsia"/>
          <w:color w:val="auto"/>
          <w:sz w:val="32"/>
          <w:szCs w:val="32"/>
        </w:rPr>
        <w:t>检测报告等形成验收意见，提交验收小组进行综合评定。</w:t>
      </w:r>
    </w:p>
    <w:p w14:paraId="5C2C3D82">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29.</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代理费</w:t>
      </w:r>
      <w:bookmarkEnd w:id="197"/>
    </w:p>
    <w:p w14:paraId="177DE5BA">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29.1本项目是否由成交供应商向采购代理机构支付</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代理费及</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代理费标准，按照</w:t>
      </w:r>
      <w:r>
        <w:rPr>
          <w:rFonts w:hint="eastAsia" w:asciiTheme="minorEastAsia" w:hAnsiTheme="minorEastAsia" w:eastAsiaTheme="minorEastAsia" w:cstheme="minorEastAsia"/>
          <w:color w:val="auto"/>
          <w:sz w:val="32"/>
          <w:szCs w:val="32"/>
          <w:u w:val="single"/>
        </w:rPr>
        <w:t>供应商须知前附表</w:t>
      </w:r>
      <w:r>
        <w:rPr>
          <w:rFonts w:hint="eastAsia" w:asciiTheme="minorEastAsia" w:hAnsiTheme="minorEastAsia" w:eastAsiaTheme="minorEastAsia" w:cstheme="minorEastAsia"/>
          <w:color w:val="auto"/>
          <w:sz w:val="32"/>
          <w:szCs w:val="32"/>
        </w:rPr>
        <w:t>规定执行。</w:t>
      </w:r>
      <w:bookmarkStart w:id="203" w:name="_Toc2583663"/>
      <w:bookmarkStart w:id="204" w:name="_Toc518923102"/>
    </w:p>
    <w:p w14:paraId="4C4AAAD6">
      <w:pPr>
        <w:pStyle w:val="4"/>
        <w:spacing w:before="0" w:after="0" w:line="560" w:lineRule="exact"/>
        <w:jc w:val="center"/>
        <w:rPr>
          <w:rFonts w:asciiTheme="minorEastAsia" w:hAnsiTheme="minorEastAsia" w:eastAsiaTheme="minorEastAsia" w:cstheme="minorEastAsia"/>
          <w:color w:val="auto"/>
          <w:sz w:val="32"/>
          <w:szCs w:val="32"/>
          <w:u w:val="none"/>
        </w:rPr>
      </w:pPr>
      <w:r>
        <w:rPr>
          <w:rFonts w:hint="eastAsia" w:asciiTheme="minorEastAsia" w:hAnsiTheme="minorEastAsia" w:eastAsiaTheme="minorEastAsia" w:cstheme="minorEastAsia"/>
          <w:color w:val="auto"/>
          <w:sz w:val="32"/>
          <w:szCs w:val="32"/>
          <w:u w:val="none"/>
        </w:rPr>
        <w:t>（八）质疑和投诉</w:t>
      </w:r>
    </w:p>
    <w:p w14:paraId="27AFFEDB">
      <w:pPr>
        <w:pStyle w:val="4"/>
        <w:spacing w:before="0" w:after="0" w:line="560" w:lineRule="exact"/>
        <w:rPr>
          <w:rFonts w:asciiTheme="minorEastAsia" w:hAnsiTheme="minorEastAsia" w:eastAsiaTheme="minorEastAsia" w:cstheme="minorEastAsia"/>
          <w:color w:val="auto"/>
          <w:sz w:val="32"/>
          <w:szCs w:val="32"/>
          <w:u w:val="none"/>
        </w:rPr>
      </w:pPr>
      <w:r>
        <w:rPr>
          <w:rFonts w:hint="eastAsia" w:asciiTheme="minorEastAsia" w:hAnsiTheme="minorEastAsia" w:eastAsiaTheme="minorEastAsia" w:cstheme="minorEastAsia"/>
          <w:color w:val="auto"/>
          <w:sz w:val="32"/>
          <w:szCs w:val="32"/>
          <w:u w:val="none"/>
        </w:rPr>
        <w:t>30.质疑</w:t>
      </w:r>
      <w:bookmarkEnd w:id="203"/>
      <w:bookmarkEnd w:id="204"/>
    </w:p>
    <w:p w14:paraId="1178E83A">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30.1</w:t>
      </w:r>
      <w:r>
        <w:rPr>
          <w:rFonts w:hint="eastAsia" w:asciiTheme="minorEastAsia" w:hAnsiTheme="minorEastAsia" w:eastAsiaTheme="minorEastAsia" w:cstheme="minorEastAsia"/>
          <w:color w:val="auto"/>
          <w:sz w:val="32"/>
          <w:szCs w:val="32"/>
          <w:lang w:val="en-US" w:eastAsia="zh-CN"/>
        </w:rPr>
        <w:t>供应商</w:t>
      </w:r>
      <w:r>
        <w:rPr>
          <w:rFonts w:hint="eastAsia" w:asciiTheme="minorEastAsia" w:hAnsiTheme="minorEastAsia" w:eastAsiaTheme="minorEastAsia" w:cstheme="minorEastAsia"/>
          <w:color w:val="auto"/>
          <w:sz w:val="32"/>
          <w:szCs w:val="32"/>
        </w:rPr>
        <w:t>认为磋商文件、采购过程和</w:t>
      </w:r>
      <w:r>
        <w:rPr>
          <w:rFonts w:hint="eastAsia" w:asciiTheme="minorEastAsia" w:hAnsiTheme="minorEastAsia" w:eastAsiaTheme="minorEastAsia" w:cstheme="minorEastAsia"/>
          <w:color w:val="auto"/>
          <w:sz w:val="32"/>
          <w:szCs w:val="32"/>
          <w:lang w:val="en-US" w:eastAsia="zh-CN"/>
        </w:rPr>
        <w:t>成交</w:t>
      </w:r>
      <w:r>
        <w:rPr>
          <w:rFonts w:hint="eastAsia" w:asciiTheme="minorEastAsia" w:hAnsiTheme="minorEastAsia" w:eastAsiaTheme="minorEastAsia" w:cstheme="minorEastAsia"/>
          <w:color w:val="auto"/>
          <w:sz w:val="32"/>
          <w:szCs w:val="32"/>
        </w:rPr>
        <w:t>结果使自己的权益受到损害的，可以根据《中华人民共和国政府采购法》、《中华人民共和国政府采购法实施条例》和《政府采购质疑和投诉办法》的有关规定，在知道或者应知其权益受到损害之日起7个工作日内，依法向采购人或其委托的采购代理机构以书面形式提出质疑。</w:t>
      </w:r>
    </w:p>
    <w:p w14:paraId="144A062D">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30.2提出质疑的供应商应当是参加所本项目采购活动的供应商。依法获取可质疑磋商文件的潜在供应商也可以依法提出质疑。针对同一采购程序环节的质疑次数应符合供应商须知前附表的规定。超出法定质疑期提交的质疑将被拒绝。</w:t>
      </w:r>
    </w:p>
    <w:p w14:paraId="0CAA0540">
      <w:pPr>
        <w:pStyle w:val="3"/>
        <w:spacing w:before="0" w:after="0" w:line="24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rPr>
        <w:t>30.3采购人、采购代理机构不得拒收质疑供应商在法定质疑期内发出的质疑函，应当在收到质疑函7个工作日内作出答复，并通知质疑供应商和相关供应商。</w:t>
      </w:r>
    </w:p>
    <w:bookmarkEnd w:id="198"/>
    <w:bookmarkEnd w:id="199"/>
    <w:bookmarkEnd w:id="200"/>
    <w:bookmarkEnd w:id="201"/>
    <w:bookmarkEnd w:id="202"/>
    <w:p w14:paraId="4F603CDA">
      <w:pPr>
        <w:spacing w:line="560" w:lineRule="exact"/>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31.投诉</w:t>
      </w:r>
    </w:p>
    <w:p w14:paraId="6F22DB70">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31.1质疑供应商对采购人、采购代理机构的答复不满意，或者采购人、采购代理机构未在规定时间内作出答复的，可以在答复期满后15个工作日内向财政部</w:t>
      </w:r>
      <w:r>
        <w:rPr>
          <w:rFonts w:hint="eastAsia" w:asciiTheme="minorEastAsia" w:hAnsiTheme="minorEastAsia" w:eastAsiaTheme="minorEastAsia" w:cstheme="minorEastAsia"/>
          <w:color w:val="auto"/>
          <w:sz w:val="32"/>
          <w:szCs w:val="32"/>
          <w:lang w:val="en-US" w:eastAsia="zh-CN"/>
        </w:rPr>
        <w:t>门</w:t>
      </w:r>
      <w:r>
        <w:rPr>
          <w:rFonts w:hint="eastAsia" w:asciiTheme="minorEastAsia" w:hAnsiTheme="minorEastAsia" w:eastAsiaTheme="minorEastAsia" w:cstheme="minorEastAsia"/>
          <w:color w:val="auto"/>
          <w:sz w:val="32"/>
          <w:szCs w:val="32"/>
        </w:rPr>
        <w:t>提起投诉。</w:t>
      </w:r>
    </w:p>
    <w:p w14:paraId="05ECA4C8">
      <w:pPr>
        <w:spacing w:line="560" w:lineRule="exact"/>
        <w:rPr>
          <w:rFonts w:asciiTheme="minorEastAsia" w:hAnsiTheme="minorEastAsia" w:eastAsiaTheme="minorEastAsia" w:cstheme="minorEastAsia"/>
          <w:color w:val="auto"/>
          <w:sz w:val="32"/>
          <w:szCs w:val="32"/>
          <w:highlight w:val="red"/>
        </w:rPr>
      </w:pPr>
    </w:p>
    <w:p w14:paraId="13E53F4F">
      <w:pPr>
        <w:spacing w:line="560" w:lineRule="exact"/>
        <w:rPr>
          <w:rFonts w:asciiTheme="minorEastAsia" w:hAnsiTheme="minorEastAsia" w:eastAsiaTheme="minorEastAsia" w:cstheme="minorEastAsia"/>
          <w:color w:val="auto"/>
          <w:sz w:val="32"/>
          <w:szCs w:val="32"/>
          <w:highlight w:val="red"/>
        </w:rPr>
      </w:pPr>
    </w:p>
    <w:p w14:paraId="761E346F">
      <w:pPr>
        <w:spacing w:line="560" w:lineRule="exact"/>
        <w:rPr>
          <w:rFonts w:asciiTheme="minorEastAsia" w:hAnsiTheme="minorEastAsia" w:eastAsiaTheme="minorEastAsia" w:cstheme="minorEastAsia"/>
          <w:color w:val="auto"/>
          <w:sz w:val="32"/>
          <w:szCs w:val="32"/>
          <w:highlight w:val="red"/>
        </w:rPr>
      </w:pPr>
    </w:p>
    <w:p w14:paraId="114CF592">
      <w:pPr>
        <w:spacing w:line="560" w:lineRule="exact"/>
        <w:rPr>
          <w:rFonts w:asciiTheme="minorEastAsia" w:hAnsiTheme="minorEastAsia" w:eastAsiaTheme="minorEastAsia" w:cstheme="minorEastAsia"/>
          <w:color w:val="auto"/>
          <w:sz w:val="32"/>
          <w:szCs w:val="32"/>
          <w:highlight w:val="red"/>
        </w:rPr>
      </w:pPr>
    </w:p>
    <w:p w14:paraId="5BA3F7BE"/>
    <w:p w14:paraId="6EE29C65">
      <w:pPr>
        <w:rPr>
          <w:color w:val="auto"/>
        </w:rPr>
      </w:pPr>
    </w:p>
    <w:p w14:paraId="0F2A3866">
      <w:pPr>
        <w:pStyle w:val="6"/>
        <w:ind w:left="0" w:leftChars="0" w:firstLine="0" w:firstLineChars="0"/>
        <w:rPr>
          <w:color w:val="auto"/>
        </w:rPr>
      </w:pPr>
    </w:p>
    <w:p w14:paraId="4C660E91">
      <w:pPr>
        <w:numPr>
          <w:ilvl w:val="0"/>
          <w:numId w:val="1"/>
        </w:numPr>
        <w:spacing w:line="560" w:lineRule="exact"/>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项目说明和采购需求</w:t>
      </w:r>
    </w:p>
    <w:p w14:paraId="0E542B09">
      <w:pPr>
        <w:numPr>
          <w:ilvl w:val="0"/>
          <w:numId w:val="0"/>
        </w:numPr>
        <w:spacing w:line="560" w:lineRule="exact"/>
        <w:jc w:val="both"/>
        <w:rPr>
          <w:rFonts w:asciiTheme="minorEastAsia" w:hAnsiTheme="minorEastAsia" w:eastAsiaTheme="minorEastAsia" w:cstheme="minorEastAsia"/>
          <w:b/>
          <w:bCs/>
          <w:color w:val="auto"/>
          <w:sz w:val="32"/>
          <w:szCs w:val="32"/>
          <w:highlight w:val="none"/>
        </w:rPr>
      </w:pPr>
    </w:p>
    <w:tbl>
      <w:tblPr>
        <w:tblStyle w:val="1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73"/>
        <w:gridCol w:w="4050"/>
        <w:gridCol w:w="645"/>
        <w:gridCol w:w="730"/>
        <w:gridCol w:w="2141"/>
      </w:tblGrid>
      <w:tr w14:paraId="0822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00" w:type="dxa"/>
            <w:noWrap w:val="0"/>
            <w:vAlign w:val="center"/>
          </w:tcPr>
          <w:p w14:paraId="2601716A">
            <w:pPr>
              <w:jc w:val="center"/>
              <w:rPr>
                <w:rFonts w:hint="default" w:eastAsia="宋体"/>
                <w:color w:val="auto"/>
                <w:vertAlign w:val="baseline"/>
                <w:lang w:val="en-US" w:eastAsia="zh-CN"/>
              </w:rPr>
            </w:pPr>
            <w:r>
              <w:rPr>
                <w:rFonts w:hint="eastAsia" w:eastAsia="宋体"/>
                <w:color w:val="auto"/>
                <w:vertAlign w:val="baseline"/>
                <w:lang w:val="en-US" w:eastAsia="zh-CN"/>
              </w:rPr>
              <w:t>标段</w:t>
            </w:r>
          </w:p>
        </w:tc>
        <w:tc>
          <w:tcPr>
            <w:tcW w:w="773" w:type="dxa"/>
            <w:noWrap w:val="0"/>
            <w:vAlign w:val="center"/>
          </w:tcPr>
          <w:p w14:paraId="1C073DC5">
            <w:pPr>
              <w:jc w:val="center"/>
              <w:rPr>
                <w:rFonts w:hint="eastAsia" w:eastAsia="宋体"/>
                <w:color w:val="auto"/>
                <w:vertAlign w:val="baseline"/>
                <w:lang w:eastAsia="zh-CN"/>
              </w:rPr>
            </w:pPr>
            <w:r>
              <w:rPr>
                <w:rFonts w:hint="eastAsia"/>
                <w:color w:val="auto"/>
                <w:vertAlign w:val="baseline"/>
                <w:lang w:eastAsia="zh-CN"/>
              </w:rPr>
              <w:t>名称</w:t>
            </w:r>
          </w:p>
        </w:tc>
        <w:tc>
          <w:tcPr>
            <w:tcW w:w="4050" w:type="dxa"/>
            <w:noWrap w:val="0"/>
            <w:vAlign w:val="center"/>
          </w:tcPr>
          <w:p w14:paraId="651762D2">
            <w:pPr>
              <w:jc w:val="center"/>
              <w:rPr>
                <w:rFonts w:hint="eastAsia" w:eastAsia="宋体"/>
                <w:color w:val="auto"/>
                <w:vertAlign w:val="baseline"/>
                <w:lang w:eastAsia="zh-CN"/>
              </w:rPr>
            </w:pPr>
            <w:r>
              <w:rPr>
                <w:rFonts w:hint="eastAsia" w:eastAsia="宋体"/>
                <w:color w:val="auto"/>
                <w:vertAlign w:val="baseline"/>
                <w:lang w:eastAsia="zh-CN"/>
              </w:rPr>
              <w:t>要求</w:t>
            </w:r>
          </w:p>
        </w:tc>
        <w:tc>
          <w:tcPr>
            <w:tcW w:w="645" w:type="dxa"/>
            <w:noWrap w:val="0"/>
            <w:vAlign w:val="center"/>
          </w:tcPr>
          <w:p w14:paraId="069A9BB0">
            <w:pPr>
              <w:jc w:val="center"/>
              <w:rPr>
                <w:rFonts w:hint="eastAsia" w:eastAsia="宋体"/>
                <w:color w:val="auto"/>
                <w:vertAlign w:val="baseline"/>
                <w:lang w:eastAsia="zh-CN"/>
              </w:rPr>
            </w:pPr>
            <w:r>
              <w:rPr>
                <w:rFonts w:hint="eastAsia"/>
                <w:color w:val="auto"/>
                <w:vertAlign w:val="baseline"/>
                <w:lang w:eastAsia="zh-CN"/>
              </w:rPr>
              <w:t>单位</w:t>
            </w:r>
          </w:p>
        </w:tc>
        <w:tc>
          <w:tcPr>
            <w:tcW w:w="730" w:type="dxa"/>
            <w:noWrap w:val="0"/>
            <w:vAlign w:val="center"/>
          </w:tcPr>
          <w:p w14:paraId="40A41275">
            <w:pPr>
              <w:jc w:val="center"/>
              <w:rPr>
                <w:rFonts w:hint="eastAsia" w:eastAsia="宋体"/>
                <w:color w:val="auto"/>
                <w:vertAlign w:val="baseline"/>
                <w:lang w:eastAsia="zh-CN"/>
              </w:rPr>
            </w:pPr>
            <w:r>
              <w:rPr>
                <w:rFonts w:hint="eastAsia"/>
                <w:color w:val="auto"/>
                <w:vertAlign w:val="baseline"/>
                <w:lang w:eastAsia="zh-CN"/>
              </w:rPr>
              <w:t>数量</w:t>
            </w:r>
          </w:p>
        </w:tc>
        <w:tc>
          <w:tcPr>
            <w:tcW w:w="2141" w:type="dxa"/>
            <w:noWrap w:val="0"/>
            <w:vAlign w:val="center"/>
          </w:tcPr>
          <w:p w14:paraId="11CC77A9">
            <w:pPr>
              <w:jc w:val="center"/>
              <w:rPr>
                <w:rFonts w:hint="eastAsia" w:eastAsia="宋体"/>
                <w:color w:val="auto"/>
                <w:vertAlign w:val="baseline"/>
                <w:lang w:eastAsia="zh-CN"/>
              </w:rPr>
            </w:pPr>
            <w:r>
              <w:rPr>
                <w:rFonts w:hint="eastAsia"/>
                <w:color w:val="auto"/>
                <w:vertAlign w:val="baseline"/>
                <w:lang w:eastAsia="zh-CN"/>
              </w:rPr>
              <w:t>备注</w:t>
            </w:r>
          </w:p>
        </w:tc>
      </w:tr>
      <w:tr w14:paraId="7C71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200" w:type="dxa"/>
            <w:noWrap w:val="0"/>
            <w:vAlign w:val="center"/>
          </w:tcPr>
          <w:p w14:paraId="4634BCEC">
            <w:pPr>
              <w:jc w:val="center"/>
              <w:rPr>
                <w:rFonts w:hint="default" w:eastAsia="宋体"/>
                <w:color w:val="auto"/>
                <w:vertAlign w:val="baseline"/>
                <w:lang w:val="en-US" w:eastAsia="zh-CN"/>
              </w:rPr>
            </w:pPr>
            <w:r>
              <w:rPr>
                <w:rFonts w:hint="eastAsia"/>
                <w:color w:val="auto"/>
                <w:vertAlign w:val="baseline"/>
                <w:lang w:eastAsia="zh-CN"/>
              </w:rPr>
              <w:t>第一</w:t>
            </w:r>
            <w:r>
              <w:rPr>
                <w:rFonts w:hint="eastAsia"/>
                <w:color w:val="auto"/>
                <w:vertAlign w:val="baseline"/>
                <w:lang w:val="en-US" w:eastAsia="zh-CN"/>
              </w:rPr>
              <w:t>标段</w:t>
            </w:r>
          </w:p>
        </w:tc>
        <w:tc>
          <w:tcPr>
            <w:tcW w:w="773" w:type="dxa"/>
            <w:noWrap w:val="0"/>
            <w:vAlign w:val="center"/>
          </w:tcPr>
          <w:p w14:paraId="3EA4B02D">
            <w:pPr>
              <w:jc w:val="center"/>
              <w:rPr>
                <w:rFonts w:hint="eastAsia" w:eastAsia="宋体"/>
                <w:color w:val="auto"/>
                <w:vertAlign w:val="baseline"/>
                <w:lang w:eastAsia="zh-CN"/>
              </w:rPr>
            </w:pPr>
            <w:r>
              <w:rPr>
                <w:rFonts w:hint="eastAsia"/>
                <w:color w:val="auto"/>
                <w:vertAlign w:val="baseline"/>
                <w:lang w:eastAsia="zh-CN"/>
              </w:rPr>
              <w:t>送戏下乡</w:t>
            </w:r>
          </w:p>
        </w:tc>
        <w:tc>
          <w:tcPr>
            <w:tcW w:w="4050" w:type="dxa"/>
            <w:vMerge w:val="restart"/>
            <w:noWrap w:val="0"/>
            <w:vAlign w:val="top"/>
          </w:tcPr>
          <w:p w14:paraId="095DA96B">
            <w:pPr>
              <w:numPr>
                <w:ilvl w:val="0"/>
                <w:numId w:val="2"/>
              </w:numPr>
              <w:ind w:leftChars="0"/>
              <w:rPr>
                <w:rFonts w:hint="eastAsia"/>
                <w:lang w:val="en-US" w:eastAsia="zh-CN"/>
              </w:rPr>
            </w:pPr>
            <w:r>
              <w:rPr>
                <w:rFonts w:hint="eastAsia"/>
                <w:lang w:val="en-US" w:eastAsia="zh-CN"/>
              </w:rPr>
              <w:t>承接主体：原州区内有文艺演出资质的演艺公司。</w:t>
            </w:r>
          </w:p>
          <w:p w14:paraId="003ADDE7">
            <w:pPr>
              <w:numPr>
                <w:ilvl w:val="0"/>
                <w:numId w:val="0"/>
              </w:numPr>
              <w:rPr>
                <w:rFonts w:hint="eastAsia"/>
                <w:lang w:val="en-US" w:eastAsia="zh-CN"/>
              </w:rPr>
            </w:pPr>
            <w:r>
              <w:rPr>
                <w:rFonts w:hint="eastAsia"/>
                <w:lang w:val="en-US" w:eastAsia="zh-CN"/>
              </w:rPr>
              <w:t>2、演员人数25人左右（包括临时聘用人员），平均年龄不超过40岁。</w:t>
            </w:r>
          </w:p>
          <w:p w14:paraId="5C73A830">
            <w:pPr>
              <w:numPr>
                <w:ilvl w:val="0"/>
                <w:numId w:val="0"/>
              </w:numPr>
              <w:ind w:leftChars="0"/>
              <w:rPr>
                <w:rFonts w:hint="eastAsia"/>
                <w:lang w:val="en-US" w:eastAsia="zh-CN"/>
              </w:rPr>
            </w:pPr>
            <w:r>
              <w:rPr>
                <w:rFonts w:hint="eastAsia"/>
                <w:lang w:val="en-US" w:eastAsia="zh-CN"/>
              </w:rPr>
              <w:t>3、演出时长：每场演出不少于60分钟</w:t>
            </w:r>
          </w:p>
          <w:p w14:paraId="663BCD2A">
            <w:pPr>
              <w:numPr>
                <w:ilvl w:val="0"/>
                <w:numId w:val="0"/>
              </w:numPr>
              <w:ind w:leftChars="0"/>
              <w:rPr>
                <w:rFonts w:hint="eastAsia"/>
                <w:lang w:val="en-US" w:eastAsia="zh-CN"/>
              </w:rPr>
            </w:pPr>
            <w:r>
              <w:rPr>
                <w:rFonts w:hint="eastAsia"/>
                <w:lang w:val="en-US" w:eastAsia="zh-CN"/>
              </w:rPr>
              <w:t>4、节目类型：歌舞、器乐、戏曲、曲艺类节目。</w:t>
            </w:r>
          </w:p>
          <w:p w14:paraId="0861DF76">
            <w:pPr>
              <w:numPr>
                <w:ilvl w:val="0"/>
                <w:numId w:val="0"/>
              </w:numPr>
              <w:ind w:leftChars="0"/>
              <w:rPr>
                <w:rFonts w:hint="eastAsia"/>
                <w:lang w:val="en-US" w:eastAsia="zh-CN"/>
              </w:rPr>
            </w:pPr>
            <w:r>
              <w:rPr>
                <w:rFonts w:hint="eastAsia"/>
                <w:lang w:val="en-US" w:eastAsia="zh-CN"/>
              </w:rPr>
              <w:t>5、节目要求：以弘扬社会主义核心价值观为指导，围绕宣传党的惠民政策、筑牢中华民族共同体意识、乡村振兴、移风易俗、电信反诈等主题创作编排形式新颖，接地气、有生气的文艺节目，要求创新节目达到40%以上，中标后每个团队需组织12个各类节目参加招标方的验收，验收合格方可开始“送戏下乡”演出任务。</w:t>
            </w:r>
          </w:p>
          <w:p w14:paraId="5F9769F4">
            <w:pPr>
              <w:numPr>
                <w:ilvl w:val="0"/>
                <w:numId w:val="0"/>
              </w:numPr>
              <w:ind w:leftChars="0"/>
              <w:rPr>
                <w:rFonts w:hint="eastAsia"/>
                <w:lang w:val="en-US" w:eastAsia="zh-CN"/>
              </w:rPr>
            </w:pPr>
            <w:r>
              <w:rPr>
                <w:rFonts w:hint="eastAsia"/>
                <w:lang w:val="en-US" w:eastAsia="zh-CN"/>
              </w:rPr>
              <w:t>6、能提供过往参加“送戏下乡”演出中标通知的团队可优先选择</w:t>
            </w:r>
          </w:p>
          <w:p w14:paraId="2667C8F3">
            <w:pPr>
              <w:numPr>
                <w:ilvl w:val="0"/>
                <w:numId w:val="0"/>
              </w:numPr>
              <w:ind w:leftChars="0"/>
              <w:rPr>
                <w:rFonts w:hint="eastAsia"/>
                <w:lang w:val="en-US" w:eastAsia="zh-CN"/>
              </w:rPr>
            </w:pPr>
            <w:r>
              <w:rPr>
                <w:rFonts w:hint="eastAsia"/>
                <w:lang w:val="en-US" w:eastAsia="zh-CN"/>
              </w:rPr>
              <w:t>7、提供节目单（团队固定节目）</w:t>
            </w:r>
          </w:p>
        </w:tc>
        <w:tc>
          <w:tcPr>
            <w:tcW w:w="645" w:type="dxa"/>
            <w:noWrap w:val="0"/>
            <w:vAlign w:val="center"/>
          </w:tcPr>
          <w:p w14:paraId="6250F680">
            <w:pPr>
              <w:jc w:val="center"/>
              <w:rPr>
                <w:rFonts w:hint="eastAsia" w:eastAsia="宋体"/>
                <w:color w:val="auto"/>
                <w:vertAlign w:val="baseline"/>
                <w:lang w:eastAsia="zh-CN"/>
              </w:rPr>
            </w:pPr>
            <w:r>
              <w:rPr>
                <w:rFonts w:hint="eastAsia"/>
                <w:color w:val="auto"/>
                <w:vertAlign w:val="baseline"/>
                <w:lang w:eastAsia="zh-CN"/>
              </w:rPr>
              <w:t>场次</w:t>
            </w:r>
          </w:p>
        </w:tc>
        <w:tc>
          <w:tcPr>
            <w:tcW w:w="730" w:type="dxa"/>
            <w:noWrap w:val="0"/>
            <w:vAlign w:val="center"/>
          </w:tcPr>
          <w:p w14:paraId="3E743F50">
            <w:pPr>
              <w:jc w:val="center"/>
              <w:rPr>
                <w:rFonts w:hint="default" w:eastAsia="宋体"/>
                <w:color w:val="auto"/>
                <w:vertAlign w:val="baseline"/>
                <w:lang w:val="en-US" w:eastAsia="zh-CN"/>
              </w:rPr>
            </w:pPr>
            <w:r>
              <w:rPr>
                <w:rFonts w:hint="eastAsia" w:eastAsia="宋体"/>
                <w:color w:val="auto"/>
                <w:vertAlign w:val="baseline"/>
                <w:lang w:val="en-US" w:eastAsia="zh-CN"/>
              </w:rPr>
              <w:t>20</w:t>
            </w:r>
          </w:p>
        </w:tc>
        <w:tc>
          <w:tcPr>
            <w:tcW w:w="2141" w:type="dxa"/>
            <w:vMerge w:val="restart"/>
            <w:noWrap w:val="0"/>
            <w:vAlign w:val="center"/>
          </w:tcPr>
          <w:p w14:paraId="77C90497">
            <w:pPr>
              <w:numPr>
                <w:ilvl w:val="0"/>
                <w:numId w:val="3"/>
              </w:numPr>
              <w:jc w:val="left"/>
              <w:rPr>
                <w:rFonts w:hint="eastAsia" w:ascii="宋体" w:hAnsi="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演出地点为乡村、社区、企业、军营、景区、校园等，中标后具体分配事宜由甲方安排。</w:t>
            </w:r>
          </w:p>
          <w:p w14:paraId="25676E2E">
            <w:pPr>
              <w:numPr>
                <w:ilvl w:val="0"/>
                <w:numId w:val="3"/>
              </w:numPr>
              <w:jc w:val="left"/>
              <w:rPr>
                <w:rFonts w:hint="eastAsia" w:ascii="宋体" w:hAnsi="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一个投标企业只能中一个标段。</w:t>
            </w:r>
          </w:p>
        </w:tc>
      </w:tr>
      <w:tr w14:paraId="736F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200" w:type="dxa"/>
            <w:noWrap w:val="0"/>
            <w:vAlign w:val="center"/>
          </w:tcPr>
          <w:p w14:paraId="36CC84D1">
            <w:pPr>
              <w:jc w:val="center"/>
              <w:rPr>
                <w:rFonts w:hint="default" w:eastAsia="宋体"/>
                <w:color w:val="auto"/>
                <w:vertAlign w:val="baseline"/>
                <w:lang w:val="en-US" w:eastAsia="zh-CN"/>
              </w:rPr>
            </w:pPr>
            <w:r>
              <w:rPr>
                <w:rFonts w:hint="eastAsia"/>
                <w:color w:val="auto"/>
                <w:vertAlign w:val="baseline"/>
                <w:lang w:eastAsia="zh-CN"/>
              </w:rPr>
              <w:t>第二</w:t>
            </w:r>
            <w:r>
              <w:rPr>
                <w:rFonts w:hint="eastAsia"/>
                <w:color w:val="auto"/>
                <w:vertAlign w:val="baseline"/>
                <w:lang w:val="en-US" w:eastAsia="zh-CN"/>
              </w:rPr>
              <w:t>标段</w:t>
            </w:r>
          </w:p>
        </w:tc>
        <w:tc>
          <w:tcPr>
            <w:tcW w:w="773" w:type="dxa"/>
            <w:noWrap w:val="0"/>
            <w:vAlign w:val="center"/>
          </w:tcPr>
          <w:p w14:paraId="136DD990">
            <w:pPr>
              <w:jc w:val="center"/>
              <w:rPr>
                <w:color w:val="auto"/>
                <w:vertAlign w:val="baseline"/>
              </w:rPr>
            </w:pPr>
            <w:r>
              <w:rPr>
                <w:rFonts w:hint="eastAsia"/>
                <w:color w:val="auto"/>
                <w:vertAlign w:val="baseline"/>
                <w:lang w:eastAsia="zh-CN"/>
              </w:rPr>
              <w:t>送戏下乡</w:t>
            </w:r>
          </w:p>
        </w:tc>
        <w:tc>
          <w:tcPr>
            <w:tcW w:w="4050" w:type="dxa"/>
            <w:vMerge w:val="continue"/>
            <w:noWrap w:val="0"/>
            <w:vAlign w:val="top"/>
          </w:tcPr>
          <w:p w14:paraId="61CC88E9">
            <w:pPr>
              <w:rPr>
                <w:color w:val="auto"/>
                <w:vertAlign w:val="baseline"/>
              </w:rPr>
            </w:pPr>
          </w:p>
        </w:tc>
        <w:tc>
          <w:tcPr>
            <w:tcW w:w="645" w:type="dxa"/>
            <w:noWrap w:val="0"/>
            <w:vAlign w:val="center"/>
          </w:tcPr>
          <w:p w14:paraId="6936ACFA">
            <w:pPr>
              <w:jc w:val="center"/>
              <w:rPr>
                <w:color w:val="auto"/>
                <w:vertAlign w:val="baseline"/>
              </w:rPr>
            </w:pPr>
            <w:r>
              <w:rPr>
                <w:rFonts w:hint="eastAsia"/>
                <w:color w:val="auto"/>
                <w:vertAlign w:val="baseline"/>
                <w:lang w:eastAsia="zh-CN"/>
              </w:rPr>
              <w:t>场次</w:t>
            </w:r>
          </w:p>
        </w:tc>
        <w:tc>
          <w:tcPr>
            <w:tcW w:w="730" w:type="dxa"/>
            <w:noWrap w:val="0"/>
            <w:vAlign w:val="center"/>
          </w:tcPr>
          <w:p w14:paraId="516DA24A">
            <w:pPr>
              <w:jc w:val="center"/>
              <w:rPr>
                <w:rFonts w:hint="default" w:eastAsia="宋体"/>
                <w:color w:val="auto"/>
                <w:vertAlign w:val="baseline"/>
                <w:lang w:val="en-US" w:eastAsia="zh-CN"/>
              </w:rPr>
            </w:pPr>
            <w:r>
              <w:rPr>
                <w:rFonts w:hint="eastAsia" w:eastAsia="宋体"/>
                <w:color w:val="auto"/>
                <w:vertAlign w:val="baseline"/>
                <w:lang w:val="en-US" w:eastAsia="zh-CN"/>
              </w:rPr>
              <w:t>20</w:t>
            </w:r>
          </w:p>
        </w:tc>
        <w:tc>
          <w:tcPr>
            <w:tcW w:w="2141" w:type="dxa"/>
            <w:vMerge w:val="continue"/>
            <w:noWrap w:val="0"/>
            <w:vAlign w:val="top"/>
          </w:tcPr>
          <w:p w14:paraId="144D054E">
            <w:pPr>
              <w:rPr>
                <w:color w:val="auto"/>
                <w:vertAlign w:val="baseline"/>
              </w:rPr>
            </w:pPr>
          </w:p>
        </w:tc>
      </w:tr>
    </w:tbl>
    <w:p w14:paraId="152220E2">
      <w:pPr>
        <w:spacing w:line="560" w:lineRule="exact"/>
        <w:rPr>
          <w:rFonts w:hint="eastAsia" w:asciiTheme="minorEastAsia" w:hAnsiTheme="minorEastAsia" w:eastAsiaTheme="minorEastAsia" w:cstheme="minorEastAsia"/>
          <w:color w:val="auto"/>
          <w:sz w:val="32"/>
          <w:szCs w:val="32"/>
          <w:lang w:val="en-US" w:eastAsia="zh-CN"/>
        </w:rPr>
      </w:pPr>
    </w:p>
    <w:p w14:paraId="28C60943">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11105C83">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4F5B15C0">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5E8D0B14">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37BBA7E2">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7B687134">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1148BF26">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2D5090E8">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73975B54">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749865C0">
      <w:pPr>
        <w:numPr>
          <w:ilvl w:val="255"/>
          <w:numId w:val="0"/>
        </w:numPr>
        <w:spacing w:line="560" w:lineRule="exact"/>
        <w:ind w:firstLine="2560" w:firstLineChars="800"/>
        <w:rPr>
          <w:rFonts w:hint="eastAsia" w:asciiTheme="minorEastAsia" w:hAnsiTheme="minorEastAsia" w:eastAsiaTheme="minorEastAsia" w:cstheme="minorEastAsia"/>
          <w:b/>
          <w:bCs/>
          <w:color w:val="auto"/>
          <w:sz w:val="32"/>
          <w:szCs w:val="32"/>
        </w:rPr>
      </w:pPr>
    </w:p>
    <w:p w14:paraId="16B637F8">
      <w:pPr>
        <w:numPr>
          <w:ilvl w:val="255"/>
          <w:numId w:val="0"/>
        </w:numPr>
        <w:spacing w:line="560" w:lineRule="exact"/>
        <w:ind w:firstLine="2560" w:firstLineChars="800"/>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 xml:space="preserve">第五章 </w:t>
      </w:r>
      <w:r>
        <w:rPr>
          <w:rFonts w:hint="eastAsia" w:asciiTheme="minorEastAsia" w:hAnsiTheme="minorEastAsia" w:eastAsiaTheme="minorEastAsia" w:cstheme="minorEastAsia"/>
          <w:b/>
          <w:bCs/>
          <w:color w:val="auto"/>
          <w:sz w:val="32"/>
          <w:szCs w:val="32"/>
          <w:lang w:val="en-US" w:eastAsia="zh-CN"/>
        </w:rPr>
        <w:t>磋商方法</w:t>
      </w:r>
      <w:r>
        <w:rPr>
          <w:rFonts w:hint="eastAsia" w:asciiTheme="minorEastAsia" w:hAnsiTheme="minorEastAsia" w:eastAsiaTheme="minorEastAsia" w:cstheme="minorEastAsia"/>
          <w:b/>
          <w:bCs/>
          <w:color w:val="auto"/>
          <w:sz w:val="32"/>
          <w:szCs w:val="32"/>
        </w:rPr>
        <w:t>及标准</w:t>
      </w:r>
    </w:p>
    <w:p w14:paraId="784DF9F4">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一、总则</w:t>
      </w:r>
    </w:p>
    <w:p w14:paraId="212C8E4C">
      <w:pPr>
        <w:numPr>
          <w:ilvl w:val="255"/>
          <w:numId w:val="0"/>
        </w:numPr>
        <w:spacing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val="en-US" w:eastAsia="zh-CN"/>
        </w:rPr>
        <w:t>磋商小组</w:t>
      </w:r>
    </w:p>
    <w:p w14:paraId="7DBDB3D7">
      <w:pPr>
        <w:numPr>
          <w:ilvl w:val="255"/>
          <w:numId w:val="0"/>
        </w:numPr>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由依法组成的</w:t>
      </w:r>
      <w:r>
        <w:rPr>
          <w:rFonts w:hint="eastAsia" w:asciiTheme="minorEastAsia" w:hAnsiTheme="minorEastAsia" w:eastAsiaTheme="minorEastAsia" w:cstheme="minorEastAsia"/>
          <w:color w:val="auto"/>
          <w:sz w:val="32"/>
          <w:szCs w:val="32"/>
          <w:lang w:val="en-US" w:eastAsia="zh-CN"/>
        </w:rPr>
        <w:t>磋商小组成员</w:t>
      </w:r>
      <w:r>
        <w:rPr>
          <w:rFonts w:hint="eastAsia" w:asciiTheme="minorEastAsia" w:hAnsiTheme="minorEastAsia" w:eastAsiaTheme="minorEastAsia" w:cstheme="minorEastAsia"/>
          <w:color w:val="auto"/>
          <w:sz w:val="32"/>
          <w:szCs w:val="32"/>
        </w:rPr>
        <w:t>负责。</w:t>
      </w:r>
    </w:p>
    <w:p w14:paraId="49DBDB80">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w:t>
      </w:r>
    </w:p>
    <w:p w14:paraId="72A3D3B4">
      <w:pPr>
        <w:numPr>
          <w:ilvl w:val="255"/>
          <w:numId w:val="0"/>
        </w:numPr>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方法：综合评分法，是指</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文件满足磋商文件全部实质性要求,且按照</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因素的量化指标</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得分最高的供应商为</w:t>
      </w:r>
      <w:r>
        <w:rPr>
          <w:rFonts w:hint="eastAsia" w:asciiTheme="minorEastAsia" w:hAnsiTheme="minorEastAsia" w:eastAsiaTheme="minorEastAsia" w:cstheme="minorEastAsia"/>
          <w:color w:val="auto"/>
          <w:sz w:val="32"/>
          <w:szCs w:val="32"/>
          <w:lang w:val="en-US" w:eastAsia="zh-CN"/>
        </w:rPr>
        <w:t>成交</w:t>
      </w:r>
      <w:r>
        <w:rPr>
          <w:rFonts w:hint="eastAsia" w:asciiTheme="minorEastAsia" w:hAnsiTheme="minorEastAsia" w:eastAsiaTheme="minorEastAsia" w:cstheme="minorEastAsia"/>
          <w:color w:val="auto"/>
          <w:sz w:val="32"/>
          <w:szCs w:val="32"/>
        </w:rPr>
        <w:t>候选人的</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w:t>
      </w:r>
      <w:r>
        <w:rPr>
          <w:rFonts w:hint="eastAsia" w:asciiTheme="minorEastAsia" w:hAnsiTheme="minorEastAsia" w:eastAsiaTheme="minorEastAsia" w:cstheme="minorEastAsia"/>
          <w:color w:val="auto"/>
          <w:sz w:val="32"/>
          <w:szCs w:val="32"/>
          <w:lang w:val="en-US" w:eastAsia="zh-CN"/>
        </w:rPr>
        <w:t>磋商小组成员</w:t>
      </w:r>
      <w:r>
        <w:rPr>
          <w:rFonts w:hint="eastAsia" w:asciiTheme="minorEastAsia" w:hAnsiTheme="minorEastAsia" w:eastAsiaTheme="minorEastAsia" w:cstheme="minorEastAsia"/>
          <w:color w:val="auto"/>
          <w:sz w:val="32"/>
          <w:szCs w:val="32"/>
        </w:rPr>
        <w:t>完成</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后，向</w:t>
      </w:r>
      <w:r>
        <w:rPr>
          <w:rFonts w:hint="eastAsia" w:asciiTheme="minorEastAsia" w:hAnsiTheme="minorEastAsia" w:eastAsiaTheme="minorEastAsia" w:cstheme="minorEastAsia"/>
          <w:color w:val="auto"/>
          <w:sz w:val="32"/>
          <w:szCs w:val="32"/>
          <w:lang w:val="en-US" w:eastAsia="zh-CN"/>
        </w:rPr>
        <w:t>采购</w:t>
      </w:r>
      <w:r>
        <w:rPr>
          <w:rFonts w:hint="eastAsia" w:asciiTheme="minorEastAsia" w:hAnsiTheme="minorEastAsia" w:eastAsiaTheme="minorEastAsia" w:cstheme="minorEastAsia"/>
          <w:color w:val="auto"/>
          <w:sz w:val="32"/>
          <w:szCs w:val="32"/>
        </w:rPr>
        <w:t>人提出书面</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报告。本项目由</w:t>
      </w:r>
      <w:r>
        <w:rPr>
          <w:rFonts w:hint="eastAsia" w:asciiTheme="minorEastAsia" w:hAnsiTheme="minorEastAsia" w:eastAsiaTheme="minorEastAsia" w:cstheme="minorEastAsia"/>
          <w:color w:val="auto"/>
          <w:sz w:val="32"/>
          <w:szCs w:val="32"/>
          <w:lang w:val="en-US" w:eastAsia="zh-CN"/>
        </w:rPr>
        <w:t>磋商小组成员</w:t>
      </w:r>
      <w:r>
        <w:rPr>
          <w:rFonts w:hint="eastAsia" w:asciiTheme="minorEastAsia" w:hAnsiTheme="minorEastAsia" w:eastAsiaTheme="minorEastAsia" w:cstheme="minorEastAsia"/>
          <w:color w:val="auto"/>
          <w:sz w:val="32"/>
          <w:szCs w:val="32"/>
        </w:rPr>
        <w:t>确定一、 二、三名。</w:t>
      </w:r>
    </w:p>
    <w:p w14:paraId="7A090FD1">
      <w:pPr>
        <w:numPr>
          <w:ilvl w:val="255"/>
          <w:numId w:val="0"/>
        </w:numPr>
        <w:spacing w:line="560" w:lineRule="exact"/>
        <w:rPr>
          <w:rFonts w:asciiTheme="minorEastAsia" w:hAnsiTheme="minorEastAsia" w:eastAsiaTheme="minorEastAsia" w:cstheme="minorEastAsia"/>
          <w:color w:val="auto"/>
          <w:sz w:val="32"/>
          <w:szCs w:val="32"/>
          <w:highlight w:val="red"/>
        </w:rPr>
      </w:pP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因素：价格、技术、商务对磋商文件的响应程度，以及相应的比重或者权值等。</w:t>
      </w:r>
    </w:p>
    <w:p w14:paraId="1648E234">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程序</w:t>
      </w:r>
    </w:p>
    <w:p w14:paraId="7739FB83">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1.统一改为供应商授权代表向磋商小组递交响应文件。</w:t>
      </w:r>
    </w:p>
    <w:p w14:paraId="03E95A7D">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2.不公开第一轮报价，会议开始后检查</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文件密封情况，直接将</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文件送入</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室，</w:t>
      </w:r>
      <w:r>
        <w:rPr>
          <w:rFonts w:hint="eastAsia" w:asciiTheme="minorEastAsia" w:hAnsiTheme="minorEastAsia" w:eastAsiaTheme="minorEastAsia" w:cstheme="minorEastAsia"/>
          <w:color w:val="auto"/>
          <w:sz w:val="32"/>
          <w:szCs w:val="32"/>
          <w:lang w:val="en-US" w:eastAsia="zh-CN"/>
        </w:rPr>
        <w:t>独立由采购人、采购代理机构根据磋商文件规定的程序和标准对供应商递交的响应文件进行资格性审查，之后由</w:t>
      </w:r>
      <w:r>
        <w:rPr>
          <w:rFonts w:hint="eastAsia" w:asciiTheme="minorEastAsia" w:hAnsiTheme="minorEastAsia" w:eastAsiaTheme="minorEastAsia" w:cstheme="minorEastAsia"/>
          <w:color w:val="auto"/>
          <w:sz w:val="32"/>
          <w:szCs w:val="32"/>
        </w:rPr>
        <w:t>磋商小组</w:t>
      </w:r>
      <w:r>
        <w:rPr>
          <w:rFonts w:hint="eastAsia" w:asciiTheme="minorEastAsia" w:hAnsiTheme="minorEastAsia" w:eastAsiaTheme="minorEastAsia" w:cstheme="minorEastAsia"/>
          <w:color w:val="auto"/>
          <w:sz w:val="32"/>
          <w:szCs w:val="32"/>
          <w:lang w:val="en-US" w:eastAsia="zh-CN"/>
        </w:rPr>
        <w:t>再次进行</w:t>
      </w:r>
      <w:r>
        <w:rPr>
          <w:rFonts w:hint="eastAsia" w:asciiTheme="minorEastAsia" w:hAnsiTheme="minorEastAsia" w:eastAsiaTheme="minorEastAsia" w:cstheme="minorEastAsia"/>
          <w:color w:val="auto"/>
          <w:sz w:val="32"/>
          <w:szCs w:val="32"/>
        </w:rPr>
        <w:t>审查资质符合情况，资质审核通过方可参与第二轮报价。</w:t>
      </w:r>
    </w:p>
    <w:p w14:paraId="7DDA1FCC">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3.第二轮报价抽签按照供应商签到表顺序依次抽签决定供应商磋商次序。</w:t>
      </w:r>
    </w:p>
    <w:p w14:paraId="3E9A5130">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磋商小组审阅响应文件：磋商小组依据磋商文件的规定对响应文件的有效性、完整性和对磋商文件的响应程度进行审查，以确定是否对磋商文件的要求做出实质性响应。未对磋商文件做实质性响应的供应商，不得进入具体磋商程序。</w:t>
      </w:r>
    </w:p>
    <w:p w14:paraId="1852406A">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磋商开始，与供应磋商价格：磋商小组所有成员集中与单一供应商按照抽签决定的磋商次序分别进行磋商。磋商小组可根据供应商的报价，响应内容及磋商的情况，并给予所有参加磋商的供应商平等的磋商机会。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全权代表签字或盖章。</w:t>
      </w:r>
    </w:p>
    <w:p w14:paraId="3F81EE33">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6.各供应商进行最后报价：</w:t>
      </w:r>
    </w:p>
    <w:p w14:paraId="7A24775C">
      <w:pPr>
        <w:numPr>
          <w:ilvl w:val="255"/>
          <w:numId w:val="0"/>
        </w:numPr>
        <w:spacing w:line="560" w:lineRule="exact"/>
        <w:ind w:firstLine="320" w:firstLineChars="1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（1）磋商结束后，磋商小组应当要求所有实质性响应的供应商在规定时间内提交第二轮报价（最终报价）。</w:t>
      </w:r>
    </w:p>
    <w:p w14:paraId="5E3C5AC7">
      <w:pPr>
        <w:numPr>
          <w:ilvl w:val="255"/>
          <w:numId w:val="0"/>
        </w:numPr>
        <w:spacing w:line="560" w:lineRule="exact"/>
        <w:ind w:firstLine="320" w:firstLineChars="1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（2）参加磋商的供应商应当对磋商的承诺和最后报价以书面形式确认，并由授权代表签字或盖章。</w:t>
      </w:r>
    </w:p>
    <w:p w14:paraId="6C6F7B88">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7.由磋商小组采用综合评分法对提交最终报价的供应商的响应文件和最后报价进行综合评分。</w:t>
      </w:r>
    </w:p>
    <w:p w14:paraId="30570B86">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8.确定</w:t>
      </w:r>
      <w:r>
        <w:rPr>
          <w:rFonts w:hint="eastAsia" w:asciiTheme="minorEastAsia" w:hAnsiTheme="minorEastAsia" w:eastAsiaTheme="minorEastAsia" w:cstheme="minorEastAsia"/>
          <w:color w:val="auto"/>
          <w:sz w:val="32"/>
          <w:szCs w:val="32"/>
          <w:lang w:val="en-US" w:eastAsia="zh-CN"/>
        </w:rPr>
        <w:t>成交</w:t>
      </w:r>
      <w:r>
        <w:rPr>
          <w:rFonts w:hint="eastAsia" w:asciiTheme="minorEastAsia" w:hAnsiTheme="minorEastAsia" w:eastAsiaTheme="minorEastAsia" w:cstheme="minorEastAsia"/>
          <w:color w:val="auto"/>
          <w:sz w:val="32"/>
          <w:szCs w:val="32"/>
        </w:rPr>
        <w:t>供应商</w:t>
      </w:r>
    </w:p>
    <w:p w14:paraId="714ADABF">
      <w:pPr>
        <w:numPr>
          <w:ilvl w:val="255"/>
          <w:numId w:val="0"/>
        </w:numPr>
        <w:spacing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原则与</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w:t>
      </w:r>
    </w:p>
    <w:p w14:paraId="7030D0E3">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原则</w:t>
      </w:r>
    </w:p>
    <w:p w14:paraId="55AB3225">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1.本次磋商遵循公开透明、公平竞争、公正和诚实信用的原则。磋商小组成员按照客观、公正、审慎的原则，根据磋商文件规定的</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程序、</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方法和</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标准进行独立</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w:t>
      </w:r>
    </w:p>
    <w:p w14:paraId="6D768BFA">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2.磋商小组应当根据综合评分情况，按照</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得分由高到低顺序确定</w:t>
      </w:r>
      <w:r>
        <w:rPr>
          <w:rFonts w:hint="eastAsia" w:asciiTheme="minorEastAsia" w:hAnsiTheme="minorEastAsia" w:eastAsiaTheme="minorEastAsia" w:cstheme="minorEastAsia"/>
          <w:color w:val="auto"/>
          <w:sz w:val="32"/>
          <w:szCs w:val="32"/>
          <w:lang w:val="en-US" w:eastAsia="zh-CN"/>
        </w:rPr>
        <w:t>成交</w:t>
      </w:r>
      <w:r>
        <w:rPr>
          <w:rFonts w:hint="eastAsia" w:asciiTheme="minorEastAsia" w:hAnsiTheme="minorEastAsia" w:eastAsiaTheme="minorEastAsia" w:cstheme="minorEastAsia"/>
          <w:color w:val="auto"/>
          <w:sz w:val="32"/>
          <w:szCs w:val="32"/>
        </w:rPr>
        <w:t>供应商。</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得分相同的，按照最后报价由低到高的顺序推荐；</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得分且最后报价相同的，按照技术指标优劣顺序推荐；并编写</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报告。</w:t>
      </w:r>
    </w:p>
    <w:p w14:paraId="6F64F211">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报告应当由磋商小组全体人员签字认可。磋商小组成员对</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报告有异议的，磋商小组按照少数服从多数的原则推荐</w:t>
      </w:r>
      <w:r>
        <w:rPr>
          <w:rFonts w:hint="eastAsia" w:asciiTheme="minorEastAsia" w:hAnsiTheme="minorEastAsia" w:eastAsiaTheme="minorEastAsia" w:cstheme="minorEastAsia"/>
          <w:color w:val="auto"/>
          <w:sz w:val="32"/>
          <w:szCs w:val="32"/>
          <w:lang w:val="en-US" w:eastAsia="zh-CN"/>
        </w:rPr>
        <w:t>成交</w:t>
      </w:r>
      <w:r>
        <w:rPr>
          <w:rFonts w:hint="eastAsia" w:asciiTheme="minorEastAsia" w:hAnsiTheme="minorEastAsia" w:eastAsiaTheme="minorEastAsia" w:cstheme="minorEastAsia"/>
          <w:color w:val="auto"/>
          <w:sz w:val="32"/>
          <w:szCs w:val="32"/>
        </w:rPr>
        <w:t>供应商，采购程序继续进行。</w:t>
      </w:r>
    </w:p>
    <w:p w14:paraId="6818B5B2">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4.对</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报告有异议的磋商小组成员，应当在报告上签署不同意见并说明理由，由磋商小组书面记录相关情况。磋商小组成员拒绝在报告上签字又不书面说明其不同意见和理由的，视为同意</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报告。</w:t>
      </w:r>
    </w:p>
    <w:p w14:paraId="200D647A">
      <w:pPr>
        <w:numPr>
          <w:ilvl w:val="255"/>
          <w:numId w:val="0"/>
        </w:num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w:t>
      </w:r>
    </w:p>
    <w:p w14:paraId="1A787A08">
      <w:pPr>
        <w:numPr>
          <w:ilvl w:val="255"/>
          <w:numId w:val="0"/>
        </w:num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方法：综合评分法，是指</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文件满足磋商文件全部实质性要求,且按照</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因素的量化指标</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得分最高的供应商为</w:t>
      </w:r>
      <w:r>
        <w:rPr>
          <w:rFonts w:hint="eastAsia" w:asciiTheme="minorEastAsia" w:hAnsiTheme="minorEastAsia" w:eastAsiaTheme="minorEastAsia" w:cstheme="minorEastAsia"/>
          <w:color w:val="auto"/>
          <w:sz w:val="32"/>
          <w:szCs w:val="32"/>
          <w:lang w:val="en-US" w:eastAsia="zh-CN"/>
        </w:rPr>
        <w:t>成交</w:t>
      </w:r>
      <w:r>
        <w:rPr>
          <w:rFonts w:hint="eastAsia" w:asciiTheme="minorEastAsia" w:hAnsiTheme="minorEastAsia" w:eastAsiaTheme="minorEastAsia" w:cstheme="minorEastAsia"/>
          <w:color w:val="auto"/>
          <w:sz w:val="32"/>
          <w:szCs w:val="32"/>
        </w:rPr>
        <w:t>候选人的</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方法。</w:t>
      </w:r>
      <w:r>
        <w:rPr>
          <w:rFonts w:hint="eastAsia" w:asciiTheme="minorEastAsia" w:hAnsiTheme="minorEastAsia" w:eastAsiaTheme="minorEastAsia" w:cstheme="minorEastAsia"/>
          <w:color w:val="auto"/>
          <w:sz w:val="32"/>
          <w:szCs w:val="32"/>
          <w:lang w:val="en-US" w:eastAsia="zh-CN"/>
        </w:rPr>
        <w:t>磋商小组</w:t>
      </w:r>
      <w:r>
        <w:rPr>
          <w:rFonts w:hint="eastAsia" w:asciiTheme="minorEastAsia" w:hAnsiTheme="minorEastAsia" w:eastAsiaTheme="minorEastAsia" w:cstheme="minorEastAsia"/>
          <w:color w:val="auto"/>
          <w:sz w:val="32"/>
          <w:szCs w:val="32"/>
        </w:rPr>
        <w:t>完成</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后，向</w:t>
      </w:r>
      <w:r>
        <w:rPr>
          <w:rFonts w:hint="eastAsia" w:asciiTheme="minorEastAsia" w:hAnsiTheme="minorEastAsia" w:eastAsiaTheme="minorEastAsia" w:cstheme="minorEastAsia"/>
          <w:color w:val="auto"/>
          <w:sz w:val="32"/>
          <w:szCs w:val="32"/>
          <w:lang w:val="en-US" w:eastAsia="zh-CN"/>
        </w:rPr>
        <w:t>采购</w:t>
      </w:r>
      <w:r>
        <w:rPr>
          <w:rFonts w:hint="eastAsia" w:asciiTheme="minorEastAsia" w:hAnsiTheme="minorEastAsia" w:eastAsiaTheme="minorEastAsia" w:cstheme="minorEastAsia"/>
          <w:color w:val="auto"/>
          <w:sz w:val="32"/>
          <w:szCs w:val="32"/>
        </w:rPr>
        <w:t>人提出书面</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报告。本项目由</w:t>
      </w:r>
      <w:r>
        <w:rPr>
          <w:rFonts w:hint="eastAsia" w:asciiTheme="minorEastAsia" w:hAnsiTheme="minorEastAsia" w:eastAsiaTheme="minorEastAsia" w:cstheme="minorEastAsia"/>
          <w:color w:val="auto"/>
          <w:sz w:val="32"/>
          <w:szCs w:val="32"/>
          <w:lang w:val="en-US" w:eastAsia="zh-CN"/>
        </w:rPr>
        <w:t>磋商小组</w:t>
      </w:r>
      <w:r>
        <w:rPr>
          <w:rFonts w:hint="eastAsia" w:asciiTheme="minorEastAsia" w:hAnsiTheme="minorEastAsia" w:eastAsiaTheme="minorEastAsia" w:cstheme="minorEastAsia"/>
          <w:color w:val="auto"/>
          <w:sz w:val="32"/>
          <w:szCs w:val="32"/>
        </w:rPr>
        <w:t>确定一、 二、三名。</w:t>
      </w:r>
    </w:p>
    <w:p w14:paraId="225B04FE">
      <w:pPr>
        <w:numPr>
          <w:ilvl w:val="0"/>
          <w:numId w:val="4"/>
        </w:numPr>
        <w:spacing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磋商评分标准</w:t>
      </w:r>
    </w:p>
    <w:p w14:paraId="323DE998">
      <w:pPr>
        <w:widowControl w:val="0"/>
        <w:numPr>
          <w:ilvl w:val="0"/>
          <w:numId w:val="0"/>
        </w:numPr>
        <w:spacing w:line="560" w:lineRule="exact"/>
        <w:jc w:val="both"/>
        <w:rPr>
          <w:rFonts w:hint="eastAsia" w:asciiTheme="minorEastAsia" w:hAnsiTheme="minorEastAsia" w:eastAsiaTheme="minorEastAsia" w:cstheme="minorEastAsia"/>
          <w:color w:val="auto"/>
          <w:sz w:val="32"/>
          <w:szCs w:val="32"/>
        </w:rPr>
      </w:pPr>
    </w:p>
    <w:p w14:paraId="469E365E">
      <w:pPr>
        <w:widowControl w:val="0"/>
        <w:numPr>
          <w:ilvl w:val="0"/>
          <w:numId w:val="0"/>
        </w:numPr>
        <w:spacing w:line="560" w:lineRule="exact"/>
        <w:jc w:val="both"/>
        <w:rPr>
          <w:rFonts w:hint="eastAsia" w:asciiTheme="minorEastAsia" w:hAnsiTheme="minorEastAsia" w:eastAsiaTheme="minorEastAsia" w:cstheme="minorEastAsia"/>
          <w:color w:val="auto"/>
          <w:sz w:val="32"/>
          <w:szCs w:val="32"/>
        </w:rPr>
      </w:pPr>
    </w:p>
    <w:p w14:paraId="45FA8C99">
      <w:pPr>
        <w:widowControl w:val="0"/>
        <w:numPr>
          <w:ilvl w:val="0"/>
          <w:numId w:val="0"/>
        </w:numPr>
        <w:spacing w:line="560" w:lineRule="exact"/>
        <w:jc w:val="both"/>
        <w:rPr>
          <w:rFonts w:hint="eastAsia" w:asciiTheme="minorEastAsia" w:hAnsiTheme="minorEastAsia" w:eastAsiaTheme="minorEastAsia" w:cstheme="minorEastAsia"/>
          <w:color w:val="auto"/>
          <w:sz w:val="32"/>
          <w:szCs w:val="32"/>
        </w:rPr>
      </w:pPr>
    </w:p>
    <w:p w14:paraId="4C711E3A">
      <w:pPr>
        <w:widowControl w:val="0"/>
        <w:numPr>
          <w:ilvl w:val="0"/>
          <w:numId w:val="0"/>
        </w:numPr>
        <w:spacing w:line="560" w:lineRule="exact"/>
        <w:jc w:val="both"/>
        <w:rPr>
          <w:rFonts w:hint="eastAsia" w:asciiTheme="minorEastAsia" w:hAnsiTheme="minorEastAsia" w:eastAsiaTheme="minorEastAsia" w:cstheme="minorEastAsia"/>
          <w:color w:val="auto"/>
          <w:sz w:val="32"/>
          <w:szCs w:val="32"/>
        </w:rPr>
      </w:pPr>
    </w:p>
    <w:p w14:paraId="7F7CAAE5">
      <w:pPr>
        <w:widowControl w:val="0"/>
        <w:numPr>
          <w:ilvl w:val="0"/>
          <w:numId w:val="0"/>
        </w:numPr>
        <w:spacing w:line="560" w:lineRule="exact"/>
        <w:jc w:val="both"/>
        <w:rPr>
          <w:rFonts w:hint="eastAsia" w:asciiTheme="minorEastAsia" w:hAnsiTheme="minorEastAsia" w:eastAsiaTheme="minorEastAsia" w:cstheme="minorEastAsia"/>
          <w:color w:val="auto"/>
          <w:sz w:val="32"/>
          <w:szCs w:val="32"/>
        </w:rPr>
      </w:pPr>
    </w:p>
    <w:p w14:paraId="3FB2B238">
      <w:pPr>
        <w:widowControl w:val="0"/>
        <w:numPr>
          <w:ilvl w:val="0"/>
          <w:numId w:val="0"/>
        </w:numPr>
        <w:spacing w:line="560" w:lineRule="exact"/>
        <w:jc w:val="both"/>
        <w:rPr>
          <w:rFonts w:hint="eastAsia" w:asciiTheme="minorEastAsia" w:hAnsiTheme="minorEastAsia" w:eastAsiaTheme="minorEastAsia" w:cstheme="minorEastAsia"/>
          <w:color w:val="auto"/>
          <w:sz w:val="32"/>
          <w:szCs w:val="32"/>
        </w:rPr>
      </w:pPr>
    </w:p>
    <w:p w14:paraId="2D379651">
      <w:pPr>
        <w:widowControl w:val="0"/>
        <w:numPr>
          <w:ilvl w:val="0"/>
          <w:numId w:val="0"/>
        </w:numPr>
        <w:spacing w:line="560" w:lineRule="exact"/>
        <w:jc w:val="both"/>
        <w:rPr>
          <w:rFonts w:hint="eastAsia" w:asciiTheme="minorEastAsia" w:hAnsiTheme="minorEastAsia" w:eastAsiaTheme="minorEastAsia" w:cstheme="minorEastAsia"/>
          <w:color w:val="auto"/>
          <w:sz w:val="32"/>
          <w:szCs w:val="32"/>
        </w:rPr>
      </w:pPr>
    </w:p>
    <w:p w14:paraId="65A02F90">
      <w:pPr>
        <w:widowControl w:val="0"/>
        <w:numPr>
          <w:ilvl w:val="0"/>
          <w:numId w:val="0"/>
        </w:numPr>
        <w:spacing w:line="560" w:lineRule="exact"/>
        <w:jc w:val="both"/>
        <w:rPr>
          <w:rFonts w:hint="eastAsia" w:asciiTheme="minorEastAsia" w:hAnsiTheme="minorEastAsia" w:eastAsiaTheme="minorEastAsia" w:cstheme="minorEastAsia"/>
          <w:color w:val="auto"/>
          <w:sz w:val="32"/>
          <w:szCs w:val="32"/>
        </w:rPr>
      </w:pPr>
    </w:p>
    <w:tbl>
      <w:tblPr>
        <w:tblStyle w:val="18"/>
        <w:tblpPr w:leftFromText="180" w:rightFromText="180" w:vertAnchor="text" w:horzAnchor="page" w:tblpX="1380" w:tblpY="688"/>
        <w:tblOverlap w:val="never"/>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15"/>
        <w:gridCol w:w="886"/>
        <w:gridCol w:w="7042"/>
      </w:tblGrid>
      <w:tr w14:paraId="77AD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D628E32">
            <w:pPr>
              <w:spacing w:line="560" w:lineRule="exact"/>
              <w:jc w:val="center"/>
              <w:rPr>
                <w:rFonts w:ascii="宋体" w:hAnsi="宋体" w:cs="宋体"/>
                <w:color w:val="auto"/>
                <w:sz w:val="28"/>
                <w:szCs w:val="28"/>
              </w:rPr>
            </w:pPr>
            <w:r>
              <w:rPr>
                <w:rFonts w:hint="eastAsia" w:ascii="宋体" w:hAnsi="宋体" w:cs="宋体"/>
                <w:color w:val="auto"/>
                <w:sz w:val="28"/>
                <w:szCs w:val="28"/>
              </w:rPr>
              <w:t>服务类</w:t>
            </w:r>
            <w:r>
              <w:rPr>
                <w:rFonts w:hint="eastAsia" w:ascii="宋体" w:hAnsi="宋体" w:cs="宋体"/>
                <w:color w:val="auto"/>
                <w:sz w:val="28"/>
                <w:szCs w:val="28"/>
                <w:lang w:val="en-US" w:eastAsia="zh-CN"/>
              </w:rPr>
              <w:t>磋商</w:t>
            </w:r>
            <w:r>
              <w:rPr>
                <w:rFonts w:hint="eastAsia" w:ascii="宋体" w:hAnsi="宋体" w:cs="宋体"/>
                <w:color w:val="auto"/>
                <w:sz w:val="28"/>
                <w:szCs w:val="28"/>
              </w:rPr>
              <w:t>招标（综合评分法）</w:t>
            </w:r>
          </w:p>
        </w:tc>
      </w:tr>
      <w:tr w14:paraId="3D98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1DAED86C">
            <w:pPr>
              <w:adjustRightInd w:val="0"/>
              <w:snapToGrid w:val="0"/>
              <w:jc w:val="center"/>
              <w:rPr>
                <w:rFonts w:ascii="宋体" w:hAnsi="宋体" w:cs="宋体"/>
                <w:color w:val="auto"/>
                <w:sz w:val="28"/>
                <w:szCs w:val="28"/>
              </w:rPr>
            </w:pPr>
            <w:r>
              <w:rPr>
                <w:rFonts w:hint="eastAsia" w:ascii="宋体" w:hAnsi="宋体" w:cs="宋体"/>
                <w:color w:val="auto"/>
                <w:sz w:val="28"/>
                <w:szCs w:val="28"/>
              </w:rPr>
              <w:t>序号</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02FA3B4E">
            <w:pPr>
              <w:adjustRightInd w:val="0"/>
              <w:snapToGrid w:val="0"/>
              <w:jc w:val="center"/>
              <w:rPr>
                <w:rFonts w:ascii="宋体" w:hAnsi="宋体" w:cs="宋体"/>
                <w:color w:val="auto"/>
                <w:sz w:val="28"/>
                <w:szCs w:val="28"/>
              </w:rPr>
            </w:pPr>
            <w:r>
              <w:rPr>
                <w:rFonts w:hint="eastAsia" w:ascii="宋体" w:hAnsi="宋体" w:cs="宋体"/>
                <w:color w:val="auto"/>
                <w:sz w:val="28"/>
                <w:szCs w:val="28"/>
              </w:rPr>
              <w:t>评审项目</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432D3D45">
            <w:pPr>
              <w:adjustRightInd w:val="0"/>
              <w:snapToGrid w:val="0"/>
              <w:jc w:val="center"/>
              <w:rPr>
                <w:rFonts w:ascii="宋体" w:hAnsi="宋体" w:cs="宋体"/>
                <w:color w:val="auto"/>
                <w:sz w:val="28"/>
                <w:szCs w:val="28"/>
              </w:rPr>
            </w:pPr>
            <w:r>
              <w:rPr>
                <w:rFonts w:hint="eastAsia" w:ascii="宋体" w:hAnsi="宋体" w:cs="宋体"/>
                <w:color w:val="auto"/>
                <w:sz w:val="28"/>
                <w:szCs w:val="28"/>
              </w:rPr>
              <w:t>分值权重</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6342908A">
            <w:pPr>
              <w:adjustRightInd w:val="0"/>
              <w:snapToGrid w:val="0"/>
              <w:jc w:val="center"/>
              <w:rPr>
                <w:rFonts w:ascii="宋体" w:hAnsi="宋体" w:cs="宋体"/>
                <w:color w:val="auto"/>
                <w:sz w:val="28"/>
                <w:szCs w:val="28"/>
              </w:rPr>
            </w:pPr>
            <w:r>
              <w:rPr>
                <w:rFonts w:hint="eastAsia" w:ascii="宋体" w:hAnsi="宋体" w:cs="宋体"/>
                <w:color w:val="auto"/>
                <w:sz w:val="28"/>
                <w:szCs w:val="28"/>
              </w:rPr>
              <w:t>评分标准</w:t>
            </w:r>
          </w:p>
        </w:tc>
      </w:tr>
      <w:tr w14:paraId="3DF4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04505E92">
            <w:pPr>
              <w:adjustRightInd w:val="0"/>
              <w:snapToGrid w:val="0"/>
              <w:jc w:val="center"/>
              <w:rPr>
                <w:rFonts w:ascii="宋体" w:hAnsi="宋体" w:cs="宋体"/>
                <w:color w:val="auto"/>
                <w:sz w:val="28"/>
                <w:szCs w:val="28"/>
              </w:rPr>
            </w:pPr>
            <w:r>
              <w:rPr>
                <w:rFonts w:hint="eastAsia" w:ascii="宋体" w:hAnsi="宋体" w:cs="宋体"/>
                <w:color w:val="auto"/>
                <w:sz w:val="28"/>
                <w:szCs w:val="28"/>
              </w:rPr>
              <w:t>1</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4E83EC83">
            <w:pPr>
              <w:adjustRightInd w:val="0"/>
              <w:snapToGrid w:val="0"/>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磋商报价</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3C263733">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10</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01D27966">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Ansi="宋体" w:cs="宋体"/>
                <w:color w:val="auto"/>
                <w:kern w:val="0"/>
                <w:szCs w:val="28"/>
                <w:lang w:bidi="ar"/>
              </w:rPr>
            </w:pPr>
            <w:r>
              <w:rPr>
                <w:rFonts w:hint="eastAsia" w:ascii="宋体" w:hAnsi="宋体" w:eastAsia="宋体" w:cs="宋体"/>
                <w:color w:val="auto"/>
                <w:kern w:val="0"/>
                <w:sz w:val="28"/>
                <w:szCs w:val="28"/>
                <w:lang w:val="en-US" w:eastAsia="zh-CN" w:bidi="ar"/>
              </w:rPr>
              <w:t>投标人的价格分统一按下列公式计算：</w:t>
            </w:r>
            <w:r>
              <w:rPr>
                <w:rFonts w:hint="eastAsia" w:hAnsi="宋体" w:cs="宋体"/>
                <w:color w:val="auto"/>
                <w:kern w:val="0"/>
                <w:sz w:val="28"/>
                <w:szCs w:val="28"/>
                <w:lang w:val="en-US" w:eastAsia="zh-CN" w:bidi="ar"/>
              </w:rPr>
              <w:t>磋商报价</w:t>
            </w:r>
            <w:r>
              <w:rPr>
                <w:rFonts w:hint="eastAsia" w:ascii="宋体" w:hAnsi="宋体" w:eastAsia="宋体" w:cs="宋体"/>
                <w:color w:val="auto"/>
                <w:kern w:val="0"/>
                <w:sz w:val="28"/>
                <w:szCs w:val="28"/>
                <w:lang w:val="en-US" w:eastAsia="zh-CN" w:bidi="ar"/>
              </w:rPr>
              <w:t>得分＝(评标基准价/</w:t>
            </w:r>
            <w:r>
              <w:rPr>
                <w:rFonts w:hint="eastAsia" w:hAnsi="宋体" w:cs="宋体"/>
                <w:color w:val="auto"/>
                <w:kern w:val="0"/>
                <w:sz w:val="28"/>
                <w:szCs w:val="28"/>
                <w:lang w:val="en-US" w:eastAsia="zh-CN" w:bidi="ar"/>
              </w:rPr>
              <w:t>磋商报价</w:t>
            </w:r>
            <w:r>
              <w:rPr>
                <w:rFonts w:hint="eastAsia" w:ascii="宋体" w:hAnsi="宋体" w:eastAsia="宋体" w:cs="宋体"/>
                <w:color w:val="auto"/>
                <w:kern w:val="0"/>
                <w:sz w:val="28"/>
                <w:szCs w:val="28"/>
                <w:lang w:val="en-US" w:eastAsia="zh-CN" w:bidi="ar"/>
              </w:rPr>
              <w:t>)×</w:t>
            </w:r>
            <w:r>
              <w:rPr>
                <w:rFonts w:hint="eastAsia" w:hAnsi="宋体" w:cs="宋体"/>
                <w:color w:val="auto"/>
                <w:kern w:val="0"/>
                <w:sz w:val="28"/>
                <w:szCs w:val="28"/>
                <w:lang w:val="en-US" w:eastAsia="zh-CN" w:bidi="ar"/>
              </w:rPr>
              <w:t>10</w:t>
            </w:r>
            <w:r>
              <w:rPr>
                <w:rFonts w:hint="eastAsia" w:ascii="宋体" w:hAnsi="宋体" w:eastAsia="宋体" w:cs="宋体"/>
                <w:color w:val="auto"/>
                <w:kern w:val="0"/>
                <w:sz w:val="28"/>
                <w:szCs w:val="28"/>
                <w:lang w:val="en-US" w:eastAsia="zh-CN" w:bidi="ar"/>
              </w:rPr>
              <w:t>。评标基准价是指满足招标文件要求且</w:t>
            </w:r>
            <w:r>
              <w:rPr>
                <w:rFonts w:hint="eastAsia" w:hAnsi="宋体" w:cs="宋体"/>
                <w:color w:val="auto"/>
                <w:kern w:val="0"/>
                <w:sz w:val="28"/>
                <w:szCs w:val="28"/>
                <w:lang w:val="en-US" w:eastAsia="zh-CN" w:bidi="ar"/>
              </w:rPr>
              <w:t>磋商报价</w:t>
            </w:r>
            <w:r>
              <w:rPr>
                <w:rFonts w:hint="eastAsia" w:ascii="宋体" w:hAnsi="宋体" w:eastAsia="宋体" w:cs="宋体"/>
                <w:color w:val="auto"/>
                <w:kern w:val="0"/>
                <w:sz w:val="28"/>
                <w:szCs w:val="28"/>
                <w:lang w:val="en-US" w:eastAsia="zh-CN" w:bidi="ar"/>
              </w:rPr>
              <w:t>最低的</w:t>
            </w:r>
            <w:r>
              <w:rPr>
                <w:rFonts w:hint="eastAsia" w:hAnsi="宋体" w:cs="宋体"/>
                <w:color w:val="auto"/>
                <w:kern w:val="0"/>
                <w:sz w:val="28"/>
                <w:szCs w:val="28"/>
                <w:lang w:val="en-US" w:eastAsia="zh-CN" w:bidi="ar"/>
              </w:rPr>
              <w:t>磋商报价</w:t>
            </w:r>
            <w:r>
              <w:rPr>
                <w:rFonts w:hint="eastAsia" w:ascii="宋体" w:hAnsi="宋体" w:eastAsia="宋体" w:cs="宋体"/>
                <w:color w:val="auto"/>
                <w:kern w:val="0"/>
                <w:sz w:val="28"/>
                <w:szCs w:val="28"/>
                <w:lang w:val="en-US" w:eastAsia="zh-CN" w:bidi="ar"/>
              </w:rPr>
              <w:t>。最低报价得20分。得分结果由高分到低分依次排列为各自最终得分。</w:t>
            </w:r>
            <w:r>
              <w:rPr>
                <w:rFonts w:hint="eastAsia" w:hAnsi="宋体" w:cs="宋体"/>
                <w:b/>
                <w:bCs/>
                <w:color w:val="auto"/>
                <w:kern w:val="0"/>
                <w:sz w:val="28"/>
                <w:szCs w:val="28"/>
                <w:lang w:val="en-US" w:eastAsia="zh-CN" w:bidi="ar"/>
              </w:rPr>
              <w:t>注：</w:t>
            </w:r>
            <w:r>
              <w:rPr>
                <w:rFonts w:hint="eastAsia" w:ascii="宋体" w:hAnsi="宋体" w:eastAsia="宋体" w:cs="宋体"/>
                <w:b/>
                <w:bCs/>
                <w:color w:val="auto"/>
                <w:kern w:val="0"/>
                <w:sz w:val="28"/>
                <w:szCs w:val="28"/>
                <w:lang w:val="en-US" w:eastAsia="zh-CN" w:bidi="ar"/>
              </w:rPr>
              <w:t>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本项目</w:t>
            </w:r>
            <w:r>
              <w:rPr>
                <w:rFonts w:hint="eastAsia" w:hAnsi="宋体" w:cs="宋体"/>
                <w:b/>
                <w:bCs/>
                <w:color w:val="auto"/>
                <w:kern w:val="0"/>
                <w:sz w:val="28"/>
                <w:szCs w:val="28"/>
                <w:lang w:val="en-US" w:eastAsia="zh-CN" w:bidi="ar"/>
              </w:rPr>
              <w:t>磋商报价</w:t>
            </w:r>
            <w:r>
              <w:rPr>
                <w:rFonts w:hint="eastAsia" w:ascii="宋体" w:hAnsi="宋体" w:eastAsia="宋体" w:cs="宋体"/>
                <w:b/>
                <w:bCs/>
                <w:color w:val="auto"/>
                <w:kern w:val="0"/>
                <w:sz w:val="28"/>
                <w:szCs w:val="28"/>
                <w:lang w:val="en-US" w:eastAsia="zh-CN" w:bidi="ar"/>
              </w:rPr>
              <w:t>采用单价</w:t>
            </w:r>
            <w:r>
              <w:rPr>
                <w:rFonts w:hint="eastAsia" w:hAnsi="宋体" w:cs="宋体"/>
                <w:b/>
                <w:bCs/>
                <w:color w:val="auto"/>
                <w:kern w:val="0"/>
                <w:sz w:val="28"/>
                <w:szCs w:val="28"/>
                <w:lang w:val="en-US" w:eastAsia="zh-CN" w:bidi="ar"/>
              </w:rPr>
              <w:t>合计</w:t>
            </w:r>
            <w:r>
              <w:rPr>
                <w:rFonts w:hint="eastAsia" w:ascii="宋体" w:hAnsi="宋体" w:eastAsia="宋体" w:cs="宋体"/>
                <w:b/>
                <w:bCs/>
                <w:color w:val="auto"/>
                <w:kern w:val="0"/>
                <w:sz w:val="28"/>
                <w:szCs w:val="28"/>
                <w:lang w:val="en-US" w:eastAsia="zh-CN" w:bidi="ar"/>
              </w:rPr>
              <w:t>进行报价。</w:t>
            </w:r>
          </w:p>
        </w:tc>
      </w:tr>
      <w:tr w14:paraId="7901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0E97F01C">
            <w:pPr>
              <w:adjustRightInd w:val="0"/>
              <w:snapToGrid w:val="0"/>
              <w:jc w:val="center"/>
              <w:rPr>
                <w:rFonts w:ascii="宋体" w:hAnsi="宋体" w:cs="宋体"/>
                <w:color w:val="auto"/>
                <w:sz w:val="28"/>
                <w:szCs w:val="28"/>
              </w:rPr>
            </w:pPr>
            <w:r>
              <w:rPr>
                <w:rFonts w:hint="eastAsia" w:ascii="宋体" w:hAnsi="宋体" w:cs="宋体"/>
                <w:color w:val="auto"/>
                <w:sz w:val="28"/>
                <w:szCs w:val="28"/>
              </w:rPr>
              <w:t>2</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6D0BDA0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活动实施方案</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38BCAB0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25</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32A65E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围绕活动内容制定活动方案，活动方案具有创新性、传承发展中华优秀传统文化、内容健康向上且符合大众、活动全流程合理、完整，拟投入项目设备配置周全，活动的内容能展现浓厚节日氛</w:t>
            </w:r>
            <w:r>
              <w:rPr>
                <w:rFonts w:hint="eastAsia" w:ascii="宋体" w:hAnsi="宋体" w:cs="宋体"/>
                <w:color w:val="auto"/>
                <w:kern w:val="0"/>
                <w:sz w:val="28"/>
                <w:szCs w:val="28"/>
                <w:lang w:val="en-US" w:eastAsia="zh-CN" w:bidi="ar"/>
              </w:rPr>
              <w:t>围。</w:t>
            </w:r>
          </w:p>
          <w:p w14:paraId="39C950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①根据各投标人提供的活动策划方案活动方案整体内容丰富并具备合理性、拟投入项目设备配置齐全，可操作性强，完全符合项目需求的的得25分</w:t>
            </w:r>
            <w:r>
              <w:rPr>
                <w:rFonts w:hint="eastAsia" w:ascii="宋体" w:hAnsi="宋体" w:cs="宋体"/>
                <w:color w:val="auto"/>
                <w:kern w:val="0"/>
                <w:sz w:val="28"/>
                <w:szCs w:val="28"/>
                <w:lang w:val="en-US" w:eastAsia="zh-CN" w:bidi="ar"/>
              </w:rPr>
              <w:t>；</w:t>
            </w:r>
          </w:p>
          <w:p w14:paraId="2BBCD0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②活动方案整体内容较丰富、工作规划较完整、具有较强可操作性，能满足项目需求的得 20分</w:t>
            </w:r>
            <w:r>
              <w:rPr>
                <w:rFonts w:hint="eastAsia" w:ascii="宋体" w:hAnsi="宋体" w:cs="宋体"/>
                <w:color w:val="auto"/>
                <w:kern w:val="0"/>
                <w:sz w:val="28"/>
                <w:szCs w:val="28"/>
                <w:lang w:val="en-US" w:eastAsia="zh-CN" w:bidi="ar"/>
              </w:rPr>
              <w:t>；</w:t>
            </w:r>
          </w:p>
          <w:p w14:paraId="2957CA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③活动内容全面完善，与要点相符且适用本项目，但方案深度欠缺，内容不够新颖的得 15分</w:t>
            </w:r>
            <w:r>
              <w:rPr>
                <w:rFonts w:hint="eastAsia" w:ascii="宋体" w:hAnsi="宋体" w:cs="宋体"/>
                <w:color w:val="auto"/>
                <w:kern w:val="0"/>
                <w:sz w:val="28"/>
                <w:szCs w:val="28"/>
                <w:lang w:val="en-US" w:eastAsia="zh-CN" w:bidi="ar"/>
              </w:rPr>
              <w:t>；</w:t>
            </w:r>
          </w:p>
          <w:p w14:paraId="072DD1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④活动内容及形式不够全面完善，方案内容简略，未详细展开阐述，策划安排存在瑕疵的得10分</w:t>
            </w:r>
            <w:r>
              <w:rPr>
                <w:rFonts w:hint="eastAsia" w:ascii="宋体" w:hAnsi="宋体" w:cs="宋体"/>
                <w:color w:val="auto"/>
                <w:kern w:val="0"/>
                <w:sz w:val="28"/>
                <w:szCs w:val="28"/>
                <w:lang w:val="en-US" w:eastAsia="zh-CN" w:bidi="ar"/>
              </w:rPr>
              <w:t>；</w:t>
            </w:r>
          </w:p>
          <w:p w14:paraId="3C8D6D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⑤活动内容形式不新颖且存在缺漏、非专门针对本项目或不适用本项目特性、套用其他项目内容、不利于本项目目标实现的得5分</w:t>
            </w:r>
            <w:r>
              <w:rPr>
                <w:rFonts w:hint="eastAsia" w:ascii="宋体" w:hAnsi="宋体" w:cs="宋体"/>
                <w:color w:val="auto"/>
                <w:kern w:val="0"/>
                <w:sz w:val="28"/>
                <w:szCs w:val="28"/>
                <w:lang w:val="en-US" w:eastAsia="zh-CN" w:bidi="ar"/>
              </w:rPr>
              <w:t>；</w:t>
            </w:r>
          </w:p>
          <w:p w14:paraId="78E824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8"/>
                <w:lang w:val="en-US" w:eastAsia="zh-CN" w:bidi="ar"/>
              </w:rPr>
            </w:pPr>
            <w:r>
              <w:rPr>
                <w:rFonts w:hint="eastAsia" w:ascii="微软雅黑" w:hAnsi="微软雅黑" w:eastAsia="微软雅黑" w:cs="微软雅黑"/>
                <w:color w:val="auto"/>
                <w:kern w:val="0"/>
                <w:sz w:val="28"/>
                <w:szCs w:val="28"/>
                <w:lang w:val="en-US" w:eastAsia="zh-CN" w:bidi="ar"/>
              </w:rPr>
              <w:t>⑥</w:t>
            </w:r>
            <w:r>
              <w:rPr>
                <w:rFonts w:hint="eastAsia" w:ascii="宋体" w:hAnsi="宋体" w:eastAsia="宋体" w:cs="宋体"/>
                <w:color w:val="auto"/>
                <w:kern w:val="0"/>
                <w:sz w:val="28"/>
                <w:szCs w:val="28"/>
                <w:lang w:val="en-US" w:eastAsia="zh-CN" w:bidi="ar"/>
              </w:rPr>
              <w:t>未提供服务方案的不得分。</w:t>
            </w:r>
          </w:p>
        </w:tc>
      </w:tr>
      <w:tr w14:paraId="1C21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4C4320BC">
            <w:pPr>
              <w:adjustRightInd w:val="0"/>
              <w:snapToGrid w:val="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3</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2271080C">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服务团队人员配置方案</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343CC5C">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10</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65534A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为活</w:t>
            </w:r>
            <w:r>
              <w:rPr>
                <w:rFonts w:hint="eastAsia" w:ascii="宋体" w:hAnsi="宋体" w:cs="宋体"/>
                <w:color w:val="auto"/>
                <w:kern w:val="0"/>
                <w:sz w:val="28"/>
                <w:szCs w:val="28"/>
                <w:lang w:val="en-US" w:eastAsia="zh-CN" w:bidi="ar"/>
              </w:rPr>
              <w:t>动</w:t>
            </w:r>
            <w:r>
              <w:rPr>
                <w:rFonts w:hint="eastAsia" w:ascii="宋体" w:hAnsi="宋体" w:eastAsia="宋体" w:cs="宋体"/>
                <w:color w:val="auto"/>
                <w:kern w:val="0"/>
                <w:sz w:val="28"/>
                <w:szCs w:val="28"/>
                <w:lang w:val="en-US" w:eastAsia="zh-CN" w:bidi="ar"/>
              </w:rPr>
              <w:t>安全有序开展，本项目须有专业的项目团队人员，包括策划人员、设计人员、现场运维人员等专业技术人员，并提供岗位职责说明。</w:t>
            </w:r>
          </w:p>
          <w:p w14:paraId="23BC2E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1.提供团队人员清单，6人及以上，其中策划人员不少于1名，设计专业人员不少于1名，现场运维人员不少于3名，得</w:t>
            </w:r>
            <w:r>
              <w:rPr>
                <w:rFonts w:hint="eastAsia" w:ascii="宋体" w:hAnsi="宋体" w:cs="宋体"/>
                <w:color w:val="auto"/>
                <w:kern w:val="0"/>
                <w:sz w:val="28"/>
                <w:szCs w:val="28"/>
                <w:lang w:val="en-US" w:eastAsia="zh-CN" w:bidi="ar"/>
              </w:rPr>
              <w:t>10</w:t>
            </w:r>
            <w:r>
              <w:rPr>
                <w:rFonts w:hint="eastAsia" w:ascii="宋体" w:hAnsi="宋体" w:eastAsia="宋体" w:cs="宋体"/>
                <w:color w:val="auto"/>
                <w:kern w:val="0"/>
                <w:sz w:val="28"/>
                <w:szCs w:val="28"/>
                <w:lang w:val="en-US" w:eastAsia="zh-CN" w:bidi="ar"/>
              </w:rPr>
              <w:t>分</w:t>
            </w:r>
            <w:r>
              <w:rPr>
                <w:rFonts w:hint="eastAsia" w:ascii="宋体" w:hAnsi="宋体" w:cs="宋体"/>
                <w:color w:val="auto"/>
                <w:kern w:val="0"/>
                <w:sz w:val="28"/>
                <w:szCs w:val="28"/>
                <w:lang w:val="en-US" w:eastAsia="zh-CN" w:bidi="ar"/>
              </w:rPr>
              <w:t>；</w:t>
            </w:r>
          </w:p>
          <w:p w14:paraId="4C4040E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2.提供团队人员清单，4-5人(含5人)，其中策划人员不少于1名，设计专业人员不少于1名，现场运维人员不少于2名，得</w:t>
            </w:r>
            <w:r>
              <w:rPr>
                <w:rFonts w:hint="eastAsia" w:ascii="宋体" w:hAnsi="宋体" w:cs="宋体"/>
                <w:color w:val="auto"/>
                <w:kern w:val="0"/>
                <w:sz w:val="28"/>
                <w:szCs w:val="28"/>
                <w:lang w:val="en-US" w:eastAsia="zh-CN" w:bidi="ar"/>
              </w:rPr>
              <w:t>6</w:t>
            </w:r>
            <w:r>
              <w:rPr>
                <w:rFonts w:hint="eastAsia" w:ascii="宋体" w:hAnsi="宋体" w:eastAsia="宋体" w:cs="宋体"/>
                <w:color w:val="auto"/>
                <w:kern w:val="0"/>
                <w:sz w:val="28"/>
                <w:szCs w:val="28"/>
                <w:lang w:val="en-US" w:eastAsia="zh-CN" w:bidi="ar"/>
              </w:rPr>
              <w:t>分</w:t>
            </w:r>
            <w:r>
              <w:rPr>
                <w:rFonts w:hint="eastAsia" w:ascii="宋体" w:hAnsi="宋体" w:cs="宋体"/>
                <w:color w:val="auto"/>
                <w:kern w:val="0"/>
                <w:sz w:val="28"/>
                <w:szCs w:val="28"/>
                <w:lang w:val="en-US" w:eastAsia="zh-CN" w:bidi="ar"/>
              </w:rPr>
              <w:t>；</w:t>
            </w:r>
          </w:p>
          <w:p w14:paraId="50F86BB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3.提供团队人员清单，3以下人(含3人)，至少有1名策划人员，1名设计专业人员，1名现场运维人员，得3分</w:t>
            </w:r>
            <w:r>
              <w:rPr>
                <w:rFonts w:hint="eastAsia" w:ascii="宋体" w:hAnsi="宋体" w:cs="宋体"/>
                <w:color w:val="auto"/>
                <w:kern w:val="0"/>
                <w:sz w:val="28"/>
                <w:szCs w:val="28"/>
                <w:lang w:val="en-US" w:eastAsia="zh-CN" w:bidi="ar"/>
              </w:rPr>
              <w:t>；</w:t>
            </w:r>
          </w:p>
          <w:p w14:paraId="6FE44E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4.未提供项目团队人员配置方案的不得分。</w:t>
            </w:r>
          </w:p>
          <w:p w14:paraId="4446B2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cs="宋体"/>
                <w:b/>
                <w:bCs/>
                <w:color w:val="auto"/>
                <w:kern w:val="0"/>
                <w:sz w:val="28"/>
                <w:szCs w:val="28"/>
                <w:lang w:val="en-US" w:eastAsia="zh-CN" w:bidi="ar"/>
              </w:rPr>
              <w:t>注：</w:t>
            </w:r>
            <w:r>
              <w:rPr>
                <w:rFonts w:hint="eastAsia" w:ascii="宋体" w:hAnsi="宋体" w:eastAsia="宋体" w:cs="宋体"/>
                <w:b/>
                <w:bCs/>
                <w:color w:val="auto"/>
                <w:kern w:val="0"/>
                <w:sz w:val="28"/>
                <w:szCs w:val="28"/>
                <w:lang w:val="en-US" w:eastAsia="zh-CN" w:bidi="ar"/>
              </w:rPr>
              <w:t>以上拟投入人员不重复加分并为本单位人员，必须提供拟投入人员证件扫描件或劳动合同或社保证明，退休人员提供返聘合同，为保证项目按时、按质完成，中标后业务对接及成果汇报人员必须是拟投入花名册中本人参加，不得替代。以上资料将清晰的扫描件附在投标文件中，未提供、提供不全或不清晰不得分。(以上资料需加盖投标单位公章)</w:t>
            </w:r>
          </w:p>
        </w:tc>
      </w:tr>
      <w:tr w14:paraId="7246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46F01CD8">
            <w:pPr>
              <w:adjustRightInd w:val="0"/>
              <w:snapToGrid w:val="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4</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6D8E079A">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项目进度保障措施</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3DE95F4D">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15</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5E365F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根据投标供应商提供的项目进度保障措施，结合本项目实际进行评审</w:t>
            </w:r>
            <w:r>
              <w:rPr>
                <w:rFonts w:hint="eastAsia" w:ascii="宋体" w:hAnsi="宋体" w:cs="宋体"/>
                <w:color w:val="auto"/>
                <w:kern w:val="0"/>
                <w:sz w:val="28"/>
                <w:szCs w:val="28"/>
                <w:lang w:val="en-US" w:eastAsia="zh-CN" w:bidi="ar"/>
              </w:rPr>
              <w:t>，</w:t>
            </w:r>
            <w:r>
              <w:rPr>
                <w:rFonts w:hint="eastAsia" w:ascii="宋体" w:hAnsi="宋体" w:eastAsia="宋体" w:cs="宋体"/>
                <w:color w:val="auto"/>
                <w:kern w:val="0"/>
                <w:sz w:val="28"/>
                <w:szCs w:val="28"/>
                <w:lang w:val="en-US" w:eastAsia="zh-CN" w:bidi="ar"/>
              </w:rPr>
              <w:t>要求投标供应商对项目进度保障管理办法、进度保障措施、时间节点划分、阶段成果安排内容进行阐述</w:t>
            </w:r>
            <w:r>
              <w:rPr>
                <w:rFonts w:hint="eastAsia" w:ascii="宋体" w:hAnsi="宋体" w:cs="宋体"/>
                <w:color w:val="auto"/>
                <w:kern w:val="0"/>
                <w:sz w:val="28"/>
                <w:szCs w:val="28"/>
                <w:lang w:val="en-US" w:eastAsia="zh-CN" w:bidi="ar"/>
              </w:rPr>
              <w:t>。</w:t>
            </w:r>
          </w:p>
          <w:p w14:paraId="2549DB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①保障管理办法内容逻辑缜密、保障措施完整详实、进度保障专人负责、任务节点划分明确、阶段成果真实具体的得 15 分；</w:t>
            </w:r>
          </w:p>
          <w:p w14:paraId="179C609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②保障管理办法内容逻辑顺畅、保障措施完整、进度保障专人负责、有任务节点划分、有阶段成果的得11分；③保障管理办法及保障措施内容完整，但表述混乱，进度安排有偏差，阶段性成果目标无法体现的得7分；</w:t>
            </w:r>
          </w:p>
          <w:p w14:paraId="297D28C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④保障措施内容逻辑混乱、保障措施片面、进度保障无专人负责、任务节点划分含糊、没有阶段成果的得3分。⑤未提供的不得分。</w:t>
            </w:r>
          </w:p>
        </w:tc>
      </w:tr>
      <w:tr w14:paraId="7383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3C07F357">
            <w:pPr>
              <w:adjustRightInd w:val="0"/>
              <w:snapToGrid w:val="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5</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6747C38C">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安全保障措施</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EAD50C7">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15</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46BA67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根据项目需求特点提供安全保障措施，包括活动前、活动中及活动结束各环节需要注意的安全问题，包含但不限于</w:t>
            </w:r>
            <w:r>
              <w:rPr>
                <w:rFonts w:hint="eastAsia" w:ascii="宋体" w:hAnsi="宋体" w:cs="宋体"/>
                <w:color w:val="auto"/>
                <w:kern w:val="0"/>
                <w:sz w:val="28"/>
                <w:szCs w:val="28"/>
                <w:lang w:val="en-US" w:eastAsia="zh-CN" w:bidi="ar"/>
              </w:rPr>
              <w:t>：</w:t>
            </w:r>
            <w:r>
              <w:rPr>
                <w:rFonts w:hint="eastAsia" w:ascii="宋体" w:hAnsi="宋体" w:eastAsia="宋体" w:cs="宋体"/>
                <w:color w:val="auto"/>
                <w:kern w:val="0"/>
                <w:sz w:val="28"/>
                <w:szCs w:val="28"/>
                <w:lang w:val="en-US" w:eastAsia="zh-CN" w:bidi="ar"/>
              </w:rPr>
              <w:t>消防保障、接待保障、安保保障、医疗保障、保洁保障、后勤保障等。</w:t>
            </w:r>
          </w:p>
          <w:p w14:paraId="7F84E21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①安全保障措施内容完善、合理、各个环节责任划分明确、完全符合活动和现场实际情况得15分</w:t>
            </w:r>
            <w:r>
              <w:rPr>
                <w:rFonts w:hint="eastAsia" w:ascii="宋体" w:hAnsi="宋体" w:cs="宋体"/>
                <w:color w:val="auto"/>
                <w:kern w:val="0"/>
                <w:sz w:val="28"/>
                <w:szCs w:val="28"/>
                <w:lang w:val="en-US" w:eastAsia="zh-CN" w:bidi="ar"/>
              </w:rPr>
              <w:t>；</w:t>
            </w:r>
          </w:p>
          <w:p w14:paraId="2A156D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②安全保障措施内容较完善、较合理、各个环节责任划分较明确、符合活动和现场实际情况11分</w:t>
            </w:r>
            <w:r>
              <w:rPr>
                <w:rFonts w:hint="eastAsia" w:ascii="宋体" w:hAnsi="宋体" w:cs="宋体"/>
                <w:color w:val="auto"/>
                <w:kern w:val="0"/>
                <w:sz w:val="28"/>
                <w:szCs w:val="28"/>
                <w:lang w:val="en-US" w:eastAsia="zh-CN" w:bidi="ar"/>
              </w:rPr>
              <w:t>；</w:t>
            </w:r>
          </w:p>
          <w:p w14:paraId="1861FE4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③安全保障措施内容基本完善、基本符合活动和现场实际情况7分</w:t>
            </w:r>
            <w:r>
              <w:rPr>
                <w:rFonts w:hint="eastAsia" w:ascii="宋体" w:hAnsi="宋体" w:cs="宋体"/>
                <w:color w:val="auto"/>
                <w:kern w:val="0"/>
                <w:sz w:val="28"/>
                <w:szCs w:val="28"/>
                <w:lang w:val="en-US" w:eastAsia="zh-CN" w:bidi="ar"/>
              </w:rPr>
              <w:t>；</w:t>
            </w:r>
          </w:p>
          <w:p w14:paraId="7233411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④安全保障措施内容简单笼统、不符合活动和现场实际情况3分</w:t>
            </w:r>
            <w:r>
              <w:rPr>
                <w:rFonts w:hint="eastAsia" w:ascii="宋体" w:hAnsi="宋体" w:cs="宋体"/>
                <w:color w:val="auto"/>
                <w:kern w:val="0"/>
                <w:sz w:val="28"/>
                <w:szCs w:val="28"/>
                <w:lang w:val="en-US" w:eastAsia="zh-CN" w:bidi="ar"/>
              </w:rPr>
              <w:t>；</w:t>
            </w:r>
          </w:p>
          <w:p w14:paraId="5300D8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⑤未提供方案不得分。</w:t>
            </w:r>
          </w:p>
        </w:tc>
      </w:tr>
      <w:tr w14:paraId="4B0D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7BA8633C">
            <w:pPr>
              <w:adjustRightInd w:val="0"/>
              <w:snapToGrid w:val="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6</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35D0D601">
            <w:pPr>
              <w:adjustRightInd w:val="0"/>
              <w:snapToGrid w:val="0"/>
              <w:jc w:val="center"/>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应急预案</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522905D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10</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1E78DA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投标供应商需结合项目的实际特点制定应急方案</w:t>
            </w:r>
            <w:r>
              <w:rPr>
                <w:rFonts w:hint="eastAsia" w:ascii="宋体" w:hAnsi="宋体" w:cs="宋体"/>
                <w:color w:val="auto"/>
                <w:kern w:val="0"/>
                <w:sz w:val="28"/>
                <w:szCs w:val="28"/>
                <w:lang w:val="en-US" w:eastAsia="zh-CN" w:bidi="ar"/>
              </w:rPr>
              <w:t>：</w:t>
            </w:r>
          </w:p>
          <w:p w14:paraId="274BB6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内容包含但不限于各类事前、事中</w:t>
            </w:r>
            <w:r>
              <w:rPr>
                <w:rFonts w:hint="eastAsia" w:ascii="宋体" w:hAnsi="宋体" w:cs="宋体"/>
                <w:color w:val="auto"/>
                <w:kern w:val="0"/>
                <w:sz w:val="28"/>
                <w:szCs w:val="28"/>
                <w:lang w:val="en-US" w:eastAsia="zh-CN" w:bidi="ar"/>
              </w:rPr>
              <w:t>、</w:t>
            </w:r>
            <w:r>
              <w:rPr>
                <w:rFonts w:hint="eastAsia" w:ascii="宋体" w:hAnsi="宋体" w:eastAsia="宋体" w:cs="宋体"/>
                <w:color w:val="auto"/>
                <w:kern w:val="0"/>
                <w:sz w:val="28"/>
                <w:szCs w:val="28"/>
                <w:lang w:val="en-US" w:eastAsia="zh-CN" w:bidi="ar"/>
              </w:rPr>
              <w:t>事后的应急措施、应急解决方案。</w:t>
            </w:r>
          </w:p>
          <w:p w14:paraId="10700C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①提供的应急预案及安全保障方案的科学合理性、内容详细具体、可行性强、有针对性、响应迅速、对突发事件有具体的应对措施及方法，方案完善详细，能够完全满足本次项目需求的得10分</w:t>
            </w:r>
            <w:r>
              <w:rPr>
                <w:rFonts w:hint="eastAsia" w:ascii="宋体" w:hAnsi="宋体" w:cs="宋体"/>
                <w:color w:val="auto"/>
                <w:kern w:val="0"/>
                <w:sz w:val="28"/>
                <w:szCs w:val="28"/>
                <w:lang w:val="en-US" w:eastAsia="zh-CN" w:bidi="ar"/>
              </w:rPr>
              <w:t>；</w:t>
            </w:r>
          </w:p>
          <w:p w14:paraId="303280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②提供的应急措施具有可行性、内容完整、能有效迅速的应对各类突发事件，保障方案完整,满足项目需求的得7分</w:t>
            </w:r>
            <w:r>
              <w:rPr>
                <w:rFonts w:hint="eastAsia" w:ascii="宋体" w:hAnsi="宋体" w:cs="宋体"/>
                <w:color w:val="auto"/>
                <w:kern w:val="0"/>
                <w:sz w:val="28"/>
                <w:szCs w:val="28"/>
                <w:lang w:val="en-US" w:eastAsia="zh-CN" w:bidi="ar"/>
              </w:rPr>
              <w:t>；</w:t>
            </w:r>
          </w:p>
          <w:p w14:paraId="1B57BF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③提供的应急措施内容基本完整、故障预防与应急细节不够到位、对突发事件应对措施及方法单一，保障方案完整存在偏差，不适宜本项目的得4分；</w:t>
            </w:r>
          </w:p>
          <w:p w14:paraId="3A5200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④提供的应急措施与本项目实际情况有偏差，内容不完善的，存在缺漏的得1分；</w:t>
            </w:r>
          </w:p>
          <w:p w14:paraId="1253E29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⑤未提供方案不得分。</w:t>
            </w:r>
          </w:p>
        </w:tc>
      </w:tr>
      <w:tr w14:paraId="3BFD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7EDF0639">
            <w:pPr>
              <w:adjustRightInd w:val="0"/>
              <w:snapToGrid w:val="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7</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650C9429">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售后服务及承诺</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80D8E37">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10</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61B6FA6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投标人需结合项目的实际特点来拟定售后服务方案。</w:t>
            </w:r>
          </w:p>
          <w:p w14:paraId="1F3F92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微软雅黑" w:hAnsi="微软雅黑" w:eastAsia="微软雅黑" w:cs="微软雅黑"/>
                <w:color w:val="auto"/>
                <w:kern w:val="0"/>
                <w:sz w:val="28"/>
                <w:szCs w:val="28"/>
                <w:lang w:val="en-US" w:eastAsia="zh-CN" w:bidi="ar"/>
              </w:rPr>
              <w:t>①</w:t>
            </w:r>
            <w:r>
              <w:rPr>
                <w:rFonts w:hint="eastAsia" w:ascii="宋体" w:hAnsi="宋体" w:eastAsia="宋体" w:cs="宋体"/>
                <w:color w:val="auto"/>
                <w:kern w:val="0"/>
                <w:sz w:val="28"/>
                <w:szCs w:val="28"/>
                <w:lang w:val="en-US" w:eastAsia="zh-CN" w:bidi="ar"/>
              </w:rPr>
              <w:t>投标人拟定的售后服务方案包括但不限于售后服务承诺、售后服务内容、售后服务体系、疑难问题解决方案、售后服务方式及响应措施、免费服务内容及时限以及符合本项目的其他售后承诺等内容，评委根据各投标人提供的售后服务方案进行综合评审:承诺廳全臯眬面具体，服务内容详尽，服务体系健間全，服务流程具有系统性、科学性，有详细具体的问题解决措施，能快速的响应解决采购人的问题与服务诉求，专业技术支持人员有相应的资质且经验丰谇椭富，满足采购人需求且提供免费服务的得</w:t>
            </w:r>
            <w:r>
              <w:rPr>
                <w:rFonts w:hint="eastAsia" w:ascii="宋体" w:hAnsi="宋体" w:cs="宋体"/>
                <w:color w:val="auto"/>
                <w:kern w:val="0"/>
                <w:sz w:val="28"/>
                <w:szCs w:val="28"/>
                <w:lang w:val="en-US" w:eastAsia="zh-CN" w:bidi="ar"/>
              </w:rPr>
              <w:t>10</w:t>
            </w:r>
            <w:r>
              <w:rPr>
                <w:rFonts w:hint="eastAsia" w:ascii="宋体" w:hAnsi="宋体" w:eastAsia="宋体" w:cs="宋体"/>
                <w:color w:val="auto"/>
                <w:kern w:val="0"/>
                <w:sz w:val="28"/>
                <w:szCs w:val="28"/>
                <w:lang w:val="en-US" w:eastAsia="zh-CN" w:bidi="ar"/>
              </w:rPr>
              <w:t>分</w:t>
            </w:r>
            <w:r>
              <w:rPr>
                <w:rFonts w:hint="eastAsia" w:ascii="宋体" w:hAnsi="宋体" w:cs="宋体"/>
                <w:color w:val="auto"/>
                <w:kern w:val="0"/>
                <w:sz w:val="28"/>
                <w:szCs w:val="28"/>
                <w:lang w:val="en-US" w:eastAsia="zh-CN" w:bidi="ar"/>
              </w:rPr>
              <w:t>；</w:t>
            </w:r>
          </w:p>
          <w:p w14:paraId="6F63664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微软雅黑" w:hAnsi="微软雅黑" w:eastAsia="微软雅黑" w:cs="微软雅黑"/>
                <w:color w:val="auto"/>
                <w:kern w:val="0"/>
                <w:sz w:val="28"/>
                <w:szCs w:val="28"/>
                <w:lang w:val="en-US" w:eastAsia="zh-CN" w:bidi="ar"/>
              </w:rPr>
              <w:t>②</w:t>
            </w:r>
            <w:r>
              <w:rPr>
                <w:rFonts w:hint="eastAsia" w:ascii="宋体" w:hAnsi="宋体" w:eastAsia="宋体" w:cs="宋体"/>
                <w:color w:val="auto"/>
                <w:kern w:val="0"/>
                <w:sz w:val="28"/>
                <w:szCs w:val="28"/>
                <w:lang w:val="en-US" w:eastAsia="zh-CN" w:bidi="ar"/>
              </w:rPr>
              <w:t xml:space="preserve">承诺比较全面具体，服务内容完整，服务体系完整，服务流程明确，有完整问题解决措施，能快速的响应解决采购人的问题与服务诉求，技术支持人员明确，满足采购人需求的得 </w:t>
            </w:r>
            <w:r>
              <w:rPr>
                <w:rFonts w:hint="eastAsia" w:ascii="宋体" w:hAnsi="宋体" w:cs="宋体"/>
                <w:color w:val="auto"/>
                <w:kern w:val="0"/>
                <w:sz w:val="28"/>
                <w:szCs w:val="28"/>
                <w:lang w:val="en-US" w:eastAsia="zh-CN" w:bidi="ar"/>
              </w:rPr>
              <w:t>6</w:t>
            </w:r>
            <w:r>
              <w:rPr>
                <w:rFonts w:hint="eastAsia" w:ascii="宋体" w:hAnsi="宋体" w:eastAsia="宋体" w:cs="宋体"/>
                <w:color w:val="auto"/>
                <w:kern w:val="0"/>
                <w:sz w:val="28"/>
                <w:szCs w:val="28"/>
                <w:lang w:val="en-US" w:eastAsia="zh-CN" w:bidi="ar"/>
              </w:rPr>
              <w:t>分</w:t>
            </w:r>
            <w:r>
              <w:rPr>
                <w:rFonts w:hint="eastAsia" w:ascii="宋体" w:hAnsi="宋体" w:cs="宋体"/>
                <w:color w:val="auto"/>
                <w:kern w:val="0"/>
                <w:sz w:val="28"/>
                <w:szCs w:val="28"/>
                <w:lang w:val="en-US" w:eastAsia="zh-CN" w:bidi="ar"/>
              </w:rPr>
              <w:t>；</w:t>
            </w:r>
          </w:p>
          <w:p w14:paraId="0E5D63E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微软雅黑" w:hAnsi="微软雅黑" w:eastAsia="微软雅黑" w:cs="微软雅黑"/>
                <w:color w:val="auto"/>
                <w:kern w:val="0"/>
                <w:sz w:val="28"/>
                <w:szCs w:val="28"/>
                <w:lang w:val="en-US" w:eastAsia="zh-CN" w:bidi="ar"/>
              </w:rPr>
              <w:t>③</w:t>
            </w:r>
            <w:r>
              <w:rPr>
                <w:rFonts w:hint="eastAsia" w:ascii="宋体" w:hAnsi="宋体" w:eastAsia="宋体" w:cs="宋体"/>
                <w:color w:val="auto"/>
                <w:kern w:val="0"/>
                <w:sz w:val="28"/>
                <w:szCs w:val="28"/>
                <w:lang w:val="en-US" w:eastAsia="zh-CN" w:bidi="ar"/>
              </w:rPr>
              <w:t>服务承诺全面、内容简略，服务体系健全，有完整的售后服务流程，有问题解决措施但不够具体，问题处理响应与服务到位及时、能提供技术支持人员但技术人员无相应资质或缺乏相关经验的得</w:t>
            </w: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分</w:t>
            </w:r>
            <w:r>
              <w:rPr>
                <w:rFonts w:hint="eastAsia" w:ascii="宋体" w:hAnsi="宋体" w:cs="宋体"/>
                <w:color w:val="auto"/>
                <w:kern w:val="0"/>
                <w:sz w:val="28"/>
                <w:szCs w:val="28"/>
                <w:lang w:val="en-US" w:eastAsia="zh-CN" w:bidi="ar"/>
              </w:rPr>
              <w:t>；</w:t>
            </w:r>
          </w:p>
          <w:p w14:paraId="6EEC462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lang w:val="en-US" w:eastAsia="zh-CN" w:bidi="ar"/>
              </w:rPr>
            </w:pPr>
            <w:r>
              <w:rPr>
                <w:rFonts w:hint="eastAsia" w:ascii="微软雅黑" w:hAnsi="微软雅黑" w:eastAsia="微软雅黑" w:cs="微软雅黑"/>
                <w:color w:val="auto"/>
                <w:kern w:val="0"/>
                <w:sz w:val="28"/>
                <w:szCs w:val="28"/>
                <w:lang w:val="en-US" w:eastAsia="zh-CN" w:bidi="ar"/>
              </w:rPr>
              <w:t>④</w:t>
            </w:r>
            <w:r>
              <w:rPr>
                <w:rFonts w:hint="eastAsia" w:ascii="宋体" w:hAnsi="宋体" w:eastAsia="宋体" w:cs="宋体"/>
                <w:color w:val="auto"/>
                <w:kern w:val="0"/>
                <w:sz w:val="28"/>
                <w:szCs w:val="28"/>
                <w:lang w:val="en-US" w:eastAsia="zh-CN" w:bidi="ar"/>
              </w:rPr>
              <w:t>服务承诺存在缺漏、描述简单笼统，售后服务内容空泛，服务体系不健全，问题解决方案不够全面具体，售后服务响应不够及时得</w:t>
            </w:r>
            <w:r>
              <w:rPr>
                <w:rFonts w:hint="eastAsia" w:ascii="宋体" w:hAnsi="宋体" w:cs="宋体"/>
                <w:color w:val="auto"/>
                <w:kern w:val="0"/>
                <w:sz w:val="28"/>
                <w:szCs w:val="28"/>
                <w:lang w:val="en-US" w:eastAsia="zh-CN" w:bidi="ar"/>
              </w:rPr>
              <w:t>2</w:t>
            </w:r>
            <w:r>
              <w:rPr>
                <w:rFonts w:hint="eastAsia" w:ascii="宋体" w:hAnsi="宋体" w:eastAsia="宋体" w:cs="宋体"/>
                <w:color w:val="auto"/>
                <w:kern w:val="0"/>
                <w:sz w:val="28"/>
                <w:szCs w:val="28"/>
                <w:lang w:val="en-US" w:eastAsia="zh-CN" w:bidi="ar"/>
              </w:rPr>
              <w:t>分</w:t>
            </w:r>
            <w:r>
              <w:rPr>
                <w:rFonts w:hint="eastAsia" w:ascii="宋体" w:hAnsi="宋体" w:cs="宋体"/>
                <w:color w:val="auto"/>
                <w:kern w:val="0"/>
                <w:sz w:val="28"/>
                <w:szCs w:val="28"/>
                <w:lang w:val="en-US" w:eastAsia="zh-CN" w:bidi="ar"/>
              </w:rPr>
              <w:t>；</w:t>
            </w:r>
          </w:p>
          <w:p w14:paraId="302781A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8"/>
                <w:szCs w:val="28"/>
                <w:lang w:val="en-US" w:eastAsia="zh-CN" w:bidi="ar"/>
              </w:rPr>
            </w:pPr>
            <w:r>
              <w:rPr>
                <w:rFonts w:hint="eastAsia" w:ascii="微软雅黑" w:hAnsi="微软雅黑" w:eastAsia="微软雅黑" w:cs="微软雅黑"/>
                <w:color w:val="auto"/>
                <w:kern w:val="0"/>
                <w:sz w:val="28"/>
                <w:szCs w:val="28"/>
                <w:lang w:val="en-US" w:eastAsia="zh-CN" w:bidi="ar"/>
              </w:rPr>
              <w:t>⑤</w:t>
            </w:r>
            <w:r>
              <w:rPr>
                <w:rFonts w:hint="eastAsia" w:ascii="宋体" w:hAnsi="宋体" w:eastAsia="宋体" w:cs="宋体"/>
                <w:color w:val="auto"/>
                <w:kern w:val="0"/>
                <w:sz w:val="28"/>
                <w:szCs w:val="28"/>
                <w:lang w:val="en-US" w:eastAsia="zh-CN" w:bidi="ar"/>
              </w:rPr>
              <w:t>未提供售后服务承诺的均不得分</w:t>
            </w:r>
            <w:r>
              <w:rPr>
                <w:rFonts w:hint="eastAsia" w:ascii="宋体" w:hAnsi="宋体" w:cs="宋体"/>
                <w:color w:val="auto"/>
                <w:kern w:val="0"/>
                <w:sz w:val="28"/>
                <w:szCs w:val="28"/>
                <w:lang w:val="en-US" w:eastAsia="zh-CN" w:bidi="ar"/>
              </w:rPr>
              <w:t>。</w:t>
            </w:r>
          </w:p>
        </w:tc>
      </w:tr>
      <w:tr w14:paraId="407C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97" w:type="pct"/>
            <w:tcBorders>
              <w:top w:val="single" w:color="auto" w:sz="4" w:space="0"/>
              <w:left w:val="single" w:color="auto" w:sz="4" w:space="0"/>
              <w:bottom w:val="single" w:color="auto" w:sz="4" w:space="0"/>
              <w:right w:val="single" w:color="auto" w:sz="4" w:space="0"/>
            </w:tcBorders>
            <w:noWrap w:val="0"/>
            <w:vAlign w:val="center"/>
          </w:tcPr>
          <w:p w14:paraId="5E357953">
            <w:pPr>
              <w:adjustRightInd w:val="0"/>
              <w:snapToGrid w:val="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8</w:t>
            </w:r>
          </w:p>
        </w:tc>
        <w:tc>
          <w:tcPr>
            <w:tcW w:w="534" w:type="pct"/>
            <w:tcBorders>
              <w:top w:val="single" w:color="auto" w:sz="4" w:space="0"/>
              <w:left w:val="single" w:color="auto" w:sz="4" w:space="0"/>
              <w:bottom w:val="single" w:color="auto" w:sz="4" w:space="0"/>
              <w:right w:val="single" w:color="auto" w:sz="4" w:space="0"/>
            </w:tcBorders>
            <w:noWrap w:val="0"/>
            <w:vAlign w:val="center"/>
          </w:tcPr>
          <w:p w14:paraId="36C41147">
            <w:pPr>
              <w:adjustRightInd w:val="0"/>
              <w:snapToGrid w:val="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类似业绩</w:t>
            </w:r>
          </w:p>
        </w:tc>
        <w:tc>
          <w:tcPr>
            <w:tcW w:w="466" w:type="pct"/>
            <w:tcBorders>
              <w:top w:val="single" w:color="auto" w:sz="4" w:space="0"/>
              <w:left w:val="single" w:color="auto" w:sz="4" w:space="0"/>
              <w:bottom w:val="single" w:color="auto" w:sz="4" w:space="0"/>
              <w:right w:val="single" w:color="auto" w:sz="4" w:space="0"/>
            </w:tcBorders>
            <w:noWrap w:val="0"/>
            <w:vAlign w:val="center"/>
          </w:tcPr>
          <w:p w14:paraId="0F5713BC">
            <w:pPr>
              <w:adjustRightInd w:val="0"/>
              <w:snapToGrid w:val="0"/>
              <w:jc w:val="cente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5</w:t>
            </w:r>
          </w:p>
        </w:tc>
        <w:tc>
          <w:tcPr>
            <w:tcW w:w="3701" w:type="pct"/>
            <w:tcBorders>
              <w:top w:val="single" w:color="auto" w:sz="4" w:space="0"/>
              <w:left w:val="single" w:color="auto" w:sz="4" w:space="0"/>
              <w:bottom w:val="single" w:color="auto" w:sz="4" w:space="0"/>
              <w:right w:val="single" w:color="auto" w:sz="4" w:space="0"/>
            </w:tcBorders>
            <w:noWrap w:val="0"/>
            <w:vAlign w:val="center"/>
          </w:tcPr>
          <w:p w14:paraId="037FF3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kern w:val="0"/>
                <w:sz w:val="28"/>
                <w:szCs w:val="28"/>
                <w:lang w:val="en-US" w:eastAsia="zh-CN" w:bidi="ar"/>
              </w:rPr>
            </w:pPr>
            <w:r>
              <w:rPr>
                <w:rFonts w:hint="eastAsia" w:ascii="宋体" w:hAnsi="宋体" w:eastAsia="宋体" w:cs="宋体"/>
                <w:color w:val="auto"/>
                <w:kern w:val="0"/>
                <w:sz w:val="28"/>
                <w:szCs w:val="28"/>
                <w:lang w:val="en-US" w:eastAsia="zh-CN" w:bidi="ar"/>
              </w:rPr>
              <w:t>投标人近三年(2022年至开标前)承担过类似业绩，每提供一项得1分,满分5分。(提供合同或中标通知书，将相应的彩色扫描加盖电子公章附于投标文件相应位置处，否则不得分。)</w:t>
            </w:r>
          </w:p>
        </w:tc>
      </w:tr>
    </w:tbl>
    <w:p w14:paraId="3018854A">
      <w:pPr>
        <w:jc w:val="center"/>
        <w:rPr>
          <w:rFonts w:hint="eastAsia" w:asciiTheme="minorEastAsia" w:hAnsiTheme="minorEastAsia" w:eastAsiaTheme="minorEastAsia" w:cstheme="minorEastAsia"/>
          <w:color w:val="auto"/>
          <w:sz w:val="32"/>
          <w:szCs w:val="32"/>
        </w:rPr>
      </w:pPr>
    </w:p>
    <w:p w14:paraId="46EBA30D">
      <w:pPr>
        <w:spacing w:line="560" w:lineRule="exact"/>
        <w:jc w:val="center"/>
        <w:rPr>
          <w:rFonts w:hint="eastAsia" w:asciiTheme="minorEastAsia" w:hAnsiTheme="minorEastAsia" w:eastAsiaTheme="minorEastAsia" w:cstheme="minorEastAsia"/>
          <w:color w:val="auto"/>
          <w:sz w:val="32"/>
          <w:szCs w:val="32"/>
        </w:rPr>
      </w:pPr>
    </w:p>
    <w:p w14:paraId="008B46E4">
      <w:pPr>
        <w:spacing w:line="560" w:lineRule="exact"/>
        <w:jc w:val="center"/>
        <w:rPr>
          <w:rFonts w:hint="eastAsia" w:asciiTheme="minorEastAsia" w:hAnsiTheme="minorEastAsia" w:eastAsiaTheme="minorEastAsia" w:cstheme="minorEastAsia"/>
          <w:color w:val="auto"/>
          <w:sz w:val="32"/>
          <w:szCs w:val="32"/>
        </w:rPr>
      </w:pPr>
    </w:p>
    <w:p w14:paraId="27C2BF81">
      <w:pPr>
        <w:spacing w:line="560" w:lineRule="exact"/>
        <w:jc w:val="center"/>
        <w:rPr>
          <w:rFonts w:hint="eastAsia" w:asciiTheme="minorEastAsia" w:hAnsiTheme="minorEastAsia" w:eastAsiaTheme="minorEastAsia" w:cstheme="minorEastAsia"/>
          <w:color w:val="auto"/>
          <w:sz w:val="32"/>
          <w:szCs w:val="32"/>
        </w:rPr>
      </w:pPr>
    </w:p>
    <w:p w14:paraId="1CD3008A">
      <w:pPr>
        <w:spacing w:line="560" w:lineRule="exact"/>
        <w:jc w:val="center"/>
        <w:rPr>
          <w:rFonts w:hint="eastAsia" w:asciiTheme="minorEastAsia" w:hAnsiTheme="minorEastAsia" w:eastAsiaTheme="minorEastAsia" w:cstheme="minorEastAsia"/>
          <w:color w:val="auto"/>
          <w:sz w:val="32"/>
          <w:szCs w:val="32"/>
        </w:rPr>
      </w:pPr>
    </w:p>
    <w:p w14:paraId="47BCD437">
      <w:pPr>
        <w:spacing w:line="560" w:lineRule="exact"/>
        <w:jc w:val="center"/>
        <w:rPr>
          <w:rFonts w:hint="eastAsia" w:asciiTheme="minorEastAsia" w:hAnsiTheme="minorEastAsia" w:eastAsiaTheme="minorEastAsia" w:cstheme="minorEastAsia"/>
          <w:color w:val="auto"/>
          <w:sz w:val="32"/>
          <w:szCs w:val="32"/>
        </w:rPr>
      </w:pPr>
    </w:p>
    <w:p w14:paraId="442371A3">
      <w:pPr>
        <w:spacing w:line="560" w:lineRule="exact"/>
        <w:jc w:val="center"/>
        <w:rPr>
          <w:rFonts w:hint="eastAsia" w:asciiTheme="minorEastAsia" w:hAnsiTheme="minorEastAsia" w:eastAsiaTheme="minorEastAsia" w:cstheme="minorEastAsia"/>
          <w:color w:val="auto"/>
          <w:sz w:val="32"/>
          <w:szCs w:val="32"/>
        </w:rPr>
      </w:pPr>
    </w:p>
    <w:p w14:paraId="58335ACD">
      <w:pPr>
        <w:spacing w:line="560" w:lineRule="exact"/>
        <w:jc w:val="center"/>
        <w:rPr>
          <w:rFonts w:hint="eastAsia" w:asciiTheme="minorEastAsia" w:hAnsiTheme="minorEastAsia" w:eastAsiaTheme="minorEastAsia" w:cstheme="minorEastAsia"/>
          <w:color w:val="auto"/>
          <w:sz w:val="32"/>
          <w:szCs w:val="32"/>
        </w:rPr>
      </w:pPr>
    </w:p>
    <w:p w14:paraId="11FC3EC8">
      <w:pPr>
        <w:spacing w:line="560" w:lineRule="exact"/>
        <w:jc w:val="center"/>
        <w:rPr>
          <w:rFonts w:hint="eastAsia" w:asciiTheme="minorEastAsia" w:hAnsiTheme="minorEastAsia" w:eastAsiaTheme="minorEastAsia" w:cstheme="minorEastAsia"/>
          <w:color w:val="auto"/>
          <w:sz w:val="32"/>
          <w:szCs w:val="32"/>
        </w:rPr>
      </w:pPr>
    </w:p>
    <w:p w14:paraId="0CAB9CFF">
      <w:pPr>
        <w:spacing w:line="560" w:lineRule="exact"/>
        <w:jc w:val="center"/>
        <w:rPr>
          <w:rFonts w:hint="eastAsia" w:asciiTheme="minorEastAsia" w:hAnsiTheme="minorEastAsia" w:eastAsiaTheme="minorEastAsia" w:cstheme="minorEastAsia"/>
          <w:color w:val="auto"/>
          <w:sz w:val="32"/>
          <w:szCs w:val="32"/>
        </w:rPr>
      </w:pPr>
    </w:p>
    <w:p w14:paraId="6AFAA05B">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章 政府采购合同范本</w:t>
      </w:r>
    </w:p>
    <w:p w14:paraId="196432CB">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甲乙双方自行拟定</w:t>
      </w:r>
      <w:r>
        <w:rPr>
          <w:rFonts w:hint="eastAsia" w:asciiTheme="minorEastAsia" w:hAnsiTheme="minorEastAsia" w:eastAsiaTheme="minorEastAsia" w:cstheme="minorEastAsia"/>
          <w:color w:val="auto"/>
          <w:sz w:val="32"/>
          <w:szCs w:val="32"/>
        </w:rPr>
        <w:t>）</w:t>
      </w:r>
    </w:p>
    <w:p w14:paraId="59CB28C9">
      <w:pPr>
        <w:spacing w:line="560" w:lineRule="exact"/>
        <w:jc w:val="center"/>
        <w:rPr>
          <w:rFonts w:asciiTheme="minorEastAsia" w:hAnsiTheme="minorEastAsia" w:eastAsiaTheme="minorEastAsia" w:cstheme="minorEastAsia"/>
          <w:color w:val="auto"/>
          <w:sz w:val="32"/>
          <w:szCs w:val="32"/>
        </w:rPr>
      </w:pPr>
    </w:p>
    <w:p w14:paraId="1D998EDF">
      <w:pPr>
        <w:spacing w:line="560" w:lineRule="exact"/>
        <w:jc w:val="center"/>
        <w:rPr>
          <w:rFonts w:asciiTheme="minorEastAsia" w:hAnsiTheme="minorEastAsia" w:eastAsiaTheme="minorEastAsia" w:cstheme="minorEastAsia"/>
          <w:color w:val="auto"/>
          <w:sz w:val="32"/>
          <w:szCs w:val="32"/>
        </w:rPr>
      </w:pPr>
    </w:p>
    <w:p w14:paraId="6F194584">
      <w:pPr>
        <w:spacing w:line="560" w:lineRule="exact"/>
        <w:jc w:val="center"/>
        <w:rPr>
          <w:rFonts w:asciiTheme="minorEastAsia" w:hAnsiTheme="minorEastAsia" w:eastAsiaTheme="minorEastAsia" w:cstheme="minorEastAsia"/>
          <w:color w:val="auto"/>
          <w:sz w:val="32"/>
          <w:szCs w:val="32"/>
        </w:rPr>
      </w:pPr>
    </w:p>
    <w:p w14:paraId="20D41BAC">
      <w:pPr>
        <w:spacing w:line="560" w:lineRule="exact"/>
        <w:jc w:val="center"/>
        <w:rPr>
          <w:rFonts w:asciiTheme="minorEastAsia" w:hAnsiTheme="minorEastAsia" w:eastAsiaTheme="minorEastAsia" w:cstheme="minorEastAsia"/>
          <w:color w:val="auto"/>
          <w:sz w:val="32"/>
          <w:szCs w:val="32"/>
        </w:rPr>
      </w:pPr>
    </w:p>
    <w:p w14:paraId="2E68292A">
      <w:pPr>
        <w:spacing w:line="560" w:lineRule="exact"/>
        <w:jc w:val="center"/>
        <w:rPr>
          <w:rFonts w:asciiTheme="minorEastAsia" w:hAnsiTheme="minorEastAsia" w:eastAsiaTheme="minorEastAsia" w:cstheme="minorEastAsia"/>
          <w:color w:val="auto"/>
          <w:sz w:val="32"/>
          <w:szCs w:val="32"/>
        </w:rPr>
      </w:pPr>
    </w:p>
    <w:p w14:paraId="3F278929">
      <w:pPr>
        <w:spacing w:line="560" w:lineRule="exact"/>
        <w:jc w:val="center"/>
        <w:rPr>
          <w:rFonts w:asciiTheme="minorEastAsia" w:hAnsiTheme="minorEastAsia" w:eastAsiaTheme="minorEastAsia" w:cstheme="minorEastAsia"/>
          <w:color w:val="auto"/>
          <w:sz w:val="32"/>
          <w:szCs w:val="32"/>
        </w:rPr>
      </w:pPr>
    </w:p>
    <w:p w14:paraId="799B2DB6">
      <w:pPr>
        <w:spacing w:line="560" w:lineRule="exact"/>
        <w:jc w:val="center"/>
        <w:rPr>
          <w:rFonts w:asciiTheme="minorEastAsia" w:hAnsiTheme="minorEastAsia" w:eastAsiaTheme="minorEastAsia" w:cstheme="minorEastAsia"/>
          <w:color w:val="auto"/>
          <w:sz w:val="32"/>
          <w:szCs w:val="32"/>
        </w:rPr>
      </w:pPr>
    </w:p>
    <w:p w14:paraId="0836D9E7">
      <w:pPr>
        <w:spacing w:line="560" w:lineRule="exact"/>
        <w:jc w:val="center"/>
        <w:rPr>
          <w:rFonts w:asciiTheme="minorEastAsia" w:hAnsiTheme="minorEastAsia" w:eastAsiaTheme="minorEastAsia" w:cstheme="minorEastAsia"/>
          <w:color w:val="auto"/>
          <w:sz w:val="32"/>
          <w:szCs w:val="32"/>
        </w:rPr>
      </w:pPr>
    </w:p>
    <w:p w14:paraId="6108FCFA">
      <w:pPr>
        <w:spacing w:line="560" w:lineRule="exact"/>
        <w:jc w:val="center"/>
        <w:rPr>
          <w:rFonts w:asciiTheme="minorEastAsia" w:hAnsiTheme="minorEastAsia" w:eastAsiaTheme="minorEastAsia" w:cstheme="minorEastAsia"/>
          <w:color w:val="auto"/>
          <w:sz w:val="32"/>
          <w:szCs w:val="32"/>
        </w:rPr>
      </w:pPr>
    </w:p>
    <w:p w14:paraId="4A22F8A9">
      <w:pPr>
        <w:spacing w:line="560" w:lineRule="exact"/>
        <w:jc w:val="center"/>
        <w:rPr>
          <w:rFonts w:asciiTheme="minorEastAsia" w:hAnsiTheme="minorEastAsia" w:eastAsiaTheme="minorEastAsia" w:cstheme="minorEastAsia"/>
          <w:color w:val="auto"/>
          <w:sz w:val="32"/>
          <w:szCs w:val="32"/>
        </w:rPr>
      </w:pPr>
    </w:p>
    <w:p w14:paraId="1483161D">
      <w:pPr>
        <w:spacing w:line="560" w:lineRule="exact"/>
        <w:jc w:val="center"/>
        <w:rPr>
          <w:rFonts w:asciiTheme="minorEastAsia" w:hAnsiTheme="minorEastAsia" w:eastAsiaTheme="minorEastAsia" w:cstheme="minorEastAsia"/>
          <w:color w:val="auto"/>
          <w:sz w:val="32"/>
          <w:szCs w:val="32"/>
        </w:rPr>
      </w:pPr>
    </w:p>
    <w:p w14:paraId="66105013">
      <w:pPr>
        <w:spacing w:line="560" w:lineRule="exact"/>
        <w:jc w:val="center"/>
        <w:rPr>
          <w:rFonts w:asciiTheme="minorEastAsia" w:hAnsiTheme="minorEastAsia" w:eastAsiaTheme="minorEastAsia" w:cstheme="minorEastAsia"/>
          <w:color w:val="auto"/>
          <w:sz w:val="32"/>
          <w:szCs w:val="32"/>
        </w:rPr>
      </w:pPr>
    </w:p>
    <w:p w14:paraId="179FBAF8">
      <w:pPr>
        <w:spacing w:line="560" w:lineRule="exact"/>
        <w:jc w:val="center"/>
        <w:rPr>
          <w:rFonts w:asciiTheme="minorEastAsia" w:hAnsiTheme="minorEastAsia" w:eastAsiaTheme="minorEastAsia" w:cstheme="minorEastAsia"/>
          <w:color w:val="auto"/>
          <w:sz w:val="32"/>
          <w:szCs w:val="32"/>
        </w:rPr>
      </w:pPr>
    </w:p>
    <w:p w14:paraId="4516AB19">
      <w:pPr>
        <w:spacing w:line="560" w:lineRule="exact"/>
        <w:jc w:val="center"/>
        <w:rPr>
          <w:rFonts w:asciiTheme="minorEastAsia" w:hAnsiTheme="minorEastAsia" w:eastAsiaTheme="minorEastAsia" w:cstheme="minorEastAsia"/>
          <w:color w:val="auto"/>
          <w:sz w:val="32"/>
          <w:szCs w:val="32"/>
        </w:rPr>
      </w:pPr>
    </w:p>
    <w:p w14:paraId="70520D7D">
      <w:pPr>
        <w:spacing w:line="560" w:lineRule="exact"/>
        <w:jc w:val="center"/>
        <w:rPr>
          <w:rFonts w:asciiTheme="minorEastAsia" w:hAnsiTheme="minorEastAsia" w:eastAsiaTheme="minorEastAsia" w:cstheme="minorEastAsia"/>
          <w:color w:val="auto"/>
          <w:sz w:val="32"/>
          <w:szCs w:val="32"/>
        </w:rPr>
      </w:pPr>
    </w:p>
    <w:p w14:paraId="130A6A53">
      <w:pPr>
        <w:spacing w:line="560" w:lineRule="exact"/>
        <w:jc w:val="center"/>
        <w:rPr>
          <w:rFonts w:asciiTheme="minorEastAsia" w:hAnsiTheme="minorEastAsia" w:eastAsiaTheme="minorEastAsia" w:cstheme="minorEastAsia"/>
          <w:color w:val="auto"/>
          <w:sz w:val="32"/>
          <w:szCs w:val="32"/>
        </w:rPr>
      </w:pPr>
    </w:p>
    <w:p w14:paraId="137BB7F9">
      <w:pPr>
        <w:spacing w:line="560" w:lineRule="exact"/>
        <w:jc w:val="center"/>
        <w:rPr>
          <w:rFonts w:asciiTheme="minorEastAsia" w:hAnsiTheme="minorEastAsia" w:eastAsiaTheme="minorEastAsia" w:cstheme="minorEastAsia"/>
          <w:color w:val="auto"/>
          <w:sz w:val="32"/>
          <w:szCs w:val="32"/>
        </w:rPr>
      </w:pPr>
    </w:p>
    <w:p w14:paraId="7803D5C0">
      <w:pPr>
        <w:spacing w:line="560" w:lineRule="exact"/>
        <w:jc w:val="center"/>
        <w:rPr>
          <w:rFonts w:asciiTheme="minorEastAsia" w:hAnsiTheme="minorEastAsia" w:eastAsiaTheme="minorEastAsia" w:cstheme="minorEastAsia"/>
          <w:color w:val="auto"/>
          <w:sz w:val="32"/>
          <w:szCs w:val="32"/>
        </w:rPr>
      </w:pPr>
    </w:p>
    <w:p w14:paraId="5DA68CF5">
      <w:pPr>
        <w:spacing w:line="560" w:lineRule="exact"/>
        <w:jc w:val="center"/>
        <w:rPr>
          <w:rFonts w:asciiTheme="minorEastAsia" w:hAnsiTheme="minorEastAsia" w:eastAsiaTheme="minorEastAsia" w:cstheme="minorEastAsia"/>
          <w:color w:val="auto"/>
          <w:sz w:val="32"/>
          <w:szCs w:val="32"/>
        </w:rPr>
      </w:pPr>
    </w:p>
    <w:p w14:paraId="314E62C9">
      <w:pPr>
        <w:spacing w:line="560" w:lineRule="exact"/>
        <w:jc w:val="center"/>
        <w:rPr>
          <w:rFonts w:asciiTheme="minorEastAsia" w:hAnsiTheme="minorEastAsia" w:eastAsiaTheme="minorEastAsia" w:cstheme="minorEastAsia"/>
          <w:color w:val="auto"/>
          <w:sz w:val="32"/>
          <w:szCs w:val="32"/>
        </w:rPr>
      </w:pPr>
    </w:p>
    <w:p w14:paraId="3E68D46A">
      <w:pPr>
        <w:spacing w:line="560" w:lineRule="exact"/>
        <w:jc w:val="center"/>
        <w:rPr>
          <w:rFonts w:asciiTheme="minorEastAsia" w:hAnsiTheme="minorEastAsia" w:eastAsiaTheme="minorEastAsia" w:cstheme="minorEastAsia"/>
          <w:color w:val="auto"/>
          <w:sz w:val="32"/>
          <w:szCs w:val="32"/>
        </w:rPr>
      </w:pPr>
    </w:p>
    <w:p w14:paraId="1C87E7E4">
      <w:pPr>
        <w:spacing w:line="560" w:lineRule="exact"/>
        <w:jc w:val="center"/>
        <w:rPr>
          <w:rFonts w:asciiTheme="minorEastAsia" w:hAnsiTheme="minorEastAsia" w:eastAsiaTheme="minorEastAsia" w:cstheme="minorEastAsia"/>
          <w:color w:val="auto"/>
          <w:sz w:val="32"/>
          <w:szCs w:val="32"/>
        </w:rPr>
      </w:pPr>
    </w:p>
    <w:p w14:paraId="5239F6AF">
      <w:pPr>
        <w:spacing w:line="560" w:lineRule="exact"/>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章 响应文件格式</w:t>
      </w:r>
    </w:p>
    <w:p w14:paraId="24D43BFF">
      <w:pPr>
        <w:spacing w:line="560" w:lineRule="exact"/>
        <w:rPr>
          <w:rFonts w:asciiTheme="minorEastAsia" w:hAnsiTheme="minorEastAsia" w:eastAsiaTheme="minorEastAsia" w:cstheme="minorEastAsia"/>
          <w:color w:val="auto"/>
          <w:sz w:val="32"/>
          <w:szCs w:val="32"/>
        </w:rPr>
      </w:pPr>
    </w:p>
    <w:p w14:paraId="43CB91C1">
      <w:pPr>
        <w:pStyle w:val="3"/>
        <w:rPr>
          <w:rFonts w:asciiTheme="minorEastAsia" w:hAnsiTheme="minorEastAsia" w:eastAsiaTheme="minorEastAsia" w:cstheme="minorEastAsia"/>
          <w:color w:val="auto"/>
        </w:rPr>
      </w:pPr>
    </w:p>
    <w:p w14:paraId="63A573BC">
      <w:pPr>
        <w:pStyle w:val="6"/>
        <w:rPr>
          <w:rFonts w:asciiTheme="minorEastAsia" w:hAnsiTheme="minorEastAsia" w:eastAsiaTheme="minorEastAsia" w:cstheme="minorEastAsia"/>
          <w:color w:val="auto"/>
        </w:rPr>
      </w:pPr>
    </w:p>
    <w:p w14:paraId="20E9BAE8">
      <w:pPr>
        <w:spacing w:line="560" w:lineRule="exact"/>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32"/>
          <w:szCs w:val="32"/>
        </w:rPr>
        <w:t>（封  面）</w:t>
      </w:r>
    </w:p>
    <w:p w14:paraId="7A2BFAF0">
      <w:pPr>
        <w:spacing w:line="560" w:lineRule="exact"/>
        <w:ind w:firstLine="3520" w:firstLineChars="1100"/>
        <w:rPr>
          <w:rFonts w:asciiTheme="minorEastAsia" w:hAnsiTheme="minorEastAsia" w:eastAsiaTheme="minorEastAsia" w:cstheme="minorEastAsia"/>
          <w:bCs/>
          <w:color w:val="auto"/>
          <w:sz w:val="32"/>
          <w:szCs w:val="32"/>
        </w:rPr>
      </w:pPr>
    </w:p>
    <w:p w14:paraId="541DD1FC">
      <w:pPr>
        <w:spacing w:line="560" w:lineRule="exact"/>
        <w:rPr>
          <w:rFonts w:asciiTheme="minorEastAsia" w:hAnsiTheme="minorEastAsia" w:eastAsiaTheme="minorEastAsia" w:cstheme="minorEastAsia"/>
          <w:bCs/>
          <w:color w:val="auto"/>
          <w:sz w:val="32"/>
          <w:szCs w:val="32"/>
        </w:rPr>
      </w:pPr>
    </w:p>
    <w:p w14:paraId="3CC9D6D8">
      <w:pPr>
        <w:spacing w:line="560" w:lineRule="exact"/>
        <w:rPr>
          <w:rFonts w:asciiTheme="minorEastAsia" w:hAnsiTheme="minorEastAsia" w:eastAsiaTheme="minorEastAsia" w:cstheme="minorEastAsia"/>
          <w:bCs/>
          <w:color w:val="auto"/>
          <w:sz w:val="32"/>
          <w:szCs w:val="32"/>
        </w:rPr>
      </w:pPr>
    </w:p>
    <w:p w14:paraId="694FA256">
      <w:pPr>
        <w:spacing w:line="560" w:lineRule="exact"/>
        <w:rPr>
          <w:rFonts w:asciiTheme="minorEastAsia" w:hAnsiTheme="minorEastAsia" w:eastAsiaTheme="minorEastAsia" w:cstheme="minorEastAsia"/>
          <w:bCs/>
          <w:color w:val="auto"/>
          <w:sz w:val="32"/>
          <w:szCs w:val="32"/>
        </w:rPr>
      </w:pPr>
    </w:p>
    <w:p w14:paraId="7A25E1C6">
      <w:pPr>
        <w:spacing w:beforeLines="100" w:afterLines="100"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响   应  文  件</w:t>
      </w:r>
    </w:p>
    <w:p w14:paraId="630E1604">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                </w:t>
      </w:r>
    </w:p>
    <w:p w14:paraId="37EBAF62">
      <w:pPr>
        <w:spacing w:line="560" w:lineRule="exact"/>
        <w:rPr>
          <w:rFonts w:asciiTheme="minorEastAsia" w:hAnsiTheme="minorEastAsia" w:eastAsiaTheme="minorEastAsia" w:cstheme="minorEastAsia"/>
          <w:bCs/>
          <w:color w:val="auto"/>
          <w:sz w:val="32"/>
          <w:szCs w:val="32"/>
        </w:rPr>
      </w:pPr>
    </w:p>
    <w:p w14:paraId="2591FE35">
      <w:pPr>
        <w:spacing w:line="560" w:lineRule="exact"/>
        <w:ind w:firstLine="2560" w:firstLineChars="8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项目名称:</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 xml:space="preserve">                                  </w:t>
      </w:r>
    </w:p>
    <w:p w14:paraId="19B71635">
      <w:pPr>
        <w:spacing w:line="560" w:lineRule="exact"/>
        <w:jc w:val="center"/>
        <w:rPr>
          <w:rFonts w:asciiTheme="minorEastAsia" w:hAnsiTheme="minorEastAsia" w:eastAsiaTheme="minorEastAsia" w:cstheme="minorEastAsia"/>
          <w:bCs/>
          <w:color w:val="auto"/>
          <w:sz w:val="32"/>
          <w:szCs w:val="32"/>
        </w:rPr>
      </w:pPr>
    </w:p>
    <w:p w14:paraId="3159BCC4">
      <w:pPr>
        <w:spacing w:line="560" w:lineRule="exact"/>
        <w:rPr>
          <w:rFonts w:asciiTheme="minorEastAsia" w:hAnsiTheme="minorEastAsia" w:eastAsiaTheme="minorEastAsia" w:cstheme="minorEastAsia"/>
          <w:bCs/>
          <w:color w:val="auto"/>
          <w:sz w:val="32"/>
          <w:szCs w:val="32"/>
        </w:rPr>
      </w:pPr>
    </w:p>
    <w:p w14:paraId="791D33C2">
      <w:pPr>
        <w:spacing w:line="560" w:lineRule="exact"/>
        <w:rPr>
          <w:rFonts w:asciiTheme="minorEastAsia" w:hAnsiTheme="minorEastAsia" w:eastAsiaTheme="minorEastAsia" w:cstheme="minorEastAsia"/>
          <w:bCs/>
          <w:color w:val="auto"/>
          <w:sz w:val="32"/>
          <w:szCs w:val="32"/>
        </w:rPr>
      </w:pPr>
    </w:p>
    <w:p w14:paraId="58F63DDA">
      <w:pPr>
        <w:spacing w:line="560" w:lineRule="exact"/>
        <w:rPr>
          <w:rFonts w:asciiTheme="minorEastAsia" w:hAnsiTheme="minorEastAsia" w:eastAsiaTheme="minorEastAsia" w:cstheme="minorEastAsia"/>
          <w:bCs/>
          <w:color w:val="auto"/>
          <w:sz w:val="32"/>
          <w:szCs w:val="32"/>
        </w:rPr>
      </w:pPr>
    </w:p>
    <w:p w14:paraId="6CCF4F1A">
      <w:pPr>
        <w:spacing w:line="560" w:lineRule="exact"/>
        <w:rPr>
          <w:rFonts w:asciiTheme="minorEastAsia" w:hAnsiTheme="minorEastAsia" w:eastAsiaTheme="minorEastAsia" w:cstheme="minorEastAsia"/>
          <w:bCs/>
          <w:color w:val="auto"/>
          <w:sz w:val="32"/>
          <w:szCs w:val="32"/>
        </w:rPr>
      </w:pPr>
    </w:p>
    <w:p w14:paraId="5095C8C6">
      <w:pPr>
        <w:spacing w:line="560" w:lineRule="exact"/>
        <w:jc w:val="center"/>
        <w:rPr>
          <w:rFonts w:asciiTheme="minorEastAsia" w:hAnsiTheme="minorEastAsia" w:eastAsiaTheme="minorEastAsia" w:cstheme="minorEastAsia"/>
          <w:bCs/>
          <w:color w:val="auto"/>
          <w:sz w:val="32"/>
          <w:szCs w:val="32"/>
          <w:u w:val="single"/>
        </w:rPr>
      </w:pPr>
      <w:r>
        <w:rPr>
          <w:rFonts w:hint="eastAsia" w:asciiTheme="minorEastAsia" w:hAnsiTheme="minorEastAsia" w:eastAsiaTheme="minorEastAsia" w:cstheme="minorEastAsia"/>
          <w:bCs/>
          <w:color w:val="auto"/>
          <w:sz w:val="32"/>
          <w:szCs w:val="32"/>
        </w:rPr>
        <w:t>供 应 商：（盖章）</w:t>
      </w:r>
      <w:r>
        <w:rPr>
          <w:rFonts w:hint="eastAsia" w:asciiTheme="minorEastAsia" w:hAnsiTheme="minorEastAsia" w:eastAsiaTheme="minorEastAsia" w:cstheme="minorEastAsia"/>
          <w:bCs/>
          <w:color w:val="auto"/>
          <w:sz w:val="32"/>
          <w:szCs w:val="32"/>
          <w:u w:val="single"/>
        </w:rPr>
        <w:t xml:space="preserve">     </w:t>
      </w:r>
    </w:p>
    <w:p w14:paraId="66DABB4E">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年</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月</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日</w:t>
      </w:r>
    </w:p>
    <w:p w14:paraId="011E34BE">
      <w:pPr>
        <w:pStyle w:val="6"/>
        <w:ind w:left="0" w:leftChars="0" w:firstLine="0" w:firstLineChars="0"/>
        <w:rPr>
          <w:rFonts w:asciiTheme="minorEastAsia" w:hAnsiTheme="minorEastAsia" w:eastAsiaTheme="minorEastAsia" w:cstheme="minorEastAsia"/>
          <w:color w:val="auto"/>
          <w:sz w:val="32"/>
          <w:szCs w:val="32"/>
        </w:rPr>
      </w:pPr>
    </w:p>
    <w:p w14:paraId="5028F004">
      <w:pPr>
        <w:pStyle w:val="6"/>
        <w:ind w:left="0" w:leftChars="0" w:firstLine="0" w:firstLineChars="0"/>
        <w:rPr>
          <w:rFonts w:asciiTheme="minorEastAsia" w:hAnsiTheme="minorEastAsia" w:eastAsiaTheme="minorEastAsia" w:cstheme="minorEastAsia"/>
          <w:color w:val="auto"/>
          <w:sz w:val="32"/>
          <w:szCs w:val="32"/>
        </w:rPr>
      </w:pPr>
    </w:p>
    <w:p w14:paraId="12603A22">
      <w:pPr>
        <w:pStyle w:val="6"/>
        <w:ind w:left="0" w:leftChars="0" w:firstLine="0" w:firstLineChars="0"/>
        <w:rPr>
          <w:rFonts w:asciiTheme="minorEastAsia" w:hAnsiTheme="minorEastAsia" w:eastAsiaTheme="minorEastAsia" w:cstheme="minorEastAsia"/>
          <w:color w:val="auto"/>
          <w:sz w:val="32"/>
          <w:szCs w:val="32"/>
        </w:rPr>
      </w:pPr>
    </w:p>
    <w:p w14:paraId="06032721">
      <w:pPr>
        <w:pStyle w:val="6"/>
        <w:ind w:firstLine="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目录</w:t>
      </w:r>
    </w:p>
    <w:p w14:paraId="5836A301">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一、响应函………………………………………………（页数）</w:t>
      </w:r>
    </w:p>
    <w:p w14:paraId="39F31A67">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二、响应一览表…………………………………………（页数）</w:t>
      </w:r>
    </w:p>
    <w:p w14:paraId="78B35451">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三、</w:t>
      </w:r>
      <w:r>
        <w:rPr>
          <w:rFonts w:hint="eastAsia" w:asciiTheme="minorEastAsia" w:hAnsiTheme="minorEastAsia" w:eastAsiaTheme="minorEastAsia" w:cstheme="minorEastAsia"/>
          <w:bCs/>
          <w:color w:val="auto"/>
          <w:sz w:val="32"/>
          <w:szCs w:val="32"/>
          <w:lang w:val="en-US" w:eastAsia="zh-CN"/>
        </w:rPr>
        <w:t>磋商</w:t>
      </w:r>
      <w:r>
        <w:rPr>
          <w:rFonts w:hint="eastAsia" w:asciiTheme="minorEastAsia" w:hAnsiTheme="minorEastAsia" w:eastAsiaTheme="minorEastAsia" w:cstheme="minorEastAsia"/>
          <w:bCs/>
          <w:color w:val="auto"/>
          <w:sz w:val="32"/>
          <w:szCs w:val="32"/>
        </w:rPr>
        <w:t>价格明细表……………………………………（页数）</w:t>
      </w:r>
    </w:p>
    <w:p w14:paraId="5E367935">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四、采购需求响应表……………………………………（页数）</w:t>
      </w:r>
    </w:p>
    <w:p w14:paraId="2893C0B0">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五、采购需求及相关要求响应详情……………………（页数）</w:t>
      </w:r>
    </w:p>
    <w:p w14:paraId="568548B6">
      <w:pPr>
        <w:spacing w:line="560" w:lineRule="exact"/>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六、资格证明文件………………………………………（页数）</w:t>
      </w:r>
    </w:p>
    <w:p w14:paraId="2D8AFDC5">
      <w:pPr>
        <w:pStyle w:val="6"/>
        <w:rPr>
          <w:rFonts w:asciiTheme="minorEastAsia" w:hAnsiTheme="minorEastAsia" w:eastAsiaTheme="minorEastAsia" w:cstheme="minorEastAsia"/>
          <w:color w:val="auto"/>
          <w:sz w:val="32"/>
          <w:szCs w:val="32"/>
        </w:rPr>
      </w:pPr>
    </w:p>
    <w:p w14:paraId="43EA24CC">
      <w:pPr>
        <w:pStyle w:val="6"/>
        <w:ind w:firstLine="0"/>
        <w:rPr>
          <w:rFonts w:asciiTheme="minorEastAsia" w:hAnsiTheme="minorEastAsia" w:eastAsiaTheme="minorEastAsia" w:cstheme="minorEastAsia"/>
          <w:color w:val="auto"/>
          <w:sz w:val="32"/>
          <w:szCs w:val="32"/>
        </w:rPr>
      </w:pPr>
    </w:p>
    <w:p w14:paraId="698EF726">
      <w:pPr>
        <w:pStyle w:val="6"/>
        <w:ind w:firstLine="0"/>
        <w:rPr>
          <w:rFonts w:asciiTheme="minorEastAsia" w:hAnsiTheme="minorEastAsia" w:eastAsiaTheme="minorEastAsia" w:cstheme="minorEastAsia"/>
          <w:color w:val="auto"/>
          <w:sz w:val="32"/>
          <w:szCs w:val="32"/>
        </w:rPr>
      </w:pPr>
    </w:p>
    <w:p w14:paraId="22558DEC">
      <w:pPr>
        <w:pStyle w:val="6"/>
        <w:ind w:firstLine="0"/>
        <w:rPr>
          <w:rFonts w:asciiTheme="minorEastAsia" w:hAnsiTheme="minorEastAsia" w:eastAsiaTheme="minorEastAsia" w:cstheme="minorEastAsia"/>
          <w:color w:val="auto"/>
          <w:sz w:val="32"/>
          <w:szCs w:val="32"/>
        </w:rPr>
      </w:pPr>
    </w:p>
    <w:p w14:paraId="3D95C820">
      <w:pPr>
        <w:pStyle w:val="6"/>
        <w:ind w:firstLine="0"/>
        <w:rPr>
          <w:rFonts w:asciiTheme="minorEastAsia" w:hAnsiTheme="minorEastAsia" w:eastAsiaTheme="minorEastAsia" w:cstheme="minorEastAsia"/>
          <w:color w:val="auto"/>
          <w:sz w:val="32"/>
          <w:szCs w:val="32"/>
        </w:rPr>
      </w:pPr>
    </w:p>
    <w:p w14:paraId="117979A1">
      <w:pPr>
        <w:pStyle w:val="6"/>
        <w:ind w:firstLine="0"/>
        <w:rPr>
          <w:rFonts w:asciiTheme="minorEastAsia" w:hAnsiTheme="minorEastAsia" w:eastAsiaTheme="minorEastAsia" w:cstheme="minorEastAsia"/>
          <w:color w:val="auto"/>
          <w:sz w:val="32"/>
          <w:szCs w:val="32"/>
        </w:rPr>
      </w:pPr>
    </w:p>
    <w:p w14:paraId="0E7D5BC0">
      <w:pPr>
        <w:pStyle w:val="6"/>
        <w:ind w:firstLine="0"/>
        <w:rPr>
          <w:rFonts w:asciiTheme="minorEastAsia" w:hAnsiTheme="minorEastAsia" w:eastAsiaTheme="minorEastAsia" w:cstheme="minorEastAsia"/>
          <w:color w:val="auto"/>
          <w:sz w:val="32"/>
          <w:szCs w:val="32"/>
        </w:rPr>
      </w:pPr>
    </w:p>
    <w:p w14:paraId="4F02E3CF">
      <w:pPr>
        <w:pStyle w:val="6"/>
        <w:ind w:firstLine="0"/>
        <w:rPr>
          <w:rFonts w:asciiTheme="minorEastAsia" w:hAnsiTheme="minorEastAsia" w:eastAsiaTheme="minorEastAsia" w:cstheme="minorEastAsia"/>
          <w:color w:val="auto"/>
          <w:sz w:val="32"/>
          <w:szCs w:val="32"/>
        </w:rPr>
      </w:pPr>
    </w:p>
    <w:p w14:paraId="3E35C433">
      <w:pPr>
        <w:pStyle w:val="6"/>
        <w:ind w:firstLine="0"/>
        <w:rPr>
          <w:rFonts w:asciiTheme="minorEastAsia" w:hAnsiTheme="minorEastAsia" w:eastAsiaTheme="minorEastAsia" w:cstheme="minorEastAsia"/>
          <w:color w:val="auto"/>
          <w:sz w:val="32"/>
          <w:szCs w:val="32"/>
        </w:rPr>
      </w:pPr>
    </w:p>
    <w:p w14:paraId="2FBB74BD">
      <w:pPr>
        <w:pStyle w:val="6"/>
        <w:ind w:firstLine="0"/>
        <w:rPr>
          <w:rFonts w:asciiTheme="minorEastAsia" w:hAnsiTheme="minorEastAsia" w:eastAsiaTheme="minorEastAsia" w:cstheme="minorEastAsia"/>
          <w:color w:val="auto"/>
          <w:sz w:val="32"/>
          <w:szCs w:val="32"/>
        </w:rPr>
      </w:pPr>
    </w:p>
    <w:p w14:paraId="388937E1">
      <w:pPr>
        <w:pStyle w:val="6"/>
        <w:ind w:firstLine="0"/>
        <w:rPr>
          <w:rFonts w:asciiTheme="minorEastAsia" w:hAnsiTheme="minorEastAsia" w:eastAsiaTheme="minorEastAsia" w:cstheme="minorEastAsia"/>
          <w:color w:val="auto"/>
          <w:sz w:val="32"/>
          <w:szCs w:val="32"/>
        </w:rPr>
      </w:pPr>
    </w:p>
    <w:p w14:paraId="04E6989C">
      <w:pPr>
        <w:pStyle w:val="6"/>
        <w:ind w:firstLine="0"/>
        <w:rPr>
          <w:rFonts w:asciiTheme="minorEastAsia" w:hAnsiTheme="minorEastAsia" w:eastAsiaTheme="minorEastAsia" w:cstheme="minorEastAsia"/>
          <w:color w:val="auto"/>
          <w:sz w:val="32"/>
          <w:szCs w:val="32"/>
        </w:rPr>
      </w:pPr>
    </w:p>
    <w:p w14:paraId="26BE8D60">
      <w:pPr>
        <w:pStyle w:val="6"/>
        <w:ind w:firstLine="0"/>
        <w:rPr>
          <w:rFonts w:asciiTheme="minorEastAsia" w:hAnsiTheme="minorEastAsia" w:eastAsiaTheme="minorEastAsia" w:cstheme="minorEastAsia"/>
          <w:color w:val="auto"/>
          <w:sz w:val="32"/>
          <w:szCs w:val="32"/>
        </w:rPr>
      </w:pPr>
    </w:p>
    <w:p w14:paraId="017E44F3">
      <w:pPr>
        <w:pStyle w:val="6"/>
        <w:ind w:firstLine="0"/>
        <w:rPr>
          <w:rFonts w:asciiTheme="minorEastAsia" w:hAnsiTheme="minorEastAsia" w:eastAsiaTheme="minorEastAsia" w:cstheme="minorEastAsia"/>
          <w:color w:val="auto"/>
          <w:sz w:val="32"/>
          <w:szCs w:val="32"/>
        </w:rPr>
      </w:pPr>
    </w:p>
    <w:p w14:paraId="4394D120">
      <w:pPr>
        <w:pStyle w:val="3"/>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一、响应函</w:t>
      </w:r>
    </w:p>
    <w:p w14:paraId="0B1F8E97">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致：</w:t>
      </w:r>
      <w:r>
        <w:rPr>
          <w:rFonts w:hint="eastAsia" w:asciiTheme="minorEastAsia" w:hAnsiTheme="minorEastAsia" w:eastAsiaTheme="minorEastAsia" w:cstheme="minorEastAsia"/>
          <w:color w:val="auto"/>
          <w:sz w:val="32"/>
          <w:szCs w:val="32"/>
          <w:u w:val="single"/>
        </w:rPr>
        <w:t>（采购人/采购代理机构名称）</w:t>
      </w:r>
    </w:p>
    <w:p w14:paraId="25564012">
      <w:pPr>
        <w:spacing w:line="560" w:lineRule="exact"/>
        <w:ind w:firstLine="6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我（单位/本人，以下统称我方）自愿参加</w:t>
      </w:r>
      <w:r>
        <w:rPr>
          <w:rFonts w:hint="eastAsia" w:asciiTheme="minorEastAsia" w:hAnsiTheme="minorEastAsia" w:eastAsiaTheme="minorEastAsia" w:cstheme="minorEastAsia"/>
          <w:color w:val="auto"/>
          <w:sz w:val="32"/>
          <w:szCs w:val="32"/>
          <w:u w:val="single"/>
        </w:rPr>
        <w:t xml:space="preserve">              （项目名称和</w:t>
      </w:r>
      <w:r>
        <w:rPr>
          <w:rFonts w:hint="eastAsia" w:asciiTheme="minorEastAsia" w:hAnsiTheme="minorEastAsia" w:eastAsiaTheme="minorEastAsia" w:cstheme="minorEastAsia"/>
          <w:color w:val="auto"/>
          <w:sz w:val="32"/>
          <w:szCs w:val="32"/>
          <w:u w:val="single"/>
          <w:lang w:val="en-US" w:eastAsia="zh-CN"/>
        </w:rPr>
        <w:t>项目</w:t>
      </w:r>
      <w:r>
        <w:rPr>
          <w:rFonts w:hint="eastAsia" w:asciiTheme="minorEastAsia" w:hAnsiTheme="minorEastAsia" w:eastAsiaTheme="minorEastAsia" w:cstheme="minorEastAsia"/>
          <w:color w:val="auto"/>
          <w:sz w:val="32"/>
          <w:szCs w:val="32"/>
          <w:u w:val="single"/>
        </w:rPr>
        <w:t>编号）项目</w:t>
      </w:r>
      <w:r>
        <w:rPr>
          <w:rFonts w:hint="eastAsia" w:asciiTheme="minorEastAsia" w:hAnsiTheme="minorEastAsia" w:eastAsiaTheme="minorEastAsia" w:cstheme="minorEastAsia"/>
          <w:color w:val="auto"/>
          <w:sz w:val="32"/>
          <w:szCs w:val="32"/>
        </w:rPr>
        <w:t>,并做出如下承诺：</w:t>
      </w:r>
    </w:p>
    <w:p w14:paraId="7ACCE7B2">
      <w:pPr>
        <w:spacing w:line="560" w:lineRule="exact"/>
        <w:ind w:firstLine="6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color w:val="auto"/>
          <w:sz w:val="32"/>
          <w:szCs w:val="32"/>
        </w:rPr>
        <w:t>一、</w:t>
      </w:r>
      <w:r>
        <w:rPr>
          <w:rFonts w:hint="eastAsia" w:asciiTheme="minorEastAsia" w:hAnsiTheme="minorEastAsia" w:eastAsiaTheme="minorEastAsia" w:cstheme="minorEastAsia"/>
          <w:bCs/>
          <w:color w:val="auto"/>
          <w:sz w:val="32"/>
          <w:szCs w:val="32"/>
        </w:rPr>
        <w:t>我方授权</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(姓名和职务)代表我方</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color w:val="auto"/>
          <w:sz w:val="32"/>
          <w:szCs w:val="32"/>
          <w:lang w:val="en-US" w:eastAsia="zh-CN"/>
        </w:rPr>
        <w:t>供应商</w:t>
      </w:r>
      <w:r>
        <w:rPr>
          <w:rFonts w:hint="eastAsia" w:asciiTheme="minorEastAsia" w:hAnsiTheme="minorEastAsia" w:eastAsiaTheme="minorEastAsia" w:cstheme="minorEastAsia"/>
          <w:bCs/>
          <w:color w:val="auto"/>
          <w:sz w:val="32"/>
          <w:szCs w:val="32"/>
        </w:rPr>
        <w:t>单位的名称）全权处理本项目的有关事宜。</w:t>
      </w:r>
    </w:p>
    <w:p w14:paraId="465D60BD">
      <w:pPr>
        <w:pStyle w:val="3"/>
        <w:spacing w:before="0" w:after="0" w:line="560" w:lineRule="exact"/>
        <w:ind w:firstLine="640" w:firstLineChars="200"/>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rPr>
        <w:t>二、我方愿意按照采购文件规定的各项要求，向采购人提供所需的服务，</w:t>
      </w:r>
      <w:r>
        <w:rPr>
          <w:rFonts w:hint="eastAsia" w:asciiTheme="minorEastAsia" w:hAnsiTheme="minorEastAsia" w:eastAsiaTheme="minorEastAsia" w:cstheme="minorEastAsia"/>
          <w:b w:val="0"/>
          <w:bCs w:val="0"/>
          <w:color w:val="auto"/>
          <w:sz w:val="32"/>
          <w:szCs w:val="32"/>
          <w:lang w:val="en-US" w:eastAsia="zh-CN"/>
        </w:rPr>
        <w:t>我方所投总磋商报价为人民币（大写：</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 xml:space="preserve"> ，小写：</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w:t>
      </w:r>
    </w:p>
    <w:p w14:paraId="749D3584">
      <w:pPr>
        <w:pStyle w:val="3"/>
        <w:spacing w:before="0" w:after="0" w:line="560" w:lineRule="exact"/>
        <w:ind w:firstLine="640" w:firstLineChars="200"/>
        <w:rPr>
          <w:rFonts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三、我方已详细审查全部磋商文件，包括所有补充通知（如有），完全理解并同意放弃对这方面有不明、误解的权利。</w:t>
      </w:r>
    </w:p>
    <w:p w14:paraId="0FE52D90">
      <w:pPr>
        <w:pStyle w:val="30"/>
        <w:spacing w:line="560" w:lineRule="exact"/>
        <w:ind w:firstLine="64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四、我方同意按照磋商文件要求缴纳保证金，并承诺自响应截止时间至本项目发</w:t>
      </w:r>
      <w:r>
        <w:rPr>
          <w:rFonts w:hint="eastAsia" w:asciiTheme="minorEastAsia" w:hAnsiTheme="minorEastAsia" w:eastAsiaTheme="minorEastAsia" w:cstheme="minorEastAsia"/>
          <w:color w:val="auto"/>
          <w:sz w:val="32"/>
          <w:szCs w:val="32"/>
        </w:rPr>
        <w:t>布成交公告为止，撤销响应文件的、或者成交后不依法与采购人签订合同、或者成交后不按照本磋商文件规定缴纳</w:t>
      </w:r>
      <w:r>
        <w:rPr>
          <w:rFonts w:hint="eastAsia" w:asciiTheme="minorEastAsia" w:hAnsiTheme="minorEastAsia" w:eastAsiaTheme="minorEastAsia" w:cstheme="minorEastAsia"/>
          <w:color w:val="auto"/>
          <w:sz w:val="32"/>
          <w:szCs w:val="32"/>
          <w:lang w:val="en-US" w:eastAsia="zh-CN"/>
        </w:rPr>
        <w:t>磋商</w:t>
      </w:r>
      <w:r>
        <w:rPr>
          <w:rFonts w:hint="eastAsia" w:asciiTheme="minorEastAsia" w:hAnsiTheme="minorEastAsia" w:eastAsiaTheme="minorEastAsia" w:cstheme="minorEastAsia"/>
          <w:color w:val="auto"/>
          <w:sz w:val="32"/>
          <w:szCs w:val="32"/>
        </w:rPr>
        <w:t>代理费的，</w:t>
      </w:r>
      <w:r>
        <w:rPr>
          <w:rFonts w:hint="eastAsia" w:asciiTheme="minorEastAsia" w:hAnsiTheme="minorEastAsia" w:eastAsiaTheme="minorEastAsia" w:cstheme="minorEastAsia"/>
          <w:bCs/>
          <w:color w:val="auto"/>
          <w:sz w:val="32"/>
          <w:szCs w:val="32"/>
        </w:rPr>
        <w:t>我方将向采购人、采购代理机构</w:t>
      </w:r>
      <w:r>
        <w:rPr>
          <w:rFonts w:hint="eastAsia" w:asciiTheme="minorEastAsia" w:hAnsiTheme="minorEastAsia" w:eastAsiaTheme="minorEastAsia" w:cstheme="minorEastAsia"/>
          <w:color w:val="auto"/>
          <w:sz w:val="32"/>
          <w:szCs w:val="32"/>
        </w:rPr>
        <w:t>支付本磋商文件公布的保证金作为违约赔偿金。</w:t>
      </w:r>
    </w:p>
    <w:p w14:paraId="59A2AC56">
      <w:pPr>
        <w:spacing w:line="560" w:lineRule="exact"/>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五、我方愿意按照磋商文件的要求，提供与项目有关的所有文件资料，并保证我方所有文件资料的合法性、真实性、完整性和准确性。</w:t>
      </w:r>
    </w:p>
    <w:p w14:paraId="530319FC">
      <w:pPr>
        <w:spacing w:line="560" w:lineRule="exact"/>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六、一旦我方被确定为成交供应商，我方将严格履行合同规定的责任和义务，保证于合同签字生效后按照约定时间完成项目，并交付采购人验收。 </w:t>
      </w:r>
    </w:p>
    <w:p w14:paraId="03A9D97D">
      <w:pPr>
        <w:spacing w:line="560" w:lineRule="exact"/>
        <w:ind w:firstLine="640" w:firstLineChars="200"/>
        <w:jc w:val="lef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七、</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有效期：提交</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文件截止之日起</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90</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自然日（日历日）。</w:t>
      </w:r>
    </w:p>
    <w:p w14:paraId="2A1F036E">
      <w:pPr>
        <w:spacing w:line="560" w:lineRule="exact"/>
        <w:jc w:val="left"/>
        <w:rPr>
          <w:rFonts w:asciiTheme="minorEastAsia" w:hAnsiTheme="minorEastAsia" w:eastAsiaTheme="minorEastAsia" w:cstheme="minorEastAsia"/>
          <w:color w:val="auto"/>
          <w:sz w:val="32"/>
          <w:szCs w:val="32"/>
        </w:rPr>
      </w:pPr>
    </w:p>
    <w:p w14:paraId="039912AD">
      <w:pPr>
        <w:spacing w:line="560" w:lineRule="exact"/>
        <w:jc w:val="left"/>
        <w:rPr>
          <w:rFonts w:asciiTheme="minorEastAsia" w:hAnsiTheme="minorEastAsia" w:eastAsiaTheme="minorEastAsia" w:cstheme="minorEastAsia"/>
          <w:color w:val="auto"/>
          <w:sz w:val="32"/>
          <w:szCs w:val="32"/>
        </w:rPr>
      </w:pPr>
    </w:p>
    <w:p w14:paraId="62054667">
      <w:pPr>
        <w:spacing w:line="560" w:lineRule="exact"/>
        <w:ind w:left="1693" w:leftChars="273" w:hanging="1120" w:hangingChars="35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供应商：</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rPr>
        <w:t>（盖公章）</w:t>
      </w:r>
    </w:p>
    <w:p w14:paraId="3B3C4038">
      <w:pPr>
        <w:spacing w:line="560" w:lineRule="exact"/>
        <w:ind w:left="1619" w:leftChars="257" w:hanging="108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地</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址：</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lang w:val="en-US" w:eastAsia="zh-CN"/>
        </w:rPr>
        <w:t xml:space="preserve">        </w:t>
      </w:r>
    </w:p>
    <w:p w14:paraId="755D076E">
      <w:pPr>
        <w:spacing w:line="560" w:lineRule="exact"/>
        <w:ind w:left="1619" w:leftChars="257" w:hanging="108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电</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话：</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t>传</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真：</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p>
    <w:p w14:paraId="24FA7111">
      <w:pPr>
        <w:spacing w:line="560" w:lineRule="exact"/>
        <w:ind w:left="1619" w:leftChars="257" w:hanging="108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电子邮件：</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t>邮</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编：</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p>
    <w:p w14:paraId="2127F927">
      <w:pPr>
        <w:spacing w:line="560" w:lineRule="exact"/>
        <w:ind w:left="1619" w:leftChars="257" w:hanging="1080"/>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法定代表人或委托代理人(签字或签章)：</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ab/>
      </w:r>
    </w:p>
    <w:p w14:paraId="1A3FAB14">
      <w:pPr>
        <w:spacing w:line="560" w:lineRule="exact"/>
        <w:ind w:left="1619" w:leftChars="257" w:hanging="1080"/>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期：</w:t>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ab/>
      </w:r>
      <w:r>
        <w:rPr>
          <w:rFonts w:hint="eastAsia" w:asciiTheme="minorEastAsia" w:hAnsiTheme="minorEastAsia" w:eastAsiaTheme="minorEastAsia" w:cstheme="minorEastAsia"/>
          <w:color w:val="auto"/>
          <w:sz w:val="32"/>
          <w:szCs w:val="32"/>
          <w:u w:val="single"/>
        </w:rPr>
        <w:t xml:space="preserve">      </w:t>
      </w:r>
    </w:p>
    <w:p w14:paraId="59C12BE2">
      <w:pPr>
        <w:pStyle w:val="6"/>
        <w:ind w:firstLine="0"/>
        <w:rPr>
          <w:rFonts w:asciiTheme="minorEastAsia" w:hAnsiTheme="minorEastAsia" w:eastAsiaTheme="minorEastAsia" w:cstheme="minorEastAsia"/>
          <w:color w:val="auto"/>
          <w:sz w:val="32"/>
          <w:szCs w:val="32"/>
          <w:u w:val="single"/>
        </w:rPr>
      </w:pPr>
    </w:p>
    <w:p w14:paraId="46A01422">
      <w:pPr>
        <w:pStyle w:val="6"/>
        <w:ind w:firstLine="0"/>
        <w:rPr>
          <w:rFonts w:asciiTheme="minorEastAsia" w:hAnsiTheme="minorEastAsia" w:eastAsiaTheme="minorEastAsia" w:cstheme="minorEastAsia"/>
          <w:color w:val="auto"/>
          <w:sz w:val="32"/>
          <w:szCs w:val="32"/>
          <w:u w:val="single"/>
        </w:rPr>
      </w:pPr>
    </w:p>
    <w:p w14:paraId="16631F19">
      <w:pPr>
        <w:pStyle w:val="6"/>
        <w:ind w:firstLine="0"/>
        <w:rPr>
          <w:rFonts w:asciiTheme="minorEastAsia" w:hAnsiTheme="minorEastAsia" w:eastAsiaTheme="minorEastAsia" w:cstheme="minorEastAsia"/>
          <w:color w:val="auto"/>
          <w:sz w:val="32"/>
          <w:szCs w:val="32"/>
          <w:u w:val="single"/>
        </w:rPr>
      </w:pPr>
    </w:p>
    <w:p w14:paraId="11E119F3">
      <w:pPr>
        <w:pStyle w:val="6"/>
        <w:ind w:firstLine="0"/>
        <w:rPr>
          <w:rFonts w:asciiTheme="minorEastAsia" w:hAnsiTheme="minorEastAsia" w:eastAsiaTheme="minorEastAsia" w:cstheme="minorEastAsia"/>
          <w:color w:val="auto"/>
          <w:sz w:val="32"/>
          <w:szCs w:val="32"/>
          <w:u w:val="single"/>
        </w:rPr>
      </w:pPr>
    </w:p>
    <w:p w14:paraId="2966DC9A">
      <w:pPr>
        <w:pStyle w:val="6"/>
        <w:ind w:firstLine="0"/>
        <w:rPr>
          <w:rFonts w:asciiTheme="minorEastAsia" w:hAnsiTheme="minorEastAsia" w:eastAsiaTheme="minorEastAsia" w:cstheme="minorEastAsia"/>
          <w:color w:val="auto"/>
          <w:sz w:val="32"/>
          <w:szCs w:val="32"/>
          <w:u w:val="single"/>
        </w:rPr>
      </w:pPr>
    </w:p>
    <w:p w14:paraId="5B601782">
      <w:pPr>
        <w:pStyle w:val="6"/>
        <w:ind w:firstLine="0"/>
        <w:rPr>
          <w:rFonts w:asciiTheme="minorEastAsia" w:hAnsiTheme="minorEastAsia" w:eastAsiaTheme="minorEastAsia" w:cstheme="minorEastAsia"/>
          <w:color w:val="auto"/>
          <w:sz w:val="32"/>
          <w:szCs w:val="32"/>
          <w:u w:val="single"/>
        </w:rPr>
      </w:pPr>
    </w:p>
    <w:p w14:paraId="0768E396">
      <w:pPr>
        <w:pStyle w:val="6"/>
        <w:ind w:firstLine="0"/>
        <w:rPr>
          <w:rFonts w:asciiTheme="minorEastAsia" w:hAnsiTheme="minorEastAsia" w:eastAsiaTheme="minorEastAsia" w:cstheme="minorEastAsia"/>
          <w:color w:val="auto"/>
          <w:sz w:val="32"/>
          <w:szCs w:val="32"/>
          <w:u w:val="single"/>
        </w:rPr>
      </w:pPr>
    </w:p>
    <w:p w14:paraId="6E77D892">
      <w:pPr>
        <w:pStyle w:val="6"/>
        <w:ind w:firstLine="0"/>
        <w:rPr>
          <w:rFonts w:asciiTheme="minorEastAsia" w:hAnsiTheme="minorEastAsia" w:eastAsiaTheme="minorEastAsia" w:cstheme="minorEastAsia"/>
          <w:color w:val="auto"/>
          <w:sz w:val="32"/>
          <w:szCs w:val="32"/>
          <w:u w:val="single"/>
        </w:rPr>
      </w:pPr>
    </w:p>
    <w:p w14:paraId="6CCADC35">
      <w:pPr>
        <w:pStyle w:val="6"/>
        <w:ind w:firstLine="0"/>
        <w:rPr>
          <w:rFonts w:asciiTheme="minorEastAsia" w:hAnsiTheme="minorEastAsia" w:eastAsiaTheme="minorEastAsia" w:cstheme="minorEastAsia"/>
          <w:color w:val="auto"/>
          <w:sz w:val="32"/>
          <w:szCs w:val="32"/>
          <w:u w:val="single"/>
        </w:rPr>
      </w:pPr>
    </w:p>
    <w:p w14:paraId="096DF01B">
      <w:pPr>
        <w:pStyle w:val="6"/>
        <w:ind w:firstLine="0"/>
        <w:rPr>
          <w:rFonts w:asciiTheme="minorEastAsia" w:hAnsiTheme="minorEastAsia" w:eastAsiaTheme="minorEastAsia" w:cstheme="minorEastAsia"/>
          <w:color w:val="auto"/>
          <w:sz w:val="32"/>
          <w:szCs w:val="32"/>
          <w:u w:val="single"/>
        </w:rPr>
      </w:pPr>
    </w:p>
    <w:p w14:paraId="34C5B52E">
      <w:pPr>
        <w:pStyle w:val="6"/>
        <w:ind w:firstLine="0"/>
        <w:rPr>
          <w:rFonts w:asciiTheme="minorEastAsia" w:hAnsiTheme="minorEastAsia" w:eastAsiaTheme="minorEastAsia" w:cstheme="minorEastAsia"/>
          <w:color w:val="auto"/>
          <w:sz w:val="32"/>
          <w:szCs w:val="32"/>
          <w:u w:val="single"/>
        </w:rPr>
      </w:pPr>
    </w:p>
    <w:p w14:paraId="18F8F3D0">
      <w:pPr>
        <w:pStyle w:val="6"/>
        <w:ind w:firstLine="0"/>
        <w:rPr>
          <w:rFonts w:asciiTheme="minorEastAsia" w:hAnsiTheme="minorEastAsia" w:eastAsiaTheme="minorEastAsia" w:cstheme="minorEastAsia"/>
          <w:color w:val="auto"/>
          <w:sz w:val="32"/>
          <w:szCs w:val="32"/>
          <w:u w:val="single"/>
        </w:rPr>
      </w:pPr>
    </w:p>
    <w:p w14:paraId="3EFBC1C5">
      <w:pPr>
        <w:pStyle w:val="6"/>
        <w:ind w:firstLine="0"/>
        <w:rPr>
          <w:rFonts w:asciiTheme="minorEastAsia" w:hAnsiTheme="minorEastAsia" w:eastAsiaTheme="minorEastAsia" w:cstheme="minorEastAsia"/>
          <w:color w:val="auto"/>
          <w:sz w:val="32"/>
          <w:szCs w:val="32"/>
          <w:u w:val="single"/>
        </w:rPr>
      </w:pPr>
    </w:p>
    <w:p w14:paraId="5BF2C9A7">
      <w:pPr>
        <w:pStyle w:val="6"/>
        <w:ind w:firstLine="0"/>
        <w:rPr>
          <w:rFonts w:asciiTheme="minorEastAsia" w:hAnsiTheme="minorEastAsia" w:eastAsiaTheme="minorEastAsia" w:cstheme="minorEastAsia"/>
          <w:color w:val="auto"/>
          <w:sz w:val="32"/>
          <w:szCs w:val="32"/>
          <w:u w:val="single"/>
        </w:rPr>
      </w:pPr>
    </w:p>
    <w:p w14:paraId="065FAEC5">
      <w:pPr>
        <w:rPr>
          <w:rFonts w:asciiTheme="minorEastAsia" w:hAnsiTheme="minorEastAsia" w:eastAsiaTheme="minorEastAsia" w:cstheme="minorEastAsia"/>
          <w:b/>
          <w:bCs/>
          <w:color w:val="auto"/>
          <w:sz w:val="32"/>
          <w:szCs w:val="32"/>
        </w:rPr>
      </w:pPr>
    </w:p>
    <w:p w14:paraId="7FB3AF54">
      <w:pPr>
        <w:pStyle w:val="25"/>
        <w:rPr>
          <w:rFonts w:asciiTheme="minorEastAsia" w:hAnsiTheme="minorEastAsia" w:eastAsiaTheme="minorEastAsia" w:cstheme="minorEastAsia"/>
          <w:b/>
          <w:bCs/>
          <w:color w:val="auto"/>
          <w:sz w:val="32"/>
          <w:szCs w:val="32"/>
        </w:rPr>
      </w:pPr>
    </w:p>
    <w:p w14:paraId="6AE8D781">
      <w:pPr>
        <w:rPr>
          <w:color w:val="auto"/>
        </w:rPr>
      </w:pPr>
    </w:p>
    <w:p w14:paraId="3E169761">
      <w:pPr>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
          <w:bCs/>
          <w:color w:val="auto"/>
          <w:sz w:val="32"/>
          <w:szCs w:val="32"/>
        </w:rPr>
        <w:t>二</w:t>
      </w: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rPr>
        <w:t>响应一览表</w:t>
      </w:r>
      <w:r>
        <w:rPr>
          <w:rFonts w:hint="eastAsia" w:asciiTheme="minorEastAsia" w:hAnsiTheme="minorEastAsia" w:eastAsiaTheme="minorEastAsia" w:cstheme="minorEastAsia"/>
          <w:bCs/>
          <w:color w:val="auto"/>
          <w:sz w:val="32"/>
          <w:szCs w:val="32"/>
        </w:rPr>
        <w:t xml:space="preserve">                               </w:t>
      </w:r>
    </w:p>
    <w:tbl>
      <w:tblPr>
        <w:tblStyle w:val="18"/>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7596"/>
      </w:tblGrid>
      <w:tr w14:paraId="101E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2223" w:type="dxa"/>
            <w:tcBorders>
              <w:top w:val="double" w:color="auto" w:sz="4" w:space="0"/>
              <w:left w:val="double" w:color="auto" w:sz="4" w:space="0"/>
            </w:tcBorders>
            <w:vAlign w:val="center"/>
          </w:tcPr>
          <w:p w14:paraId="3FE43283">
            <w:pPr>
              <w:spacing w:line="560" w:lineRule="exact"/>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项目名称</w:t>
            </w:r>
          </w:p>
        </w:tc>
        <w:tc>
          <w:tcPr>
            <w:tcW w:w="7596" w:type="dxa"/>
            <w:tcBorders>
              <w:top w:val="double" w:color="auto" w:sz="4" w:space="0"/>
              <w:right w:val="double" w:color="auto" w:sz="4" w:space="0"/>
            </w:tcBorders>
            <w:vAlign w:val="center"/>
          </w:tcPr>
          <w:p w14:paraId="138C3546">
            <w:pPr>
              <w:spacing w:line="560" w:lineRule="exact"/>
              <w:jc w:val="left"/>
              <w:rPr>
                <w:rFonts w:hint="eastAsia" w:ascii="宋体" w:hAnsi="宋体" w:eastAsia="宋体" w:cs="宋体"/>
                <w:bCs/>
                <w:color w:val="auto"/>
                <w:sz w:val="28"/>
                <w:szCs w:val="28"/>
                <w:lang w:eastAsia="zh-CN"/>
              </w:rPr>
            </w:pPr>
          </w:p>
        </w:tc>
      </w:tr>
      <w:tr w14:paraId="6E81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23" w:type="dxa"/>
            <w:vMerge w:val="restart"/>
            <w:tcBorders>
              <w:left w:val="double" w:color="auto" w:sz="4" w:space="0"/>
            </w:tcBorders>
            <w:vAlign w:val="center"/>
          </w:tcPr>
          <w:p w14:paraId="152E4A27">
            <w:pPr>
              <w:spacing w:line="560" w:lineRule="exact"/>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磋商报价</w:t>
            </w:r>
          </w:p>
        </w:tc>
        <w:tc>
          <w:tcPr>
            <w:tcW w:w="7596" w:type="dxa"/>
            <w:tcBorders>
              <w:right w:val="double" w:color="auto" w:sz="4" w:space="0"/>
            </w:tcBorders>
            <w:vAlign w:val="center"/>
          </w:tcPr>
          <w:p w14:paraId="0F142574">
            <w:pPr>
              <w:spacing w:line="560" w:lineRule="exact"/>
              <w:jc w:val="left"/>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人民币小写（元）：</w:t>
            </w:r>
          </w:p>
        </w:tc>
      </w:tr>
      <w:tr w14:paraId="1554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23" w:type="dxa"/>
            <w:vMerge w:val="continue"/>
            <w:tcBorders>
              <w:left w:val="double" w:color="auto" w:sz="4" w:space="0"/>
            </w:tcBorders>
            <w:vAlign w:val="center"/>
          </w:tcPr>
          <w:p w14:paraId="53A7D084">
            <w:pPr>
              <w:spacing w:line="560" w:lineRule="exact"/>
              <w:jc w:val="left"/>
              <w:rPr>
                <w:color w:val="auto"/>
              </w:rPr>
            </w:pPr>
          </w:p>
        </w:tc>
        <w:tc>
          <w:tcPr>
            <w:tcW w:w="7596" w:type="dxa"/>
            <w:tcBorders>
              <w:right w:val="double" w:color="auto" w:sz="4" w:space="0"/>
            </w:tcBorders>
            <w:vAlign w:val="center"/>
          </w:tcPr>
          <w:p w14:paraId="1C2FC627">
            <w:pPr>
              <w:spacing w:line="560" w:lineRule="exact"/>
              <w:jc w:val="left"/>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人民币大写：</w:t>
            </w:r>
          </w:p>
        </w:tc>
      </w:tr>
      <w:tr w14:paraId="3EBC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223" w:type="dxa"/>
            <w:tcBorders>
              <w:left w:val="double" w:color="auto" w:sz="4" w:space="0"/>
            </w:tcBorders>
            <w:vAlign w:val="center"/>
          </w:tcPr>
          <w:p w14:paraId="2ABC9AA4">
            <w:pPr>
              <w:spacing w:line="560" w:lineRule="exact"/>
              <w:jc w:val="cente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sz w:val="28"/>
                <w:szCs w:val="28"/>
                <w:lang w:eastAsia="zh-CN"/>
              </w:rPr>
              <w:t>合同</w:t>
            </w:r>
            <w:r>
              <w:rPr>
                <w:rFonts w:hint="eastAsia" w:ascii="宋体" w:hAnsi="宋体" w:eastAsia="宋体" w:cs="宋体"/>
                <w:bCs/>
                <w:color w:val="auto"/>
                <w:sz w:val="28"/>
                <w:szCs w:val="28"/>
                <w:lang w:val="en-US" w:eastAsia="zh-CN"/>
              </w:rPr>
              <w:t>服务</w:t>
            </w:r>
            <w:r>
              <w:rPr>
                <w:rFonts w:hint="eastAsia" w:ascii="宋体" w:hAnsi="宋体" w:eastAsia="宋体" w:cs="宋体"/>
                <w:bCs/>
                <w:color w:val="auto"/>
                <w:sz w:val="28"/>
                <w:szCs w:val="28"/>
                <w:lang w:eastAsia="zh-CN"/>
              </w:rPr>
              <w:t>期限</w:t>
            </w:r>
          </w:p>
        </w:tc>
        <w:tc>
          <w:tcPr>
            <w:tcW w:w="7596" w:type="dxa"/>
            <w:tcBorders>
              <w:right w:val="double" w:color="auto" w:sz="4" w:space="0"/>
            </w:tcBorders>
            <w:vAlign w:val="center"/>
          </w:tcPr>
          <w:p w14:paraId="61F23B6C">
            <w:pPr>
              <w:spacing w:line="560" w:lineRule="exact"/>
              <w:jc w:val="left"/>
              <w:rPr>
                <w:rFonts w:hint="default" w:ascii="宋体" w:hAnsi="宋体" w:eastAsia="宋体" w:cs="宋体"/>
                <w:bCs/>
                <w:color w:val="auto"/>
                <w:kern w:val="2"/>
                <w:sz w:val="28"/>
                <w:szCs w:val="28"/>
                <w:lang w:val="en-US" w:eastAsia="zh-CN" w:bidi="ar-SA"/>
              </w:rPr>
            </w:pPr>
          </w:p>
        </w:tc>
      </w:tr>
    </w:tbl>
    <w:p w14:paraId="4D273940">
      <w:pPr>
        <w:pStyle w:val="3"/>
        <w:rPr>
          <w:rFonts w:asciiTheme="minorEastAsia" w:hAnsiTheme="minorEastAsia" w:eastAsiaTheme="minorEastAsia" w:cstheme="minorEastAsia"/>
          <w:color w:val="auto"/>
        </w:rPr>
      </w:pPr>
    </w:p>
    <w:p w14:paraId="2BB1795D">
      <w:pPr>
        <w:spacing w:line="560" w:lineRule="exact"/>
        <w:ind w:firstLine="3840" w:firstLineChars="1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供应商：</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（盖章）</w:t>
      </w:r>
    </w:p>
    <w:p w14:paraId="65EC7DC9">
      <w:pPr>
        <w:spacing w:line="560" w:lineRule="exact"/>
        <w:ind w:firstLine="4800" w:firstLineChars="15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年     月     日</w:t>
      </w:r>
    </w:p>
    <w:p w14:paraId="678EBFB2">
      <w:pP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14:paraId="2BB61C77">
      <w:pPr>
        <w:keepNext/>
        <w:keepLines/>
        <w:spacing w:before="260" w:after="260" w:line="560" w:lineRule="exact"/>
        <w:jc w:val="center"/>
        <w:outlineLvl w:val="1"/>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
          <w:bCs/>
          <w:color w:val="auto"/>
          <w:sz w:val="32"/>
          <w:szCs w:val="32"/>
        </w:rPr>
        <w:t>三</w:t>
      </w:r>
      <w:r>
        <w:rPr>
          <w:rFonts w:hint="eastAsia" w:asciiTheme="minorEastAsia" w:hAnsiTheme="minorEastAsia" w:eastAsiaTheme="minorEastAsia" w:cstheme="minorEastAsia"/>
          <w:b/>
          <w:bCs/>
          <w:color w:val="auto"/>
          <w:sz w:val="32"/>
          <w:szCs w:val="32"/>
          <w:lang w:eastAsia="zh-CN"/>
        </w:rPr>
        <w:t>、</w:t>
      </w:r>
      <w:r>
        <w:rPr>
          <w:rFonts w:hint="eastAsia" w:asciiTheme="minorEastAsia" w:hAnsiTheme="minorEastAsia" w:eastAsiaTheme="minorEastAsia" w:cstheme="minorEastAsia"/>
          <w:b/>
          <w:bCs/>
          <w:color w:val="auto"/>
          <w:sz w:val="32"/>
          <w:szCs w:val="32"/>
          <w:lang w:val="en-US" w:eastAsia="zh-CN"/>
        </w:rPr>
        <w:t>磋商</w:t>
      </w:r>
      <w:r>
        <w:rPr>
          <w:rFonts w:hint="eastAsia" w:asciiTheme="minorEastAsia" w:hAnsiTheme="minorEastAsia" w:eastAsiaTheme="minorEastAsia" w:cstheme="minorEastAsia"/>
          <w:b/>
          <w:bCs/>
          <w:color w:val="auto"/>
          <w:sz w:val="32"/>
          <w:szCs w:val="32"/>
        </w:rPr>
        <w:t xml:space="preserve">价格明细表（可根据实际情况修改）   </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bCs/>
          <w:color w:val="auto"/>
          <w:sz w:val="32"/>
          <w:szCs w:val="32"/>
        </w:rPr>
        <w:t xml:space="preserve">                       </w:t>
      </w:r>
    </w:p>
    <w:tbl>
      <w:tblPr>
        <w:tblStyle w:val="18"/>
        <w:tblW w:w="98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32"/>
        <w:gridCol w:w="1613"/>
        <w:gridCol w:w="2768"/>
        <w:gridCol w:w="2258"/>
        <w:gridCol w:w="1400"/>
      </w:tblGrid>
      <w:tr w14:paraId="4D3BD4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02" w:type="dxa"/>
            <w:vAlign w:val="center"/>
          </w:tcPr>
          <w:p w14:paraId="75AB6056">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序号</w:t>
            </w:r>
          </w:p>
        </w:tc>
        <w:tc>
          <w:tcPr>
            <w:tcW w:w="1132" w:type="dxa"/>
            <w:vAlign w:val="center"/>
          </w:tcPr>
          <w:p w14:paraId="6AFE8514">
            <w:pPr>
              <w:spacing w:line="560" w:lineRule="exact"/>
              <w:jc w:val="center"/>
              <w:rPr>
                <w:rFonts w:hint="default"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lang w:val="en-US" w:eastAsia="zh-CN"/>
              </w:rPr>
              <w:t>服务类别</w:t>
            </w:r>
          </w:p>
        </w:tc>
        <w:tc>
          <w:tcPr>
            <w:tcW w:w="1613" w:type="dxa"/>
            <w:vAlign w:val="center"/>
          </w:tcPr>
          <w:p w14:paraId="53D418BD">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服务名称</w:t>
            </w:r>
          </w:p>
        </w:tc>
        <w:tc>
          <w:tcPr>
            <w:tcW w:w="2768" w:type="dxa"/>
            <w:vAlign w:val="center"/>
          </w:tcPr>
          <w:p w14:paraId="040D36F8">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服务内容及要求</w:t>
            </w:r>
          </w:p>
        </w:tc>
        <w:tc>
          <w:tcPr>
            <w:tcW w:w="2258" w:type="dxa"/>
            <w:vAlign w:val="center"/>
          </w:tcPr>
          <w:p w14:paraId="0C1B66D2">
            <w:pPr>
              <w:spacing w:line="560" w:lineRule="exact"/>
              <w:jc w:val="center"/>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lang w:val="en-US" w:eastAsia="zh-CN"/>
              </w:rPr>
              <w:t>磋商报价</w:t>
            </w:r>
          </w:p>
        </w:tc>
        <w:tc>
          <w:tcPr>
            <w:tcW w:w="1400" w:type="dxa"/>
            <w:vAlign w:val="center"/>
          </w:tcPr>
          <w:p w14:paraId="7A6F3580">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服务期</w:t>
            </w:r>
          </w:p>
        </w:tc>
      </w:tr>
      <w:tr w14:paraId="0F62A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02" w:type="dxa"/>
            <w:vAlign w:val="center"/>
          </w:tcPr>
          <w:p w14:paraId="34D6A521">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1</w:t>
            </w:r>
          </w:p>
        </w:tc>
        <w:tc>
          <w:tcPr>
            <w:tcW w:w="1132" w:type="dxa"/>
            <w:vAlign w:val="center"/>
          </w:tcPr>
          <w:p w14:paraId="18441E9C">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35FA6A55">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52EF13C5">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15220072">
            <w:pPr>
              <w:spacing w:line="560" w:lineRule="exact"/>
              <w:jc w:val="center"/>
              <w:rPr>
                <w:rFonts w:asciiTheme="minorEastAsia" w:hAnsiTheme="minorEastAsia" w:eastAsiaTheme="minorEastAsia" w:cstheme="minorEastAsia"/>
                <w:bCs/>
                <w:color w:val="auto"/>
                <w:sz w:val="32"/>
                <w:szCs w:val="32"/>
              </w:rPr>
            </w:pPr>
          </w:p>
        </w:tc>
        <w:tc>
          <w:tcPr>
            <w:tcW w:w="1400" w:type="dxa"/>
            <w:vMerge w:val="restart"/>
            <w:vAlign w:val="center"/>
          </w:tcPr>
          <w:p w14:paraId="474042E7">
            <w:pPr>
              <w:spacing w:line="560" w:lineRule="exact"/>
              <w:jc w:val="center"/>
              <w:rPr>
                <w:rFonts w:asciiTheme="minorEastAsia" w:hAnsiTheme="minorEastAsia" w:eastAsiaTheme="minorEastAsia" w:cstheme="minorEastAsia"/>
                <w:bCs/>
                <w:color w:val="auto"/>
                <w:sz w:val="32"/>
                <w:szCs w:val="32"/>
              </w:rPr>
            </w:pPr>
          </w:p>
        </w:tc>
      </w:tr>
      <w:tr w14:paraId="29B9D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02" w:type="dxa"/>
            <w:vAlign w:val="center"/>
          </w:tcPr>
          <w:p w14:paraId="4743FEA5">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2</w:t>
            </w:r>
          </w:p>
        </w:tc>
        <w:tc>
          <w:tcPr>
            <w:tcW w:w="1132" w:type="dxa"/>
            <w:vAlign w:val="center"/>
          </w:tcPr>
          <w:p w14:paraId="039F66CA">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44D5FC57">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4024DB96">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5AB9FB2C">
            <w:pPr>
              <w:spacing w:line="560" w:lineRule="exact"/>
              <w:jc w:val="center"/>
              <w:rPr>
                <w:rFonts w:asciiTheme="minorEastAsia" w:hAnsiTheme="minorEastAsia" w:eastAsiaTheme="minorEastAsia" w:cstheme="minorEastAsia"/>
                <w:bCs/>
                <w:color w:val="auto"/>
                <w:sz w:val="32"/>
                <w:szCs w:val="32"/>
              </w:rPr>
            </w:pPr>
          </w:p>
        </w:tc>
        <w:tc>
          <w:tcPr>
            <w:tcW w:w="1400" w:type="dxa"/>
            <w:vMerge w:val="continue"/>
          </w:tcPr>
          <w:p w14:paraId="53C79C77">
            <w:pPr>
              <w:spacing w:line="560" w:lineRule="exact"/>
              <w:rPr>
                <w:rFonts w:asciiTheme="minorEastAsia" w:hAnsiTheme="minorEastAsia" w:eastAsiaTheme="minorEastAsia" w:cstheme="minorEastAsia"/>
                <w:bCs/>
                <w:color w:val="auto"/>
                <w:sz w:val="32"/>
                <w:szCs w:val="32"/>
              </w:rPr>
            </w:pPr>
          </w:p>
        </w:tc>
      </w:tr>
      <w:tr w14:paraId="50441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02" w:type="dxa"/>
            <w:vAlign w:val="center"/>
          </w:tcPr>
          <w:p w14:paraId="5ADB1A2B">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3</w:t>
            </w:r>
          </w:p>
        </w:tc>
        <w:tc>
          <w:tcPr>
            <w:tcW w:w="1132" w:type="dxa"/>
            <w:vAlign w:val="center"/>
          </w:tcPr>
          <w:p w14:paraId="5EEDD1C8">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087E4340">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69AF7896">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12B5B028">
            <w:pPr>
              <w:spacing w:line="560" w:lineRule="exact"/>
              <w:jc w:val="center"/>
              <w:rPr>
                <w:rFonts w:asciiTheme="minorEastAsia" w:hAnsiTheme="minorEastAsia" w:eastAsiaTheme="minorEastAsia" w:cstheme="minorEastAsia"/>
                <w:bCs/>
                <w:color w:val="auto"/>
                <w:sz w:val="32"/>
                <w:szCs w:val="32"/>
              </w:rPr>
            </w:pPr>
          </w:p>
        </w:tc>
        <w:tc>
          <w:tcPr>
            <w:tcW w:w="1400" w:type="dxa"/>
            <w:vMerge w:val="continue"/>
          </w:tcPr>
          <w:p w14:paraId="436A13EF">
            <w:pPr>
              <w:spacing w:line="560" w:lineRule="exact"/>
              <w:rPr>
                <w:rFonts w:asciiTheme="minorEastAsia" w:hAnsiTheme="minorEastAsia" w:eastAsiaTheme="minorEastAsia" w:cstheme="minorEastAsia"/>
                <w:bCs/>
                <w:color w:val="auto"/>
                <w:sz w:val="32"/>
                <w:szCs w:val="32"/>
              </w:rPr>
            </w:pPr>
          </w:p>
        </w:tc>
      </w:tr>
      <w:tr w14:paraId="57D5B5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702" w:type="dxa"/>
            <w:vAlign w:val="center"/>
          </w:tcPr>
          <w:p w14:paraId="36E0ACDB">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4</w:t>
            </w:r>
          </w:p>
        </w:tc>
        <w:tc>
          <w:tcPr>
            <w:tcW w:w="1132" w:type="dxa"/>
            <w:vAlign w:val="center"/>
          </w:tcPr>
          <w:p w14:paraId="5939F560">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5C9003EB">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622453BA">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61CB63B7">
            <w:pPr>
              <w:spacing w:line="560" w:lineRule="exact"/>
              <w:jc w:val="center"/>
              <w:rPr>
                <w:rFonts w:asciiTheme="minorEastAsia" w:hAnsiTheme="minorEastAsia" w:eastAsiaTheme="minorEastAsia" w:cstheme="minorEastAsia"/>
                <w:bCs/>
                <w:color w:val="auto"/>
                <w:sz w:val="32"/>
                <w:szCs w:val="32"/>
              </w:rPr>
            </w:pPr>
          </w:p>
        </w:tc>
        <w:tc>
          <w:tcPr>
            <w:tcW w:w="1400" w:type="dxa"/>
            <w:vMerge w:val="continue"/>
          </w:tcPr>
          <w:p w14:paraId="257AC48E">
            <w:pPr>
              <w:spacing w:line="560" w:lineRule="exact"/>
              <w:rPr>
                <w:rFonts w:asciiTheme="minorEastAsia" w:hAnsiTheme="minorEastAsia" w:eastAsiaTheme="minorEastAsia" w:cstheme="minorEastAsia"/>
                <w:bCs/>
                <w:color w:val="auto"/>
                <w:sz w:val="32"/>
                <w:szCs w:val="32"/>
              </w:rPr>
            </w:pPr>
          </w:p>
        </w:tc>
      </w:tr>
      <w:tr w14:paraId="64891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702" w:type="dxa"/>
            <w:vAlign w:val="center"/>
          </w:tcPr>
          <w:p w14:paraId="29A5F9D9">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5</w:t>
            </w:r>
          </w:p>
        </w:tc>
        <w:tc>
          <w:tcPr>
            <w:tcW w:w="1132" w:type="dxa"/>
            <w:vAlign w:val="center"/>
          </w:tcPr>
          <w:p w14:paraId="11EDA644">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1321E21D">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1F81EB78">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767BBA20">
            <w:pPr>
              <w:spacing w:line="560" w:lineRule="exact"/>
              <w:jc w:val="center"/>
              <w:rPr>
                <w:rFonts w:asciiTheme="minorEastAsia" w:hAnsiTheme="minorEastAsia" w:eastAsiaTheme="minorEastAsia" w:cstheme="minorEastAsia"/>
                <w:bCs/>
                <w:color w:val="auto"/>
                <w:sz w:val="32"/>
                <w:szCs w:val="32"/>
              </w:rPr>
            </w:pPr>
          </w:p>
        </w:tc>
        <w:tc>
          <w:tcPr>
            <w:tcW w:w="1400" w:type="dxa"/>
            <w:vMerge w:val="continue"/>
          </w:tcPr>
          <w:p w14:paraId="4E54E4EA">
            <w:pPr>
              <w:spacing w:line="560" w:lineRule="exact"/>
              <w:rPr>
                <w:rFonts w:asciiTheme="minorEastAsia" w:hAnsiTheme="minorEastAsia" w:eastAsiaTheme="minorEastAsia" w:cstheme="minorEastAsia"/>
                <w:bCs/>
                <w:color w:val="auto"/>
                <w:sz w:val="32"/>
                <w:szCs w:val="32"/>
              </w:rPr>
            </w:pPr>
          </w:p>
        </w:tc>
      </w:tr>
      <w:tr w14:paraId="76D4A0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702" w:type="dxa"/>
            <w:vAlign w:val="center"/>
          </w:tcPr>
          <w:p w14:paraId="39778B41">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6</w:t>
            </w:r>
          </w:p>
        </w:tc>
        <w:tc>
          <w:tcPr>
            <w:tcW w:w="1132" w:type="dxa"/>
            <w:vAlign w:val="center"/>
          </w:tcPr>
          <w:p w14:paraId="43642FA8">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16A23C72">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68EF69FB">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16438B80">
            <w:pPr>
              <w:spacing w:line="560" w:lineRule="exact"/>
              <w:jc w:val="center"/>
              <w:rPr>
                <w:rFonts w:asciiTheme="minorEastAsia" w:hAnsiTheme="minorEastAsia" w:eastAsiaTheme="minorEastAsia" w:cstheme="minorEastAsia"/>
                <w:bCs/>
                <w:color w:val="auto"/>
                <w:sz w:val="32"/>
                <w:szCs w:val="32"/>
              </w:rPr>
            </w:pPr>
          </w:p>
        </w:tc>
        <w:tc>
          <w:tcPr>
            <w:tcW w:w="1400" w:type="dxa"/>
            <w:vMerge w:val="continue"/>
          </w:tcPr>
          <w:p w14:paraId="2D31443B">
            <w:pPr>
              <w:spacing w:line="560" w:lineRule="exact"/>
              <w:rPr>
                <w:rFonts w:asciiTheme="minorEastAsia" w:hAnsiTheme="minorEastAsia" w:eastAsiaTheme="minorEastAsia" w:cstheme="minorEastAsia"/>
                <w:bCs/>
                <w:color w:val="auto"/>
                <w:sz w:val="32"/>
                <w:szCs w:val="32"/>
              </w:rPr>
            </w:pPr>
          </w:p>
        </w:tc>
      </w:tr>
      <w:tr w14:paraId="288CF6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702" w:type="dxa"/>
            <w:vAlign w:val="center"/>
          </w:tcPr>
          <w:p w14:paraId="12001318">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7</w:t>
            </w:r>
          </w:p>
        </w:tc>
        <w:tc>
          <w:tcPr>
            <w:tcW w:w="1132" w:type="dxa"/>
            <w:vAlign w:val="center"/>
          </w:tcPr>
          <w:p w14:paraId="3275A315">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48A3B63F">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0554B007">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178C9E45">
            <w:pPr>
              <w:spacing w:line="560" w:lineRule="exact"/>
              <w:jc w:val="center"/>
              <w:rPr>
                <w:rFonts w:asciiTheme="minorEastAsia" w:hAnsiTheme="minorEastAsia" w:eastAsiaTheme="minorEastAsia" w:cstheme="minorEastAsia"/>
                <w:bCs/>
                <w:color w:val="auto"/>
                <w:sz w:val="32"/>
                <w:szCs w:val="32"/>
              </w:rPr>
            </w:pPr>
          </w:p>
        </w:tc>
        <w:tc>
          <w:tcPr>
            <w:tcW w:w="1400" w:type="dxa"/>
            <w:vMerge w:val="continue"/>
          </w:tcPr>
          <w:p w14:paraId="04DE7881">
            <w:pPr>
              <w:spacing w:line="560" w:lineRule="exact"/>
              <w:rPr>
                <w:rFonts w:asciiTheme="minorEastAsia" w:hAnsiTheme="minorEastAsia" w:eastAsiaTheme="minorEastAsia" w:cstheme="minorEastAsia"/>
                <w:bCs/>
                <w:color w:val="auto"/>
                <w:sz w:val="32"/>
                <w:szCs w:val="32"/>
              </w:rPr>
            </w:pPr>
          </w:p>
        </w:tc>
      </w:tr>
      <w:tr w14:paraId="761A0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702" w:type="dxa"/>
            <w:vAlign w:val="center"/>
          </w:tcPr>
          <w:p w14:paraId="0AB1CF32">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8</w:t>
            </w:r>
          </w:p>
        </w:tc>
        <w:tc>
          <w:tcPr>
            <w:tcW w:w="1132" w:type="dxa"/>
            <w:vAlign w:val="center"/>
          </w:tcPr>
          <w:p w14:paraId="3A309215">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59A28802">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21E28E1B">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650FC433">
            <w:pPr>
              <w:spacing w:line="560" w:lineRule="exact"/>
              <w:jc w:val="center"/>
              <w:rPr>
                <w:rFonts w:asciiTheme="minorEastAsia" w:hAnsiTheme="minorEastAsia" w:eastAsiaTheme="minorEastAsia" w:cstheme="minorEastAsia"/>
                <w:bCs/>
                <w:color w:val="auto"/>
                <w:sz w:val="32"/>
                <w:szCs w:val="32"/>
              </w:rPr>
            </w:pPr>
          </w:p>
        </w:tc>
        <w:tc>
          <w:tcPr>
            <w:tcW w:w="1400" w:type="dxa"/>
            <w:vMerge w:val="continue"/>
          </w:tcPr>
          <w:p w14:paraId="69E79D41">
            <w:pPr>
              <w:spacing w:line="560" w:lineRule="exact"/>
              <w:rPr>
                <w:rFonts w:asciiTheme="minorEastAsia" w:hAnsiTheme="minorEastAsia" w:eastAsiaTheme="minorEastAsia" w:cstheme="minorEastAsia"/>
                <w:bCs/>
                <w:color w:val="auto"/>
                <w:sz w:val="32"/>
                <w:szCs w:val="32"/>
              </w:rPr>
            </w:pPr>
          </w:p>
        </w:tc>
      </w:tr>
      <w:tr w14:paraId="7002C0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702" w:type="dxa"/>
            <w:vAlign w:val="center"/>
          </w:tcPr>
          <w:p w14:paraId="28B71837">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w:t>
            </w:r>
          </w:p>
        </w:tc>
        <w:tc>
          <w:tcPr>
            <w:tcW w:w="1132" w:type="dxa"/>
            <w:vAlign w:val="center"/>
          </w:tcPr>
          <w:p w14:paraId="7564856B">
            <w:pPr>
              <w:spacing w:line="560" w:lineRule="exact"/>
              <w:jc w:val="center"/>
              <w:rPr>
                <w:rFonts w:asciiTheme="minorEastAsia" w:hAnsiTheme="minorEastAsia" w:eastAsiaTheme="minorEastAsia" w:cstheme="minorEastAsia"/>
                <w:bCs/>
                <w:color w:val="auto"/>
                <w:sz w:val="32"/>
                <w:szCs w:val="32"/>
              </w:rPr>
            </w:pPr>
          </w:p>
        </w:tc>
        <w:tc>
          <w:tcPr>
            <w:tcW w:w="1613" w:type="dxa"/>
            <w:vAlign w:val="center"/>
          </w:tcPr>
          <w:p w14:paraId="5E60CEAC">
            <w:pPr>
              <w:spacing w:line="560" w:lineRule="exact"/>
              <w:jc w:val="center"/>
              <w:rPr>
                <w:rFonts w:asciiTheme="minorEastAsia" w:hAnsiTheme="minorEastAsia" w:eastAsiaTheme="minorEastAsia" w:cstheme="minorEastAsia"/>
                <w:bCs/>
                <w:color w:val="auto"/>
                <w:sz w:val="32"/>
                <w:szCs w:val="32"/>
              </w:rPr>
            </w:pPr>
          </w:p>
        </w:tc>
        <w:tc>
          <w:tcPr>
            <w:tcW w:w="2768" w:type="dxa"/>
            <w:vAlign w:val="center"/>
          </w:tcPr>
          <w:p w14:paraId="5A831BCE">
            <w:pPr>
              <w:spacing w:line="560" w:lineRule="exact"/>
              <w:jc w:val="center"/>
              <w:rPr>
                <w:rFonts w:asciiTheme="minorEastAsia" w:hAnsiTheme="minorEastAsia" w:eastAsiaTheme="minorEastAsia" w:cstheme="minorEastAsia"/>
                <w:bCs/>
                <w:color w:val="auto"/>
                <w:sz w:val="32"/>
                <w:szCs w:val="32"/>
              </w:rPr>
            </w:pPr>
          </w:p>
        </w:tc>
        <w:tc>
          <w:tcPr>
            <w:tcW w:w="2258" w:type="dxa"/>
            <w:vAlign w:val="center"/>
          </w:tcPr>
          <w:p w14:paraId="69B7F041">
            <w:pPr>
              <w:spacing w:line="560" w:lineRule="exact"/>
              <w:jc w:val="center"/>
              <w:rPr>
                <w:rFonts w:asciiTheme="minorEastAsia" w:hAnsiTheme="minorEastAsia" w:eastAsiaTheme="minorEastAsia" w:cstheme="minorEastAsia"/>
                <w:bCs/>
                <w:color w:val="auto"/>
                <w:sz w:val="32"/>
                <w:szCs w:val="32"/>
              </w:rPr>
            </w:pPr>
          </w:p>
        </w:tc>
        <w:tc>
          <w:tcPr>
            <w:tcW w:w="1400" w:type="dxa"/>
            <w:vMerge w:val="continue"/>
          </w:tcPr>
          <w:p w14:paraId="2EF4BBDD">
            <w:pPr>
              <w:spacing w:line="560" w:lineRule="exact"/>
              <w:rPr>
                <w:rFonts w:asciiTheme="minorEastAsia" w:hAnsiTheme="minorEastAsia" w:eastAsiaTheme="minorEastAsia" w:cstheme="minorEastAsia"/>
                <w:bCs/>
                <w:color w:val="auto"/>
                <w:sz w:val="32"/>
                <w:szCs w:val="32"/>
              </w:rPr>
            </w:pPr>
          </w:p>
        </w:tc>
      </w:tr>
      <w:tr w14:paraId="32AC89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702" w:type="dxa"/>
            <w:vAlign w:val="center"/>
          </w:tcPr>
          <w:p w14:paraId="38BCACA4">
            <w:pPr>
              <w:spacing w:line="560" w:lineRule="exact"/>
              <w:jc w:val="center"/>
              <w:rPr>
                <w:rFonts w:asciiTheme="minorEastAsia" w:hAnsiTheme="minorEastAsia" w:eastAsiaTheme="minorEastAsia" w:cstheme="minorEastAsia"/>
                <w:bCs/>
                <w:color w:val="auto"/>
                <w:sz w:val="32"/>
                <w:szCs w:val="32"/>
              </w:rPr>
            </w:pPr>
          </w:p>
        </w:tc>
        <w:tc>
          <w:tcPr>
            <w:tcW w:w="1132" w:type="dxa"/>
            <w:vAlign w:val="center"/>
          </w:tcPr>
          <w:p w14:paraId="37C7D887">
            <w:pPr>
              <w:spacing w:line="560" w:lineRule="exact"/>
              <w:jc w:val="center"/>
              <w:rPr>
                <w:rFonts w:hint="eastAsia" w:asciiTheme="minorEastAsia" w:hAnsiTheme="minorEastAsia" w:eastAsiaTheme="minorEastAsia" w:cstheme="minorEastAsia"/>
                <w:bCs/>
                <w:color w:val="auto"/>
                <w:sz w:val="32"/>
                <w:szCs w:val="32"/>
              </w:rPr>
            </w:pPr>
          </w:p>
        </w:tc>
        <w:tc>
          <w:tcPr>
            <w:tcW w:w="4381" w:type="dxa"/>
            <w:gridSpan w:val="2"/>
            <w:vAlign w:val="center"/>
          </w:tcPr>
          <w:p w14:paraId="0AC35687">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合计</w:t>
            </w:r>
          </w:p>
        </w:tc>
        <w:tc>
          <w:tcPr>
            <w:tcW w:w="3658" w:type="dxa"/>
            <w:gridSpan w:val="2"/>
          </w:tcPr>
          <w:p w14:paraId="789D656D">
            <w:pPr>
              <w:spacing w:line="560" w:lineRule="exact"/>
              <w:jc w:val="center"/>
              <w:rPr>
                <w:rFonts w:asciiTheme="minorEastAsia" w:hAnsiTheme="minorEastAsia" w:eastAsiaTheme="minorEastAsia" w:cstheme="minorEastAsia"/>
                <w:bCs/>
                <w:color w:val="auto"/>
                <w:sz w:val="32"/>
                <w:szCs w:val="32"/>
              </w:rPr>
            </w:pPr>
          </w:p>
        </w:tc>
      </w:tr>
    </w:tbl>
    <w:p w14:paraId="11500625">
      <w:pPr>
        <w:pStyle w:val="3"/>
        <w:rPr>
          <w:rFonts w:asciiTheme="minorEastAsia" w:hAnsiTheme="minorEastAsia" w:eastAsiaTheme="minorEastAsia" w:cstheme="minorEastAsia"/>
          <w:color w:val="auto"/>
        </w:rPr>
      </w:pPr>
    </w:p>
    <w:p w14:paraId="544DCE71">
      <w:pPr>
        <w:pStyle w:val="3"/>
        <w:rPr>
          <w:rFonts w:asciiTheme="minorEastAsia" w:hAnsiTheme="minorEastAsia" w:eastAsiaTheme="minorEastAsia" w:cstheme="minorEastAsia"/>
          <w:color w:val="auto"/>
        </w:rPr>
      </w:pPr>
    </w:p>
    <w:p w14:paraId="72A2AA27">
      <w:pPr>
        <w:spacing w:line="560" w:lineRule="exact"/>
        <w:ind w:firstLine="3840" w:firstLineChars="1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供应商：</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（盖章）</w:t>
      </w:r>
    </w:p>
    <w:p w14:paraId="0149147E">
      <w:pPr>
        <w:spacing w:line="560" w:lineRule="exact"/>
        <w:ind w:firstLine="4800" w:firstLineChars="15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年     月     日</w:t>
      </w:r>
    </w:p>
    <w:p w14:paraId="5BA0679D">
      <w:pPr>
        <w:pStyle w:val="6"/>
        <w:ind w:firstLine="0"/>
        <w:rPr>
          <w:rFonts w:asciiTheme="minorEastAsia" w:hAnsiTheme="minorEastAsia" w:eastAsiaTheme="minorEastAsia" w:cstheme="minorEastAsia"/>
          <w:color w:val="auto"/>
          <w:sz w:val="32"/>
          <w:szCs w:val="32"/>
          <w:u w:val="single"/>
        </w:rPr>
      </w:pPr>
    </w:p>
    <w:p w14:paraId="568C566B">
      <w:pPr>
        <w:pStyle w:val="6"/>
        <w:ind w:firstLine="0"/>
        <w:rPr>
          <w:rFonts w:asciiTheme="minorEastAsia" w:hAnsiTheme="minorEastAsia" w:eastAsiaTheme="minorEastAsia" w:cstheme="minorEastAsia"/>
          <w:color w:val="auto"/>
          <w:sz w:val="32"/>
          <w:szCs w:val="32"/>
          <w:u w:val="single"/>
        </w:rPr>
      </w:pPr>
    </w:p>
    <w:p w14:paraId="0BB0F8CC">
      <w:pP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br w:type="page"/>
      </w:r>
    </w:p>
    <w:p w14:paraId="20C6DFCE">
      <w:pPr>
        <w:keepNext/>
        <w:keepLines/>
        <w:spacing w:before="260" w:after="260" w:line="560" w:lineRule="exact"/>
        <w:jc w:val="center"/>
        <w:outlineLvl w:val="1"/>
        <w:rPr>
          <w:rFonts w:asciiTheme="minorEastAsia" w:hAnsiTheme="minorEastAsia" w:eastAsiaTheme="minorEastAsia" w:cstheme="minorEastAsia"/>
          <w:b/>
          <w:color w:val="auto"/>
          <w:sz w:val="32"/>
          <w:szCs w:val="32"/>
        </w:rPr>
        <w:sectPr>
          <w:footerReference r:id="rId6" w:type="default"/>
          <w:pgSz w:w="11906" w:h="16838"/>
          <w:pgMar w:top="1440" w:right="1531" w:bottom="1440" w:left="1531" w:header="851" w:footer="992" w:gutter="0"/>
          <w:pgNumType w:start="1"/>
          <w:cols w:space="0" w:num="1"/>
          <w:docGrid w:type="linesAndChars" w:linePitch="312" w:charSpace="0"/>
        </w:sectPr>
      </w:pPr>
    </w:p>
    <w:p w14:paraId="1A811967">
      <w:pPr>
        <w:keepNext/>
        <w:keepLines/>
        <w:spacing w:before="260" w:after="260" w:line="560" w:lineRule="exact"/>
        <w:jc w:val="center"/>
        <w:outlineLvl w:val="1"/>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color w:val="auto"/>
          <w:sz w:val="32"/>
          <w:szCs w:val="32"/>
        </w:rPr>
        <w:t>四、采购需求响应表</w:t>
      </w:r>
      <w:r>
        <w:rPr>
          <w:rFonts w:hint="eastAsia" w:asciiTheme="minorEastAsia" w:hAnsiTheme="minorEastAsia" w:eastAsiaTheme="minorEastAsia" w:cstheme="minorEastAsia"/>
          <w:b/>
          <w:bCs/>
          <w:color w:val="auto"/>
          <w:sz w:val="32"/>
          <w:szCs w:val="32"/>
        </w:rPr>
        <w:t>（可根据实际情况修改）</w:t>
      </w:r>
    </w:p>
    <w:tbl>
      <w:tblPr>
        <w:tblStyle w:val="18"/>
        <w:tblW w:w="98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3853"/>
        <w:gridCol w:w="3041"/>
        <w:gridCol w:w="1013"/>
      </w:tblGrid>
      <w:tr w14:paraId="4C86EF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vAlign w:val="center"/>
          </w:tcPr>
          <w:p w14:paraId="1E43FB39">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序号</w:t>
            </w:r>
          </w:p>
        </w:tc>
        <w:tc>
          <w:tcPr>
            <w:tcW w:w="1217" w:type="dxa"/>
            <w:vMerge w:val="restart"/>
            <w:vAlign w:val="center"/>
          </w:tcPr>
          <w:p w14:paraId="7CEA996E">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服务 名称</w:t>
            </w:r>
          </w:p>
        </w:tc>
        <w:tc>
          <w:tcPr>
            <w:tcW w:w="3853" w:type="dxa"/>
            <w:vAlign w:val="center"/>
          </w:tcPr>
          <w:p w14:paraId="52419C0C">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磋商文件规定</w:t>
            </w:r>
          </w:p>
        </w:tc>
        <w:tc>
          <w:tcPr>
            <w:tcW w:w="3041" w:type="dxa"/>
            <w:vAlign w:val="center"/>
          </w:tcPr>
          <w:p w14:paraId="6A81E38E">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响应文件响应情况</w:t>
            </w:r>
          </w:p>
        </w:tc>
        <w:tc>
          <w:tcPr>
            <w:tcW w:w="1013" w:type="dxa"/>
            <w:vMerge w:val="restart"/>
            <w:vAlign w:val="center"/>
          </w:tcPr>
          <w:p w14:paraId="30C25944">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偏离</w:t>
            </w:r>
          </w:p>
          <w:p w14:paraId="080D38D8">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情况</w:t>
            </w:r>
          </w:p>
        </w:tc>
      </w:tr>
      <w:tr w14:paraId="59231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vAlign w:val="center"/>
          </w:tcPr>
          <w:p w14:paraId="06CF8434">
            <w:pPr>
              <w:spacing w:line="560" w:lineRule="exact"/>
              <w:jc w:val="center"/>
              <w:rPr>
                <w:rFonts w:asciiTheme="minorEastAsia" w:hAnsiTheme="minorEastAsia" w:eastAsiaTheme="minorEastAsia" w:cstheme="minorEastAsia"/>
                <w:bCs/>
                <w:color w:val="auto"/>
                <w:sz w:val="32"/>
                <w:szCs w:val="32"/>
              </w:rPr>
            </w:pPr>
          </w:p>
        </w:tc>
        <w:tc>
          <w:tcPr>
            <w:tcW w:w="1217" w:type="dxa"/>
            <w:vMerge w:val="continue"/>
            <w:vAlign w:val="center"/>
          </w:tcPr>
          <w:p w14:paraId="36897A7F">
            <w:pPr>
              <w:spacing w:line="560" w:lineRule="exact"/>
              <w:jc w:val="center"/>
              <w:rPr>
                <w:rFonts w:asciiTheme="minorEastAsia" w:hAnsiTheme="minorEastAsia" w:eastAsiaTheme="minorEastAsia" w:cstheme="minorEastAsia"/>
                <w:bCs/>
                <w:color w:val="auto"/>
                <w:sz w:val="32"/>
                <w:szCs w:val="32"/>
              </w:rPr>
            </w:pPr>
          </w:p>
        </w:tc>
        <w:tc>
          <w:tcPr>
            <w:tcW w:w="3853" w:type="dxa"/>
            <w:vAlign w:val="center"/>
          </w:tcPr>
          <w:p w14:paraId="0DE66F41">
            <w:pPr>
              <w:spacing w:line="560" w:lineRule="exact"/>
              <w:jc w:val="center"/>
              <w:rPr>
                <w:rFonts w:asciiTheme="minorEastAsia" w:hAnsiTheme="minorEastAsia" w:eastAsiaTheme="minorEastAsia" w:cstheme="minorEastAsia"/>
                <w:bCs/>
                <w:color w:val="auto"/>
                <w:spacing w:val="-6"/>
                <w:sz w:val="32"/>
                <w:szCs w:val="32"/>
              </w:rPr>
            </w:pPr>
            <w:r>
              <w:rPr>
                <w:rFonts w:hint="eastAsia" w:asciiTheme="minorEastAsia" w:hAnsiTheme="minorEastAsia" w:eastAsiaTheme="minorEastAsia" w:cstheme="minorEastAsia"/>
                <w:bCs/>
                <w:color w:val="auto"/>
                <w:sz w:val="32"/>
                <w:szCs w:val="32"/>
              </w:rPr>
              <w:t>服务内容</w:t>
            </w:r>
          </w:p>
        </w:tc>
        <w:tc>
          <w:tcPr>
            <w:tcW w:w="3041" w:type="dxa"/>
            <w:vAlign w:val="center"/>
          </w:tcPr>
          <w:p w14:paraId="160B368A">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服务内容</w:t>
            </w:r>
          </w:p>
        </w:tc>
        <w:tc>
          <w:tcPr>
            <w:tcW w:w="1013" w:type="dxa"/>
            <w:vMerge w:val="continue"/>
            <w:vAlign w:val="center"/>
          </w:tcPr>
          <w:p w14:paraId="0EAAA3F3">
            <w:pPr>
              <w:spacing w:line="560" w:lineRule="exact"/>
              <w:jc w:val="center"/>
              <w:rPr>
                <w:rFonts w:asciiTheme="minorEastAsia" w:hAnsiTheme="minorEastAsia" w:eastAsiaTheme="minorEastAsia" w:cstheme="minorEastAsia"/>
                <w:bCs/>
                <w:color w:val="auto"/>
                <w:sz w:val="32"/>
                <w:szCs w:val="32"/>
              </w:rPr>
            </w:pPr>
          </w:p>
        </w:tc>
      </w:tr>
      <w:tr w14:paraId="6EBF93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33AA27B3">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1</w:t>
            </w:r>
          </w:p>
        </w:tc>
        <w:tc>
          <w:tcPr>
            <w:tcW w:w="1217" w:type="dxa"/>
            <w:vAlign w:val="center"/>
          </w:tcPr>
          <w:p w14:paraId="3280CBC6">
            <w:pPr>
              <w:spacing w:line="560" w:lineRule="exact"/>
              <w:jc w:val="center"/>
              <w:rPr>
                <w:rFonts w:asciiTheme="minorEastAsia" w:hAnsiTheme="minorEastAsia" w:eastAsiaTheme="minorEastAsia" w:cstheme="minorEastAsia"/>
                <w:bCs/>
                <w:color w:val="auto"/>
                <w:sz w:val="32"/>
                <w:szCs w:val="32"/>
              </w:rPr>
            </w:pPr>
          </w:p>
        </w:tc>
        <w:tc>
          <w:tcPr>
            <w:tcW w:w="3853" w:type="dxa"/>
            <w:vAlign w:val="center"/>
          </w:tcPr>
          <w:p w14:paraId="4D39DB9D">
            <w:pPr>
              <w:spacing w:line="560" w:lineRule="exact"/>
              <w:jc w:val="center"/>
              <w:rPr>
                <w:rFonts w:asciiTheme="minorEastAsia" w:hAnsiTheme="minorEastAsia" w:eastAsiaTheme="minorEastAsia" w:cstheme="minorEastAsia"/>
                <w:bCs/>
                <w:color w:val="auto"/>
                <w:sz w:val="32"/>
                <w:szCs w:val="32"/>
              </w:rPr>
            </w:pPr>
          </w:p>
        </w:tc>
        <w:tc>
          <w:tcPr>
            <w:tcW w:w="3041" w:type="dxa"/>
            <w:vAlign w:val="center"/>
          </w:tcPr>
          <w:p w14:paraId="34D76253">
            <w:pPr>
              <w:spacing w:line="560" w:lineRule="exact"/>
              <w:jc w:val="center"/>
              <w:rPr>
                <w:rFonts w:asciiTheme="minorEastAsia" w:hAnsiTheme="minorEastAsia" w:eastAsiaTheme="minorEastAsia" w:cstheme="minorEastAsia"/>
                <w:bCs/>
                <w:color w:val="auto"/>
                <w:sz w:val="32"/>
                <w:szCs w:val="32"/>
              </w:rPr>
            </w:pPr>
          </w:p>
        </w:tc>
        <w:tc>
          <w:tcPr>
            <w:tcW w:w="1013" w:type="dxa"/>
            <w:vAlign w:val="center"/>
          </w:tcPr>
          <w:p w14:paraId="01BFF68A">
            <w:pPr>
              <w:spacing w:line="560" w:lineRule="exact"/>
              <w:jc w:val="center"/>
              <w:rPr>
                <w:rFonts w:asciiTheme="minorEastAsia" w:hAnsiTheme="minorEastAsia" w:eastAsiaTheme="minorEastAsia" w:cstheme="minorEastAsia"/>
                <w:bCs/>
                <w:color w:val="auto"/>
                <w:sz w:val="32"/>
                <w:szCs w:val="32"/>
              </w:rPr>
            </w:pPr>
          </w:p>
        </w:tc>
      </w:tr>
      <w:tr w14:paraId="64753B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52831ADB">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2</w:t>
            </w:r>
          </w:p>
        </w:tc>
        <w:tc>
          <w:tcPr>
            <w:tcW w:w="1217" w:type="dxa"/>
            <w:vAlign w:val="center"/>
          </w:tcPr>
          <w:p w14:paraId="4BCA693D">
            <w:pPr>
              <w:spacing w:line="560" w:lineRule="exact"/>
              <w:jc w:val="center"/>
              <w:rPr>
                <w:rFonts w:asciiTheme="minorEastAsia" w:hAnsiTheme="minorEastAsia" w:eastAsiaTheme="minorEastAsia" w:cstheme="minorEastAsia"/>
                <w:bCs/>
                <w:color w:val="auto"/>
                <w:sz w:val="32"/>
                <w:szCs w:val="32"/>
              </w:rPr>
            </w:pPr>
          </w:p>
        </w:tc>
        <w:tc>
          <w:tcPr>
            <w:tcW w:w="3853" w:type="dxa"/>
            <w:vAlign w:val="center"/>
          </w:tcPr>
          <w:p w14:paraId="47E32F00">
            <w:pPr>
              <w:spacing w:line="560" w:lineRule="exact"/>
              <w:jc w:val="center"/>
              <w:rPr>
                <w:rFonts w:asciiTheme="minorEastAsia" w:hAnsiTheme="minorEastAsia" w:eastAsiaTheme="minorEastAsia" w:cstheme="minorEastAsia"/>
                <w:bCs/>
                <w:color w:val="auto"/>
                <w:sz w:val="32"/>
                <w:szCs w:val="32"/>
              </w:rPr>
            </w:pPr>
          </w:p>
        </w:tc>
        <w:tc>
          <w:tcPr>
            <w:tcW w:w="3041" w:type="dxa"/>
            <w:vAlign w:val="center"/>
          </w:tcPr>
          <w:p w14:paraId="1509B9F3">
            <w:pPr>
              <w:spacing w:line="560" w:lineRule="exact"/>
              <w:jc w:val="center"/>
              <w:rPr>
                <w:rFonts w:asciiTheme="minorEastAsia" w:hAnsiTheme="minorEastAsia" w:eastAsiaTheme="minorEastAsia" w:cstheme="minorEastAsia"/>
                <w:bCs/>
                <w:color w:val="auto"/>
                <w:sz w:val="32"/>
                <w:szCs w:val="32"/>
              </w:rPr>
            </w:pPr>
          </w:p>
        </w:tc>
        <w:tc>
          <w:tcPr>
            <w:tcW w:w="1013" w:type="dxa"/>
            <w:vAlign w:val="center"/>
          </w:tcPr>
          <w:p w14:paraId="74509BD5">
            <w:pPr>
              <w:spacing w:line="560" w:lineRule="exact"/>
              <w:jc w:val="center"/>
              <w:rPr>
                <w:rFonts w:asciiTheme="minorEastAsia" w:hAnsiTheme="minorEastAsia" w:eastAsiaTheme="minorEastAsia" w:cstheme="minorEastAsia"/>
                <w:bCs/>
                <w:color w:val="auto"/>
                <w:sz w:val="32"/>
                <w:szCs w:val="32"/>
              </w:rPr>
            </w:pPr>
          </w:p>
        </w:tc>
      </w:tr>
      <w:tr w14:paraId="67A5D3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7BDA49AE">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3</w:t>
            </w:r>
          </w:p>
        </w:tc>
        <w:tc>
          <w:tcPr>
            <w:tcW w:w="1217" w:type="dxa"/>
            <w:vAlign w:val="center"/>
          </w:tcPr>
          <w:p w14:paraId="31A5334E">
            <w:pPr>
              <w:spacing w:line="560" w:lineRule="exact"/>
              <w:jc w:val="center"/>
              <w:rPr>
                <w:rFonts w:asciiTheme="minorEastAsia" w:hAnsiTheme="minorEastAsia" w:eastAsiaTheme="minorEastAsia" w:cstheme="minorEastAsia"/>
                <w:bCs/>
                <w:color w:val="auto"/>
                <w:sz w:val="32"/>
                <w:szCs w:val="32"/>
              </w:rPr>
            </w:pPr>
          </w:p>
        </w:tc>
        <w:tc>
          <w:tcPr>
            <w:tcW w:w="3853" w:type="dxa"/>
            <w:vAlign w:val="center"/>
          </w:tcPr>
          <w:p w14:paraId="3D363294">
            <w:pPr>
              <w:spacing w:line="560" w:lineRule="exact"/>
              <w:jc w:val="center"/>
              <w:rPr>
                <w:rFonts w:asciiTheme="minorEastAsia" w:hAnsiTheme="minorEastAsia" w:eastAsiaTheme="minorEastAsia" w:cstheme="minorEastAsia"/>
                <w:bCs/>
                <w:color w:val="auto"/>
                <w:sz w:val="32"/>
                <w:szCs w:val="32"/>
              </w:rPr>
            </w:pPr>
          </w:p>
        </w:tc>
        <w:tc>
          <w:tcPr>
            <w:tcW w:w="3041" w:type="dxa"/>
            <w:vAlign w:val="center"/>
          </w:tcPr>
          <w:p w14:paraId="020143D8">
            <w:pPr>
              <w:spacing w:line="560" w:lineRule="exact"/>
              <w:jc w:val="center"/>
              <w:rPr>
                <w:rFonts w:asciiTheme="minorEastAsia" w:hAnsiTheme="minorEastAsia" w:eastAsiaTheme="minorEastAsia" w:cstheme="minorEastAsia"/>
                <w:bCs/>
                <w:color w:val="auto"/>
                <w:sz w:val="32"/>
                <w:szCs w:val="32"/>
              </w:rPr>
            </w:pPr>
          </w:p>
        </w:tc>
        <w:tc>
          <w:tcPr>
            <w:tcW w:w="1013" w:type="dxa"/>
            <w:vAlign w:val="center"/>
          </w:tcPr>
          <w:p w14:paraId="5712EFB4">
            <w:pPr>
              <w:spacing w:line="560" w:lineRule="exact"/>
              <w:jc w:val="center"/>
              <w:rPr>
                <w:rFonts w:asciiTheme="minorEastAsia" w:hAnsiTheme="minorEastAsia" w:eastAsiaTheme="minorEastAsia" w:cstheme="minorEastAsia"/>
                <w:bCs/>
                <w:color w:val="auto"/>
                <w:sz w:val="32"/>
                <w:szCs w:val="32"/>
              </w:rPr>
            </w:pPr>
          </w:p>
        </w:tc>
      </w:tr>
      <w:tr w14:paraId="3923EC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24A0CE29">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4</w:t>
            </w:r>
          </w:p>
        </w:tc>
        <w:tc>
          <w:tcPr>
            <w:tcW w:w="1217" w:type="dxa"/>
            <w:vAlign w:val="center"/>
          </w:tcPr>
          <w:p w14:paraId="625B2854">
            <w:pPr>
              <w:spacing w:line="560" w:lineRule="exact"/>
              <w:jc w:val="center"/>
              <w:rPr>
                <w:rFonts w:asciiTheme="minorEastAsia" w:hAnsiTheme="minorEastAsia" w:eastAsiaTheme="minorEastAsia" w:cstheme="minorEastAsia"/>
                <w:bCs/>
                <w:color w:val="auto"/>
                <w:sz w:val="32"/>
                <w:szCs w:val="32"/>
              </w:rPr>
            </w:pPr>
          </w:p>
        </w:tc>
        <w:tc>
          <w:tcPr>
            <w:tcW w:w="3853" w:type="dxa"/>
            <w:vAlign w:val="center"/>
          </w:tcPr>
          <w:p w14:paraId="2F672199">
            <w:pPr>
              <w:spacing w:line="560" w:lineRule="exact"/>
              <w:jc w:val="center"/>
              <w:rPr>
                <w:rFonts w:asciiTheme="minorEastAsia" w:hAnsiTheme="minorEastAsia" w:eastAsiaTheme="minorEastAsia" w:cstheme="minorEastAsia"/>
                <w:bCs/>
                <w:color w:val="auto"/>
                <w:sz w:val="32"/>
                <w:szCs w:val="32"/>
              </w:rPr>
            </w:pPr>
          </w:p>
        </w:tc>
        <w:tc>
          <w:tcPr>
            <w:tcW w:w="3041" w:type="dxa"/>
            <w:vAlign w:val="center"/>
          </w:tcPr>
          <w:p w14:paraId="0882FC50">
            <w:pPr>
              <w:spacing w:line="560" w:lineRule="exact"/>
              <w:jc w:val="center"/>
              <w:rPr>
                <w:rFonts w:asciiTheme="minorEastAsia" w:hAnsiTheme="minorEastAsia" w:eastAsiaTheme="minorEastAsia" w:cstheme="minorEastAsia"/>
                <w:bCs/>
                <w:color w:val="auto"/>
                <w:sz w:val="32"/>
                <w:szCs w:val="32"/>
              </w:rPr>
            </w:pPr>
          </w:p>
        </w:tc>
        <w:tc>
          <w:tcPr>
            <w:tcW w:w="1013" w:type="dxa"/>
            <w:vAlign w:val="center"/>
          </w:tcPr>
          <w:p w14:paraId="79D608A1">
            <w:pPr>
              <w:spacing w:line="560" w:lineRule="exact"/>
              <w:jc w:val="center"/>
              <w:rPr>
                <w:rFonts w:asciiTheme="minorEastAsia" w:hAnsiTheme="minorEastAsia" w:eastAsiaTheme="minorEastAsia" w:cstheme="minorEastAsia"/>
                <w:bCs/>
                <w:color w:val="auto"/>
                <w:sz w:val="32"/>
                <w:szCs w:val="32"/>
              </w:rPr>
            </w:pPr>
          </w:p>
        </w:tc>
      </w:tr>
      <w:tr w14:paraId="699915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14:paraId="5FC11A3A">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5</w:t>
            </w:r>
          </w:p>
        </w:tc>
        <w:tc>
          <w:tcPr>
            <w:tcW w:w="1217" w:type="dxa"/>
            <w:vAlign w:val="center"/>
          </w:tcPr>
          <w:p w14:paraId="100090BD">
            <w:pPr>
              <w:spacing w:line="560" w:lineRule="exact"/>
              <w:jc w:val="center"/>
              <w:rPr>
                <w:rFonts w:asciiTheme="minorEastAsia" w:hAnsiTheme="minorEastAsia" w:eastAsiaTheme="minorEastAsia" w:cstheme="minorEastAsia"/>
                <w:bCs/>
                <w:color w:val="auto"/>
                <w:sz w:val="32"/>
                <w:szCs w:val="32"/>
              </w:rPr>
            </w:pPr>
          </w:p>
        </w:tc>
        <w:tc>
          <w:tcPr>
            <w:tcW w:w="3853" w:type="dxa"/>
            <w:vAlign w:val="center"/>
          </w:tcPr>
          <w:p w14:paraId="67B32C4E">
            <w:pPr>
              <w:spacing w:line="560" w:lineRule="exact"/>
              <w:jc w:val="center"/>
              <w:rPr>
                <w:rFonts w:asciiTheme="minorEastAsia" w:hAnsiTheme="minorEastAsia" w:eastAsiaTheme="minorEastAsia" w:cstheme="minorEastAsia"/>
                <w:bCs/>
                <w:color w:val="auto"/>
                <w:sz w:val="32"/>
                <w:szCs w:val="32"/>
              </w:rPr>
            </w:pPr>
          </w:p>
        </w:tc>
        <w:tc>
          <w:tcPr>
            <w:tcW w:w="3041" w:type="dxa"/>
            <w:vAlign w:val="center"/>
          </w:tcPr>
          <w:p w14:paraId="5F9F7A84">
            <w:pPr>
              <w:spacing w:line="560" w:lineRule="exact"/>
              <w:jc w:val="center"/>
              <w:rPr>
                <w:rFonts w:asciiTheme="minorEastAsia" w:hAnsiTheme="minorEastAsia" w:eastAsiaTheme="minorEastAsia" w:cstheme="minorEastAsia"/>
                <w:bCs/>
                <w:color w:val="auto"/>
                <w:sz w:val="32"/>
                <w:szCs w:val="32"/>
              </w:rPr>
            </w:pPr>
          </w:p>
        </w:tc>
        <w:tc>
          <w:tcPr>
            <w:tcW w:w="1013" w:type="dxa"/>
            <w:vAlign w:val="center"/>
          </w:tcPr>
          <w:p w14:paraId="784A43BE">
            <w:pPr>
              <w:spacing w:line="560" w:lineRule="exact"/>
              <w:jc w:val="center"/>
              <w:rPr>
                <w:rFonts w:asciiTheme="minorEastAsia" w:hAnsiTheme="minorEastAsia" w:eastAsiaTheme="minorEastAsia" w:cstheme="minorEastAsia"/>
                <w:bCs/>
                <w:color w:val="auto"/>
                <w:sz w:val="32"/>
                <w:szCs w:val="32"/>
              </w:rPr>
            </w:pPr>
          </w:p>
        </w:tc>
      </w:tr>
      <w:tr w14:paraId="1625DC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tcBorders>
              <w:bottom w:val="double" w:color="auto" w:sz="4" w:space="0"/>
            </w:tcBorders>
            <w:vAlign w:val="center"/>
          </w:tcPr>
          <w:p w14:paraId="7D48F141">
            <w:pPr>
              <w:spacing w:line="560" w:lineRule="exact"/>
              <w:jc w:val="center"/>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w:t>
            </w:r>
          </w:p>
        </w:tc>
        <w:tc>
          <w:tcPr>
            <w:tcW w:w="1217" w:type="dxa"/>
            <w:tcBorders>
              <w:bottom w:val="double" w:color="auto" w:sz="4" w:space="0"/>
            </w:tcBorders>
            <w:vAlign w:val="center"/>
          </w:tcPr>
          <w:p w14:paraId="63DA47A1">
            <w:pPr>
              <w:spacing w:line="560" w:lineRule="exact"/>
              <w:jc w:val="center"/>
              <w:rPr>
                <w:rFonts w:asciiTheme="minorEastAsia" w:hAnsiTheme="minorEastAsia" w:eastAsiaTheme="minorEastAsia" w:cstheme="minorEastAsia"/>
                <w:bCs/>
                <w:color w:val="auto"/>
                <w:sz w:val="32"/>
                <w:szCs w:val="32"/>
              </w:rPr>
            </w:pPr>
          </w:p>
        </w:tc>
        <w:tc>
          <w:tcPr>
            <w:tcW w:w="3853" w:type="dxa"/>
            <w:tcBorders>
              <w:bottom w:val="double" w:color="auto" w:sz="4" w:space="0"/>
            </w:tcBorders>
            <w:vAlign w:val="center"/>
          </w:tcPr>
          <w:p w14:paraId="1B019903">
            <w:pPr>
              <w:spacing w:line="560" w:lineRule="exact"/>
              <w:jc w:val="center"/>
              <w:rPr>
                <w:rFonts w:asciiTheme="minorEastAsia" w:hAnsiTheme="minorEastAsia" w:eastAsiaTheme="minorEastAsia" w:cstheme="minorEastAsia"/>
                <w:bCs/>
                <w:color w:val="auto"/>
                <w:sz w:val="32"/>
                <w:szCs w:val="32"/>
              </w:rPr>
            </w:pPr>
          </w:p>
        </w:tc>
        <w:tc>
          <w:tcPr>
            <w:tcW w:w="3041" w:type="dxa"/>
            <w:tcBorders>
              <w:bottom w:val="double" w:color="auto" w:sz="4" w:space="0"/>
            </w:tcBorders>
            <w:vAlign w:val="center"/>
          </w:tcPr>
          <w:p w14:paraId="4F93AD89">
            <w:pPr>
              <w:spacing w:line="560" w:lineRule="exact"/>
              <w:jc w:val="center"/>
              <w:rPr>
                <w:rFonts w:asciiTheme="minorEastAsia" w:hAnsiTheme="minorEastAsia" w:eastAsiaTheme="minorEastAsia" w:cstheme="minorEastAsia"/>
                <w:bCs/>
                <w:color w:val="auto"/>
                <w:sz w:val="32"/>
                <w:szCs w:val="32"/>
              </w:rPr>
            </w:pPr>
          </w:p>
        </w:tc>
        <w:tc>
          <w:tcPr>
            <w:tcW w:w="1013" w:type="dxa"/>
            <w:tcBorders>
              <w:bottom w:val="double" w:color="auto" w:sz="4" w:space="0"/>
            </w:tcBorders>
            <w:vAlign w:val="center"/>
          </w:tcPr>
          <w:p w14:paraId="07040468">
            <w:pPr>
              <w:spacing w:line="560" w:lineRule="exact"/>
              <w:jc w:val="center"/>
              <w:rPr>
                <w:rFonts w:asciiTheme="minorEastAsia" w:hAnsiTheme="minorEastAsia" w:eastAsiaTheme="minorEastAsia" w:cstheme="minorEastAsia"/>
                <w:bCs/>
                <w:color w:val="auto"/>
                <w:sz w:val="32"/>
                <w:szCs w:val="32"/>
              </w:rPr>
            </w:pPr>
          </w:p>
        </w:tc>
      </w:tr>
    </w:tbl>
    <w:p w14:paraId="1468A347">
      <w:pPr>
        <w:spacing w:line="560" w:lineRule="exact"/>
        <w:rPr>
          <w:rFonts w:asciiTheme="minorEastAsia" w:hAnsiTheme="minorEastAsia" w:eastAsiaTheme="minorEastAsia" w:cstheme="minorEastAsia"/>
          <w:bCs/>
          <w:color w:val="auto"/>
          <w:sz w:val="32"/>
          <w:szCs w:val="32"/>
        </w:rPr>
      </w:pPr>
    </w:p>
    <w:p w14:paraId="0A3B150F">
      <w:pPr>
        <w:pStyle w:val="6"/>
        <w:ind w:firstLine="0"/>
        <w:rPr>
          <w:rFonts w:asciiTheme="minorEastAsia" w:hAnsiTheme="minorEastAsia" w:eastAsiaTheme="minorEastAsia" w:cstheme="minorEastAsia"/>
          <w:color w:val="auto"/>
          <w:sz w:val="32"/>
          <w:szCs w:val="32"/>
          <w:u w:val="single"/>
        </w:rPr>
      </w:pPr>
    </w:p>
    <w:p w14:paraId="19622EBE">
      <w:pPr>
        <w:rPr>
          <w:rFonts w:asciiTheme="minorEastAsia" w:hAnsiTheme="minorEastAsia" w:eastAsiaTheme="minorEastAsia" w:cstheme="minorEastAsia"/>
          <w:b/>
          <w:color w:val="auto"/>
          <w:sz w:val="32"/>
          <w:szCs w:val="32"/>
        </w:rPr>
        <w:sectPr>
          <w:footerReference r:id="rId7" w:type="default"/>
          <w:pgSz w:w="11906" w:h="16838"/>
          <w:pgMar w:top="1440" w:right="1531" w:bottom="1440" w:left="1531" w:header="851" w:footer="992" w:gutter="0"/>
          <w:pgNumType w:start="1"/>
          <w:cols w:space="0" w:num="1"/>
          <w:docGrid w:type="linesAndChars" w:linePitch="312" w:charSpace="0"/>
        </w:sectPr>
      </w:pPr>
      <w:r>
        <w:rPr>
          <w:rFonts w:hint="eastAsia" w:asciiTheme="minorEastAsia" w:hAnsiTheme="minorEastAsia" w:eastAsiaTheme="minorEastAsia" w:cstheme="minorEastAsia"/>
          <w:bCs/>
          <w:color w:val="auto"/>
          <w:sz w:val="32"/>
          <w:szCs w:val="32"/>
        </w:rPr>
        <w:br w:type="page"/>
      </w:r>
    </w:p>
    <w:p w14:paraId="74DE0A53">
      <w:pPr>
        <w:keepNext/>
        <w:keepLines/>
        <w:spacing w:before="260" w:after="260" w:line="560" w:lineRule="exact"/>
        <w:jc w:val="center"/>
        <w:outlineLvl w:val="1"/>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五、采购需求及相关要求响应详情</w:t>
      </w:r>
    </w:p>
    <w:p w14:paraId="413267E4">
      <w:pPr>
        <w:spacing w:before="120" w:after="120" w:line="560" w:lineRule="exact"/>
        <w:rPr>
          <w:rFonts w:asciiTheme="minorEastAsia" w:hAnsiTheme="minorEastAsia" w:eastAsiaTheme="minorEastAsia" w:cstheme="minorEastAsia"/>
          <w:b/>
          <w:caps/>
          <w:color w:val="auto"/>
          <w:sz w:val="32"/>
          <w:szCs w:val="32"/>
        </w:rPr>
      </w:pPr>
      <w:r>
        <w:rPr>
          <w:rFonts w:hint="eastAsia" w:asciiTheme="minorEastAsia" w:hAnsiTheme="minorEastAsia" w:eastAsiaTheme="minorEastAsia" w:cstheme="minorEastAsia"/>
          <w:b/>
          <w:caps/>
          <w:color w:val="auto"/>
          <w:sz w:val="32"/>
          <w:szCs w:val="32"/>
        </w:rPr>
        <w:t>（本部分由供应商根据磋商文件的采购需求和相关要求填写，附详细的方案和相应的承诺等。）</w:t>
      </w:r>
    </w:p>
    <w:p w14:paraId="4209D201">
      <w:pPr>
        <w:keepNext/>
        <w:keepLines/>
        <w:spacing w:before="100" w:beforeAutospacing="1" w:after="100" w:afterAutospacing="1" w:line="560" w:lineRule="exact"/>
        <w:jc w:val="center"/>
        <w:outlineLvl w:val="1"/>
        <w:rPr>
          <w:rFonts w:asciiTheme="minorEastAsia" w:hAnsiTheme="minorEastAsia" w:eastAsiaTheme="minorEastAsia" w:cstheme="minorEastAsia"/>
          <w:bCs/>
          <w:color w:val="auto"/>
          <w:sz w:val="32"/>
          <w:szCs w:val="32"/>
        </w:rPr>
      </w:pPr>
    </w:p>
    <w:p w14:paraId="1D19B25A">
      <w:pPr>
        <w:tabs>
          <w:tab w:val="left" w:pos="630"/>
        </w:tabs>
        <w:spacing w:line="560" w:lineRule="exact"/>
        <w:rPr>
          <w:rFonts w:asciiTheme="minorEastAsia" w:hAnsiTheme="minorEastAsia" w:eastAsiaTheme="minorEastAsia" w:cstheme="minorEastAsia"/>
          <w:color w:val="auto"/>
          <w:sz w:val="32"/>
          <w:szCs w:val="32"/>
        </w:rPr>
      </w:pPr>
    </w:p>
    <w:p w14:paraId="6E2C9CC6">
      <w:pPr>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32"/>
          <w:szCs w:val="32"/>
        </w:rPr>
        <w:br w:type="page"/>
      </w:r>
    </w:p>
    <w:p w14:paraId="652E455E">
      <w:pPr>
        <w:pStyle w:val="3"/>
        <w:spacing w:line="560" w:lineRule="exact"/>
        <w:ind w:firstLine="3200" w:firstLineChars="10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六、资格证明文件</w:t>
      </w:r>
    </w:p>
    <w:p w14:paraId="7EEAA70A">
      <w:pPr>
        <w:pStyle w:val="3"/>
        <w:spacing w:before="0" w:line="560" w:lineRule="exact"/>
        <w:rPr>
          <w:rFonts w:asciiTheme="minorEastAsia" w:hAnsiTheme="minorEastAsia" w:eastAsiaTheme="minorEastAsia" w:cstheme="minorEastAsia"/>
          <w:color w:val="auto"/>
        </w:rPr>
      </w:pPr>
      <w:bookmarkStart w:id="205" w:name="_Toc515647805"/>
      <w:bookmarkStart w:id="206" w:name="_Toc29899"/>
      <w:bookmarkStart w:id="207" w:name="_Toc532473496"/>
      <w:bookmarkStart w:id="208" w:name="_Toc2582310"/>
      <w:bookmarkStart w:id="209" w:name="_Toc17577"/>
      <w:r>
        <w:rPr>
          <w:rFonts w:hint="eastAsia" w:asciiTheme="minorEastAsia" w:hAnsiTheme="minorEastAsia" w:eastAsiaTheme="minorEastAsia" w:cstheme="minorEastAsia"/>
          <w:color w:val="auto"/>
        </w:rPr>
        <w:t>（一）法人或者非法人组织的营业执照等证明文件</w:t>
      </w:r>
      <w:bookmarkEnd w:id="205"/>
      <w:bookmarkStart w:id="210" w:name="_Toc515647806"/>
      <w:r>
        <w:rPr>
          <w:rFonts w:hint="eastAsia" w:asciiTheme="minorEastAsia" w:hAnsiTheme="minorEastAsia" w:eastAsiaTheme="minorEastAsia" w:cstheme="minorEastAsia"/>
          <w:color w:val="auto"/>
        </w:rPr>
        <w:t>或自然人的身份证明</w:t>
      </w:r>
      <w:bookmarkEnd w:id="206"/>
      <w:bookmarkEnd w:id="207"/>
      <w:bookmarkEnd w:id="208"/>
      <w:bookmarkEnd w:id="209"/>
      <w:bookmarkEnd w:id="210"/>
    </w:p>
    <w:p w14:paraId="7970E3A5">
      <w:pPr>
        <w:pStyle w:val="10"/>
        <w:tabs>
          <w:tab w:val="left" w:pos="5580"/>
        </w:tabs>
        <w:spacing w:line="560" w:lineRule="exact"/>
        <w:ind w:left="1079" w:leftChars="257" w:hanging="540"/>
        <w:jc w:val="center"/>
        <w:rPr>
          <w:rFonts w:asciiTheme="minorEastAsia" w:hAnsiTheme="minorEastAsia" w:eastAsiaTheme="minorEastAsia" w:cstheme="minorEastAsia"/>
          <w:b/>
          <w:color w:val="auto"/>
          <w:sz w:val="32"/>
          <w:szCs w:val="32"/>
        </w:rPr>
      </w:pPr>
    </w:p>
    <w:p w14:paraId="0799D87A">
      <w:pPr>
        <w:pStyle w:val="10"/>
        <w:tabs>
          <w:tab w:val="left" w:pos="5580"/>
        </w:tabs>
        <w:spacing w:line="560" w:lineRule="exact"/>
        <w:ind w:left="1079" w:leftChars="257" w:hanging="540"/>
        <w:rPr>
          <w:rFonts w:asciiTheme="minorEastAsia" w:hAnsiTheme="minorEastAsia" w:eastAsiaTheme="minorEastAsia" w:cstheme="minorEastAsia"/>
          <w:b/>
          <w:color w:val="auto"/>
          <w:sz w:val="32"/>
          <w:szCs w:val="32"/>
        </w:rPr>
      </w:pPr>
    </w:p>
    <w:p w14:paraId="0C6432D9">
      <w:pPr>
        <w:pStyle w:val="10"/>
        <w:tabs>
          <w:tab w:val="left" w:pos="5580"/>
        </w:tabs>
        <w:spacing w:line="560" w:lineRule="exact"/>
        <w:ind w:left="1079" w:leftChars="257" w:hanging="540"/>
        <w:rPr>
          <w:rFonts w:asciiTheme="minorEastAsia" w:hAnsiTheme="minorEastAsia" w:eastAsiaTheme="minorEastAsia" w:cstheme="minorEastAsia"/>
          <w:b/>
          <w:color w:val="auto"/>
          <w:sz w:val="32"/>
          <w:szCs w:val="32"/>
        </w:rPr>
      </w:pPr>
    </w:p>
    <w:p w14:paraId="58498758">
      <w:pPr>
        <w:pStyle w:val="10"/>
        <w:tabs>
          <w:tab w:val="left" w:pos="5580"/>
        </w:tabs>
        <w:spacing w:line="560" w:lineRule="exact"/>
        <w:rPr>
          <w:rFonts w:asciiTheme="minorEastAsia" w:hAnsiTheme="minorEastAsia" w:eastAsiaTheme="minorEastAsia" w:cstheme="minorEastAsia"/>
          <w:color w:val="auto"/>
          <w:sz w:val="32"/>
          <w:szCs w:val="32"/>
        </w:rPr>
      </w:pPr>
    </w:p>
    <w:p w14:paraId="22758FAF">
      <w:pPr>
        <w:pStyle w:val="10"/>
        <w:tabs>
          <w:tab w:val="left" w:pos="5580"/>
        </w:tabs>
        <w:spacing w:line="560" w:lineRule="exact"/>
        <w:rPr>
          <w:rFonts w:asciiTheme="minorEastAsia" w:hAnsiTheme="minorEastAsia" w:eastAsiaTheme="minorEastAsia" w:cstheme="minorEastAsia"/>
          <w:color w:val="auto"/>
          <w:sz w:val="32"/>
          <w:szCs w:val="32"/>
        </w:rPr>
      </w:pPr>
    </w:p>
    <w:p w14:paraId="11C3AD2A">
      <w:pPr>
        <w:pStyle w:val="10"/>
        <w:tabs>
          <w:tab w:val="left" w:pos="5580"/>
        </w:tabs>
        <w:spacing w:line="560" w:lineRule="exact"/>
        <w:rPr>
          <w:rFonts w:asciiTheme="minorEastAsia" w:hAnsiTheme="minorEastAsia" w:eastAsiaTheme="minorEastAsia" w:cstheme="minorEastAsia"/>
          <w:color w:val="auto"/>
          <w:sz w:val="32"/>
          <w:szCs w:val="32"/>
        </w:rPr>
      </w:pPr>
    </w:p>
    <w:p w14:paraId="4D4C4879">
      <w:pPr>
        <w:pStyle w:val="10"/>
        <w:tabs>
          <w:tab w:val="left" w:pos="5580"/>
        </w:tabs>
        <w:spacing w:line="560" w:lineRule="exact"/>
        <w:rPr>
          <w:rFonts w:asciiTheme="minorEastAsia" w:hAnsiTheme="minorEastAsia" w:eastAsiaTheme="minorEastAsia" w:cstheme="minorEastAsia"/>
          <w:color w:val="auto"/>
          <w:sz w:val="32"/>
          <w:szCs w:val="32"/>
        </w:rPr>
      </w:pPr>
    </w:p>
    <w:p w14:paraId="3C16F534">
      <w:pPr>
        <w:pStyle w:val="10"/>
        <w:tabs>
          <w:tab w:val="left" w:pos="5580"/>
        </w:tabs>
        <w:spacing w:line="560" w:lineRule="exact"/>
        <w:rPr>
          <w:rFonts w:asciiTheme="minorEastAsia" w:hAnsiTheme="minorEastAsia" w:eastAsiaTheme="minorEastAsia" w:cstheme="minorEastAsia"/>
          <w:color w:val="auto"/>
          <w:sz w:val="32"/>
          <w:szCs w:val="32"/>
        </w:rPr>
      </w:pPr>
    </w:p>
    <w:p w14:paraId="5F71667F">
      <w:pPr>
        <w:pStyle w:val="10"/>
        <w:tabs>
          <w:tab w:val="left" w:pos="5580"/>
        </w:tabs>
        <w:spacing w:line="560" w:lineRule="exact"/>
        <w:rPr>
          <w:rFonts w:asciiTheme="minorEastAsia" w:hAnsiTheme="minorEastAsia" w:eastAsiaTheme="minorEastAsia" w:cstheme="minorEastAsia"/>
          <w:color w:val="auto"/>
          <w:sz w:val="32"/>
          <w:szCs w:val="32"/>
        </w:rPr>
      </w:pPr>
    </w:p>
    <w:p w14:paraId="55E26768">
      <w:pPr>
        <w:pStyle w:val="10"/>
        <w:tabs>
          <w:tab w:val="left" w:pos="5580"/>
        </w:tabs>
        <w:spacing w:line="560" w:lineRule="exact"/>
        <w:rPr>
          <w:rFonts w:asciiTheme="minorEastAsia" w:hAnsiTheme="minorEastAsia" w:eastAsiaTheme="minorEastAsia" w:cstheme="minorEastAsia"/>
          <w:color w:val="auto"/>
          <w:sz w:val="32"/>
          <w:szCs w:val="32"/>
        </w:rPr>
      </w:pPr>
    </w:p>
    <w:p w14:paraId="4E4540EB">
      <w:pP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page"/>
      </w:r>
    </w:p>
    <w:p w14:paraId="4F1CF544">
      <w:pPr>
        <w:pStyle w:val="13"/>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（二）法人代表人授权委托书</w:t>
      </w:r>
    </w:p>
    <w:p w14:paraId="13659F11">
      <w:pPr>
        <w:spacing w:line="560" w:lineRule="exact"/>
        <w:rPr>
          <w:rFonts w:asciiTheme="minorEastAsia" w:hAnsiTheme="minorEastAsia" w:eastAsiaTheme="minorEastAsia" w:cstheme="minorEastAsia"/>
          <w:b/>
          <w:color w:val="auto"/>
          <w:sz w:val="32"/>
          <w:szCs w:val="32"/>
          <w:highlight w:val="red"/>
        </w:rPr>
      </w:pPr>
    </w:p>
    <w:p w14:paraId="5C2D98CD">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致：</w:t>
      </w:r>
      <w:r>
        <w:rPr>
          <w:rFonts w:hint="eastAsia" w:asciiTheme="minorEastAsia" w:hAnsiTheme="minorEastAsia" w:eastAsiaTheme="minorEastAsia" w:cstheme="minorEastAsia"/>
          <w:color w:val="auto"/>
          <w:sz w:val="32"/>
          <w:szCs w:val="32"/>
          <w:u w:val="single"/>
        </w:rPr>
        <w:t>（采购人/采购代理机构名称）</w:t>
      </w:r>
    </w:p>
    <w:p w14:paraId="69390D35">
      <w:pPr>
        <w:spacing w:line="560" w:lineRule="exact"/>
        <w:ind w:firstLine="645"/>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本授权书声明：</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（供应商名称）的</w:t>
      </w:r>
      <w:r>
        <w:rPr>
          <w:rFonts w:hint="eastAsia" w:asciiTheme="minorEastAsia" w:hAnsiTheme="minorEastAsia" w:eastAsiaTheme="minorEastAsia" w:cstheme="minorEastAsia"/>
          <w:bCs/>
          <w:color w:val="auto"/>
          <w:sz w:val="32"/>
          <w:szCs w:val="32"/>
          <w:u w:val="single"/>
        </w:rPr>
        <w:t xml:space="preserve">       （法人代表姓名、职务）</w:t>
      </w:r>
      <w:r>
        <w:rPr>
          <w:rFonts w:hint="eastAsia" w:asciiTheme="minorEastAsia" w:hAnsiTheme="minorEastAsia" w:eastAsiaTheme="minorEastAsia" w:cstheme="minorEastAsia"/>
          <w:bCs/>
          <w:color w:val="auto"/>
          <w:sz w:val="32"/>
          <w:szCs w:val="32"/>
        </w:rPr>
        <w:t>授权</w:t>
      </w:r>
      <w:r>
        <w:rPr>
          <w:rFonts w:hint="eastAsia" w:asciiTheme="minorEastAsia" w:hAnsiTheme="minorEastAsia" w:eastAsiaTheme="minorEastAsia" w:cstheme="minorEastAsia"/>
          <w:bCs/>
          <w:color w:val="auto"/>
          <w:sz w:val="32"/>
          <w:szCs w:val="32"/>
          <w:u w:val="single"/>
        </w:rPr>
        <w:t xml:space="preserve">        （</w:t>
      </w:r>
      <w:r>
        <w:rPr>
          <w:rFonts w:hint="eastAsia" w:asciiTheme="minorEastAsia" w:hAnsiTheme="minorEastAsia" w:eastAsiaTheme="minorEastAsia" w:cstheme="minorEastAsia"/>
          <w:bCs/>
          <w:color w:val="auto"/>
          <w:sz w:val="32"/>
          <w:szCs w:val="32"/>
        </w:rPr>
        <w:t>被授权人的姓名、职务）为我方就</w:t>
      </w:r>
      <w:r>
        <w:rPr>
          <w:rFonts w:hint="eastAsia" w:asciiTheme="minorEastAsia" w:hAnsiTheme="minorEastAsia" w:eastAsiaTheme="minorEastAsia" w:cstheme="minorEastAsia"/>
          <w:bCs/>
          <w:color w:val="auto"/>
          <w:sz w:val="32"/>
          <w:szCs w:val="32"/>
          <w:u w:val="single"/>
        </w:rPr>
        <w:t xml:space="preserve">        （采购项目名称）</w:t>
      </w:r>
      <w:r>
        <w:rPr>
          <w:rFonts w:hint="eastAsia" w:asciiTheme="minorEastAsia" w:hAnsiTheme="minorEastAsia" w:eastAsiaTheme="minorEastAsia" w:cstheme="minorEastAsia"/>
          <w:bCs/>
          <w:color w:val="auto"/>
          <w:sz w:val="32"/>
          <w:szCs w:val="32"/>
        </w:rPr>
        <w:t>购项目的合法代理人，以我方名义全权处理与该项目有关的一切事务。</w:t>
      </w:r>
    </w:p>
    <w:p w14:paraId="5B5240C8">
      <w:pPr>
        <w:spacing w:line="560" w:lineRule="exact"/>
        <w:ind w:firstLine="645"/>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color w:val="auto"/>
          <w:sz w:val="32"/>
          <w:szCs w:val="32"/>
        </w:rPr>
        <w:t>本授权书于</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日签字生效,特此声明。</w:t>
      </w:r>
    </w:p>
    <w:p w14:paraId="2CE4BFD2">
      <w:pPr>
        <w:spacing w:line="560" w:lineRule="exact"/>
        <w:ind w:firstLine="645"/>
        <w:rPr>
          <w:rFonts w:asciiTheme="minorEastAsia" w:hAnsiTheme="minorEastAsia" w:eastAsiaTheme="minorEastAsia" w:cstheme="minorEastAsia"/>
          <w:bCs/>
          <w:color w:val="auto"/>
          <w:sz w:val="32"/>
          <w:szCs w:val="32"/>
        </w:rPr>
      </w:pPr>
    </w:p>
    <w:p w14:paraId="499484A4">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供应商（盖公章）：</w:t>
      </w:r>
      <w:r>
        <w:rPr>
          <w:rFonts w:hint="eastAsia" w:asciiTheme="minorEastAsia" w:hAnsiTheme="minorEastAsia" w:eastAsiaTheme="minorEastAsia" w:cstheme="minorEastAsia"/>
          <w:color w:val="auto"/>
          <w:sz w:val="32"/>
          <w:szCs w:val="32"/>
          <w:u w:val="single"/>
        </w:rPr>
        <w:t xml:space="preserve">                              </w:t>
      </w:r>
    </w:p>
    <w:p w14:paraId="2030C760">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u w:val="single" w:color="FFFFFF"/>
        </w:rPr>
        <w:t>法定代表人（签字或签章）</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rPr>
        <w:t xml:space="preserve">                      </w:t>
      </w:r>
    </w:p>
    <w:p w14:paraId="371D4631">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u w:val="single" w:color="EEECE1"/>
        </w:rPr>
        <w:t>身份证号</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58CB8818">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u w:val="single" w:color="FFFFFF"/>
        </w:rPr>
      </w:pPr>
      <w:r>
        <w:rPr>
          <w:rFonts w:hint="eastAsia" w:asciiTheme="minorEastAsia" w:hAnsiTheme="minorEastAsia" w:eastAsiaTheme="minorEastAsia" w:cstheme="minorEastAsia"/>
          <w:color w:val="auto"/>
          <w:sz w:val="32"/>
          <w:szCs w:val="32"/>
        </w:rPr>
        <w:t>联系电话：</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1ACFC733">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委托代理人</w:t>
      </w:r>
      <w:r>
        <w:rPr>
          <w:rFonts w:hint="eastAsia" w:asciiTheme="minorEastAsia" w:hAnsiTheme="minorEastAsia" w:eastAsiaTheme="minorEastAsia" w:cstheme="minorEastAsia"/>
          <w:color w:val="auto"/>
          <w:sz w:val="32"/>
          <w:szCs w:val="32"/>
          <w:u w:val="single" w:color="FFFFFF"/>
        </w:rPr>
        <w:t>（签字或签章）</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rPr>
        <w:t xml:space="preserve">                      </w:t>
      </w:r>
    </w:p>
    <w:p w14:paraId="47E5C32B">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身份证号：</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1786E744">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u w:val="single" w:color="FFFFFF"/>
        </w:rPr>
      </w:pPr>
      <w:r>
        <w:rPr>
          <w:rFonts w:hint="eastAsia" w:asciiTheme="minorEastAsia" w:hAnsiTheme="minorEastAsia" w:eastAsiaTheme="minorEastAsia" w:cstheme="minorEastAsia"/>
          <w:color w:val="auto"/>
          <w:sz w:val="32"/>
          <w:szCs w:val="32"/>
        </w:rPr>
        <w:t>联系电话：</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2D98FD46">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u w:val="single" w:color="FFFFFF"/>
        </w:rPr>
        <w:t>详细通讯地址</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32F99380">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u w:val="single" w:color="FFFFFF"/>
        </w:rPr>
        <w:t xml:space="preserve">邮 政 编 码 </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62D61EBD">
      <w:pPr>
        <w:pStyle w:val="10"/>
        <w:tabs>
          <w:tab w:val="left" w:pos="5580"/>
        </w:tabs>
        <w:spacing w:line="560" w:lineRule="exact"/>
        <w:ind w:firstLine="640" w:firstLineChars="20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u w:val="single" w:color="FFFFFF"/>
        </w:rPr>
        <w:t>传</w:t>
      </w:r>
      <w:r>
        <w:rPr>
          <w:rFonts w:hint="eastAsia" w:asciiTheme="minorEastAsia" w:hAnsiTheme="minorEastAsia" w:eastAsiaTheme="minorEastAsia" w:cstheme="minorEastAsia"/>
          <w:color w:val="auto"/>
          <w:sz w:val="32"/>
          <w:szCs w:val="32"/>
          <w:u w:val="single" w:color="FFFFFF"/>
          <w:lang w:val="en-US" w:eastAsia="zh-CN"/>
        </w:rPr>
        <w:t xml:space="preserve">  </w:t>
      </w:r>
      <w:r>
        <w:rPr>
          <w:rFonts w:hint="eastAsia" w:asciiTheme="minorEastAsia" w:hAnsiTheme="minorEastAsia" w:eastAsiaTheme="minorEastAsia" w:cstheme="minorEastAsia"/>
          <w:color w:val="auto"/>
          <w:sz w:val="32"/>
          <w:szCs w:val="32"/>
          <w:u w:val="single" w:color="FFFFFF"/>
        </w:rPr>
        <w:t>真</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p>
    <w:p w14:paraId="2923604A">
      <w:pPr>
        <w:pStyle w:val="10"/>
        <w:tabs>
          <w:tab w:val="left" w:pos="5580"/>
        </w:tabs>
        <w:spacing w:line="560" w:lineRule="exact"/>
        <w:ind w:firstLine="640" w:firstLineChars="200"/>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color w:val="auto"/>
          <w:sz w:val="32"/>
          <w:szCs w:val="32"/>
          <w:u w:val="single" w:color="FFFFFF"/>
        </w:rPr>
        <w:t>电</w:t>
      </w:r>
      <w:r>
        <w:rPr>
          <w:rFonts w:hint="eastAsia" w:asciiTheme="minorEastAsia" w:hAnsiTheme="minorEastAsia" w:eastAsiaTheme="minorEastAsia" w:cstheme="minorEastAsia"/>
          <w:color w:val="auto"/>
          <w:sz w:val="32"/>
          <w:szCs w:val="32"/>
          <w:u w:val="single" w:color="FFFFFF"/>
          <w:lang w:val="en-US" w:eastAsia="zh-CN"/>
        </w:rPr>
        <w:t xml:space="preserve">  </w:t>
      </w:r>
      <w:r>
        <w:rPr>
          <w:rFonts w:hint="eastAsia" w:asciiTheme="minorEastAsia" w:hAnsiTheme="minorEastAsia" w:eastAsiaTheme="minorEastAsia" w:cstheme="minorEastAsia"/>
          <w:color w:val="auto"/>
          <w:sz w:val="32"/>
          <w:szCs w:val="32"/>
          <w:u w:val="single" w:color="FFFFFF"/>
        </w:rPr>
        <w:t>话</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2C87BB6D">
      <w:pPr>
        <w:adjustRightInd w:val="0"/>
        <w:snapToGrid w:val="0"/>
        <w:spacing w:line="560" w:lineRule="exact"/>
        <w:ind w:firstLine="614" w:firstLineChars="192"/>
        <w:rPr>
          <w:rFonts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（附法人及代理人身份证复印件） </w:t>
      </w:r>
    </w:p>
    <w:p w14:paraId="66893687">
      <w:pPr>
        <w:adjustRightInd w:val="0"/>
        <w:snapToGrid w:val="0"/>
        <w:spacing w:line="560" w:lineRule="exact"/>
        <w:ind w:firstLine="614" w:firstLineChars="192"/>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注：自然人</w:t>
      </w:r>
      <w:r>
        <w:rPr>
          <w:rFonts w:hint="eastAsia" w:asciiTheme="minorEastAsia" w:hAnsiTheme="minorEastAsia" w:eastAsiaTheme="minorEastAsia" w:cstheme="minorEastAsia"/>
          <w:b/>
          <w:bCs/>
          <w:color w:val="auto"/>
          <w:sz w:val="32"/>
          <w:szCs w:val="32"/>
          <w:lang w:val="en-US" w:eastAsia="zh-CN"/>
        </w:rPr>
        <w:t>响应</w:t>
      </w:r>
      <w:r>
        <w:rPr>
          <w:rFonts w:hint="eastAsia" w:asciiTheme="minorEastAsia" w:hAnsiTheme="minorEastAsia" w:eastAsiaTheme="minorEastAsia" w:cstheme="minorEastAsia"/>
          <w:b/>
          <w:bCs/>
          <w:color w:val="auto"/>
          <w:sz w:val="32"/>
          <w:szCs w:val="32"/>
        </w:rPr>
        <w:t>的或法定代表人</w:t>
      </w:r>
      <w:r>
        <w:rPr>
          <w:rFonts w:hint="eastAsia" w:asciiTheme="minorEastAsia" w:hAnsiTheme="minorEastAsia" w:eastAsiaTheme="minorEastAsia" w:cstheme="minorEastAsia"/>
          <w:b/>
          <w:bCs/>
          <w:color w:val="auto"/>
          <w:sz w:val="32"/>
          <w:szCs w:val="32"/>
          <w:lang w:val="en-US" w:eastAsia="zh-CN"/>
        </w:rPr>
        <w:t>响应</w:t>
      </w:r>
      <w:r>
        <w:rPr>
          <w:rFonts w:hint="eastAsia" w:asciiTheme="minorEastAsia" w:hAnsiTheme="minorEastAsia" w:eastAsiaTheme="minorEastAsia" w:cstheme="minorEastAsia"/>
          <w:b/>
          <w:bCs/>
          <w:color w:val="auto"/>
          <w:sz w:val="32"/>
          <w:szCs w:val="32"/>
        </w:rPr>
        <w:t>的无需提供</w:t>
      </w:r>
    </w:p>
    <w:p w14:paraId="184E0497">
      <w:pPr>
        <w:pStyle w:val="10"/>
        <w:tabs>
          <w:tab w:val="left" w:pos="5580"/>
        </w:tabs>
        <w:spacing w:line="560" w:lineRule="exact"/>
        <w:rPr>
          <w:rFonts w:asciiTheme="minorEastAsia" w:hAnsiTheme="minorEastAsia" w:eastAsiaTheme="minorEastAsia" w:cstheme="minorEastAsia"/>
          <w:color w:val="auto"/>
          <w:sz w:val="32"/>
          <w:szCs w:val="32"/>
        </w:rPr>
      </w:pPr>
    </w:p>
    <w:p w14:paraId="7D09F2C0">
      <w:pPr>
        <w:pStyle w:val="3"/>
        <w:spacing w:before="0" w:line="560" w:lineRule="exact"/>
        <w:rPr>
          <w:rFonts w:asciiTheme="minorEastAsia" w:hAnsiTheme="minorEastAsia" w:eastAsiaTheme="minorEastAsia" w:cstheme="minorEastAsia"/>
          <w:color w:val="auto"/>
        </w:rPr>
      </w:pPr>
      <w:bookmarkStart w:id="211" w:name="_Toc2582314"/>
      <w:r>
        <w:rPr>
          <w:rFonts w:hint="eastAsia" w:asciiTheme="minorEastAsia" w:hAnsiTheme="minorEastAsia" w:eastAsiaTheme="minorEastAsia" w:cstheme="minorEastAsia"/>
          <w:color w:val="auto"/>
        </w:rPr>
        <w:t>（三）具有良好的商业信誉和健全的财务会计制度承诺书</w:t>
      </w:r>
    </w:p>
    <w:p w14:paraId="1EEB443F">
      <w:pPr>
        <w:spacing w:line="560" w:lineRule="exact"/>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资格承诺函</w:t>
      </w:r>
    </w:p>
    <w:p w14:paraId="288889B2">
      <w:pPr>
        <w:spacing w:line="560" w:lineRule="exact"/>
        <w:rPr>
          <w:rFonts w:asciiTheme="minorEastAsia" w:hAnsiTheme="minorEastAsia" w:eastAsiaTheme="minorEastAsia" w:cstheme="minorEastAsia"/>
          <w:color w:val="auto"/>
          <w:sz w:val="32"/>
          <w:szCs w:val="32"/>
        </w:rPr>
      </w:pPr>
    </w:p>
    <w:p w14:paraId="129DAE99">
      <w:pPr>
        <w:spacing w:line="560" w:lineRule="exac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致：</w:t>
      </w:r>
      <w:r>
        <w:rPr>
          <w:rFonts w:hint="eastAsia" w:asciiTheme="minorEastAsia" w:hAnsiTheme="minorEastAsia" w:eastAsiaTheme="minorEastAsia" w:cstheme="minorEastAsia"/>
          <w:color w:val="auto"/>
          <w:sz w:val="32"/>
          <w:szCs w:val="32"/>
          <w:u w:val="single"/>
        </w:rPr>
        <w:t>（采购人、采购代理机构）</w:t>
      </w:r>
    </w:p>
    <w:p w14:paraId="4ED57AFE">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我单位参与</w:t>
      </w:r>
      <w:r>
        <w:rPr>
          <w:rFonts w:hint="eastAsia" w:asciiTheme="minorEastAsia" w:hAnsiTheme="minorEastAsia" w:eastAsiaTheme="minorEastAsia" w:cstheme="minorEastAsia"/>
          <w:color w:val="auto"/>
          <w:sz w:val="32"/>
          <w:szCs w:val="32"/>
          <w:u w:val="single"/>
        </w:rPr>
        <w:t>（项目名称）（项目编号：         ）</w:t>
      </w:r>
      <w:r>
        <w:rPr>
          <w:rFonts w:hint="eastAsia" w:asciiTheme="minorEastAsia" w:hAnsiTheme="minorEastAsia" w:eastAsiaTheme="minorEastAsia" w:cstheme="minorEastAsia"/>
          <w:color w:val="auto"/>
          <w:sz w:val="32"/>
          <w:szCs w:val="32"/>
        </w:rPr>
        <w:t>项目的政府采购活动，现承诺如下：</w:t>
      </w:r>
    </w:p>
    <w:p w14:paraId="03995FCC">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我单位具有符合《中华人民共和国政府采购法》《中华人民共和国政府采购法实施条例》及磋商文件资格要求规定的良好的商业信誉和健全的财务会计制度。</w:t>
      </w:r>
    </w:p>
    <w:p w14:paraId="129C44E1">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若我单位以上承诺不实，自愿承担提供虚假材料谋取中标、成交的法律责任。</w:t>
      </w:r>
    </w:p>
    <w:p w14:paraId="363970D5">
      <w:pPr>
        <w:spacing w:line="560" w:lineRule="exact"/>
        <w:ind w:firstLine="640"/>
        <w:rPr>
          <w:rFonts w:asciiTheme="minorEastAsia" w:hAnsiTheme="minorEastAsia" w:eastAsiaTheme="minorEastAsia" w:cstheme="minorEastAsia"/>
          <w:color w:val="auto"/>
          <w:sz w:val="32"/>
          <w:szCs w:val="32"/>
        </w:rPr>
      </w:pPr>
    </w:p>
    <w:p w14:paraId="1D61B7E7">
      <w:pPr>
        <w:spacing w:line="560" w:lineRule="exact"/>
        <w:ind w:firstLine="640"/>
        <w:rPr>
          <w:rFonts w:asciiTheme="minorEastAsia" w:hAnsiTheme="minorEastAsia" w:eastAsiaTheme="minorEastAsia" w:cstheme="minorEastAsia"/>
          <w:color w:val="auto"/>
          <w:sz w:val="32"/>
          <w:szCs w:val="32"/>
        </w:rPr>
      </w:pPr>
    </w:p>
    <w:p w14:paraId="52A8CB43">
      <w:pPr>
        <w:spacing w:line="560" w:lineRule="exact"/>
        <w:ind w:firstLine="1929" w:firstLineChars="603"/>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承诺供应商（全称并加盖公章）：</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w:t>
      </w:r>
    </w:p>
    <w:p w14:paraId="24216546">
      <w:pPr>
        <w:spacing w:line="560" w:lineRule="exact"/>
        <w:ind w:firstLine="1929" w:firstLineChars="603"/>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单位负责人或授权代表（签字）：</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w:t>
      </w:r>
    </w:p>
    <w:p w14:paraId="1CBD1E39">
      <w:pPr>
        <w:spacing w:line="560" w:lineRule="exact"/>
        <w:ind w:firstLine="5446" w:firstLineChars="1702"/>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期：</w:t>
      </w:r>
      <w:r>
        <w:rPr>
          <w:rFonts w:hint="eastAsia" w:asciiTheme="minorEastAsia" w:hAnsiTheme="minorEastAsia" w:eastAsiaTheme="minorEastAsia" w:cstheme="minorEastAsia"/>
          <w:color w:val="auto"/>
          <w:sz w:val="32"/>
          <w:szCs w:val="32"/>
          <w:u w:val="single"/>
        </w:rPr>
        <w:t xml:space="preserve">            </w:t>
      </w:r>
    </w:p>
    <w:p w14:paraId="783C334F">
      <w:pPr>
        <w:spacing w:line="560" w:lineRule="exact"/>
        <w:rPr>
          <w:rFonts w:asciiTheme="minorEastAsia" w:hAnsiTheme="minorEastAsia" w:eastAsiaTheme="minorEastAsia" w:cstheme="minorEastAsia"/>
          <w:color w:val="auto"/>
          <w:sz w:val="32"/>
          <w:szCs w:val="32"/>
        </w:rPr>
      </w:pPr>
    </w:p>
    <w:p w14:paraId="5A7F53F6">
      <w:pPr>
        <w:spacing w:line="560" w:lineRule="exact"/>
        <w:rPr>
          <w:rFonts w:asciiTheme="minorEastAsia" w:hAnsiTheme="minorEastAsia" w:eastAsiaTheme="minorEastAsia" w:cstheme="minorEastAsia"/>
          <w:color w:val="auto"/>
          <w:sz w:val="32"/>
          <w:szCs w:val="32"/>
        </w:rPr>
      </w:pPr>
    </w:p>
    <w:p w14:paraId="336CE733">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说明：供应商可自行选择是否提供本承诺函，若不提供本承诺函，应按《中华人民共和国政府采购法》《中华人民共和国政府采购法实施条例》及磋商文件资格要求提供相应的证明材料。</w:t>
      </w:r>
    </w:p>
    <w:p w14:paraId="2463AAC5">
      <w:pPr>
        <w:tabs>
          <w:tab w:val="left" w:pos="5580"/>
        </w:tabs>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供应商</w:t>
      </w:r>
      <w:r>
        <w:rPr>
          <w:rFonts w:hint="eastAsia" w:asciiTheme="minorEastAsia" w:hAnsiTheme="minorEastAsia" w:eastAsiaTheme="minorEastAsia" w:cstheme="minorEastAsia"/>
          <w:color w:val="auto"/>
          <w:sz w:val="32"/>
          <w:szCs w:val="32"/>
        </w:rPr>
        <w:t>承诺良好的商业信誉和健全的财务会计制度</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若为联合体</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，联合体各方均需提供承诺书</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w:t>
      </w:r>
    </w:p>
    <w:p w14:paraId="0C40135B">
      <w:pPr>
        <w:pStyle w:val="3"/>
        <w:spacing w:before="0" w:line="560" w:lineRule="exact"/>
        <w:ind w:left="1079" w:leftChars="257" w:hanging="540"/>
        <w:rPr>
          <w:rFonts w:asciiTheme="minorEastAsia" w:hAnsiTheme="minorEastAsia" w:eastAsiaTheme="minorEastAsia" w:cstheme="minorEastAsia"/>
          <w:color w:val="auto"/>
        </w:rPr>
        <w:sectPr>
          <w:footerReference r:id="rId8" w:type="default"/>
          <w:pgSz w:w="11906" w:h="16838"/>
          <w:pgMar w:top="1440" w:right="1531" w:bottom="1440" w:left="1531" w:header="851" w:footer="992" w:gutter="0"/>
          <w:pgNumType w:fmt="decimal" w:start="53"/>
          <w:cols w:space="720" w:num="1"/>
          <w:docGrid w:type="linesAndChars" w:linePitch="312" w:charSpace="0"/>
        </w:sectPr>
      </w:pPr>
    </w:p>
    <w:p w14:paraId="01387417">
      <w:pPr>
        <w:pStyle w:val="3"/>
        <w:spacing w:before="0"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（四）依法缴纳社会保障资金的缴纳记录和税收的承诺书</w:t>
      </w:r>
    </w:p>
    <w:p w14:paraId="3D5D0295">
      <w:pPr>
        <w:spacing w:line="560" w:lineRule="exact"/>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资格承诺函</w:t>
      </w:r>
    </w:p>
    <w:p w14:paraId="2558C4E6">
      <w:pPr>
        <w:spacing w:line="560" w:lineRule="exact"/>
        <w:rPr>
          <w:rFonts w:asciiTheme="minorEastAsia" w:hAnsiTheme="minorEastAsia" w:eastAsiaTheme="minorEastAsia" w:cstheme="minorEastAsia"/>
          <w:color w:val="auto"/>
          <w:sz w:val="32"/>
          <w:szCs w:val="32"/>
        </w:rPr>
      </w:pPr>
    </w:p>
    <w:p w14:paraId="0FF7E3F7">
      <w:pPr>
        <w:spacing w:line="560" w:lineRule="exac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致：</w:t>
      </w:r>
      <w:r>
        <w:rPr>
          <w:rFonts w:hint="eastAsia" w:asciiTheme="minorEastAsia" w:hAnsiTheme="minorEastAsia" w:eastAsiaTheme="minorEastAsia" w:cstheme="minorEastAsia"/>
          <w:color w:val="auto"/>
          <w:sz w:val="32"/>
          <w:szCs w:val="32"/>
          <w:u w:val="single"/>
        </w:rPr>
        <w:t>（采购人、采购代理机构）</w:t>
      </w:r>
    </w:p>
    <w:p w14:paraId="5FD5E44A">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我单位参与</w:t>
      </w:r>
      <w:r>
        <w:rPr>
          <w:rFonts w:hint="eastAsia" w:asciiTheme="minorEastAsia" w:hAnsiTheme="minorEastAsia" w:eastAsiaTheme="minorEastAsia" w:cstheme="minorEastAsia"/>
          <w:color w:val="auto"/>
          <w:sz w:val="32"/>
          <w:szCs w:val="32"/>
          <w:u w:val="single"/>
        </w:rPr>
        <w:t>（项目名称）（项目编号：         ）</w:t>
      </w:r>
      <w:r>
        <w:rPr>
          <w:rFonts w:hint="eastAsia" w:asciiTheme="minorEastAsia" w:hAnsiTheme="minorEastAsia" w:eastAsiaTheme="minorEastAsia" w:cstheme="minorEastAsia"/>
          <w:color w:val="auto"/>
          <w:sz w:val="32"/>
          <w:szCs w:val="32"/>
        </w:rPr>
        <w:t>项目的政府采购活动，现承诺如下：</w:t>
      </w:r>
    </w:p>
    <w:p w14:paraId="4F83B3BE">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我单位符合《中华人民共和国政府采购法》《中华人民共和国政府采购法实施条例》及磋商文件资格要求规定的依法缴纳税收和社会保障资金。</w:t>
      </w:r>
    </w:p>
    <w:p w14:paraId="7556625E">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若我单位以上承诺不实，自愿承担提供虚假材料谋取中标、成交的法律责任。</w:t>
      </w:r>
    </w:p>
    <w:p w14:paraId="07311941">
      <w:pPr>
        <w:spacing w:line="560" w:lineRule="exact"/>
        <w:ind w:firstLine="640"/>
        <w:rPr>
          <w:rFonts w:asciiTheme="minorEastAsia" w:hAnsiTheme="minorEastAsia" w:eastAsiaTheme="minorEastAsia" w:cstheme="minorEastAsia"/>
          <w:color w:val="auto"/>
          <w:sz w:val="32"/>
          <w:szCs w:val="32"/>
        </w:rPr>
      </w:pPr>
    </w:p>
    <w:p w14:paraId="1A24B1B5">
      <w:pPr>
        <w:spacing w:line="560" w:lineRule="exact"/>
        <w:ind w:firstLine="640"/>
        <w:rPr>
          <w:rFonts w:asciiTheme="minorEastAsia" w:hAnsiTheme="minorEastAsia" w:eastAsiaTheme="minorEastAsia" w:cstheme="minorEastAsia"/>
          <w:color w:val="auto"/>
          <w:sz w:val="32"/>
          <w:szCs w:val="32"/>
        </w:rPr>
      </w:pPr>
    </w:p>
    <w:p w14:paraId="6FE9DEA7">
      <w:pPr>
        <w:spacing w:line="560" w:lineRule="exact"/>
        <w:ind w:firstLine="1929" w:firstLineChars="603"/>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承诺供应商（全称并加盖公章）：</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w:t>
      </w:r>
    </w:p>
    <w:p w14:paraId="3553E355">
      <w:pPr>
        <w:spacing w:line="560" w:lineRule="exact"/>
        <w:ind w:firstLine="1929" w:firstLineChars="603"/>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单位负责人或授权代表（签字）：</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w:t>
      </w:r>
    </w:p>
    <w:p w14:paraId="178BC93E">
      <w:pPr>
        <w:spacing w:line="560" w:lineRule="exact"/>
        <w:ind w:firstLine="5446" w:firstLineChars="1702"/>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期：</w:t>
      </w:r>
      <w:r>
        <w:rPr>
          <w:rFonts w:hint="eastAsia" w:asciiTheme="minorEastAsia" w:hAnsiTheme="minorEastAsia" w:eastAsiaTheme="minorEastAsia" w:cstheme="minorEastAsia"/>
          <w:color w:val="auto"/>
          <w:sz w:val="32"/>
          <w:szCs w:val="32"/>
          <w:u w:val="single"/>
        </w:rPr>
        <w:t xml:space="preserve">            </w:t>
      </w:r>
    </w:p>
    <w:p w14:paraId="603F3836">
      <w:pPr>
        <w:spacing w:line="560" w:lineRule="exact"/>
        <w:ind w:firstLine="640"/>
        <w:rPr>
          <w:rFonts w:asciiTheme="minorEastAsia" w:hAnsiTheme="minorEastAsia" w:eastAsiaTheme="minorEastAsia" w:cstheme="minorEastAsia"/>
          <w:color w:val="auto"/>
          <w:sz w:val="32"/>
          <w:szCs w:val="32"/>
          <w:u w:val="single"/>
        </w:rPr>
      </w:pPr>
    </w:p>
    <w:p w14:paraId="2A5429EE">
      <w:pPr>
        <w:spacing w:line="560" w:lineRule="exact"/>
        <w:rPr>
          <w:rFonts w:asciiTheme="minorEastAsia" w:hAnsiTheme="minorEastAsia" w:eastAsiaTheme="minorEastAsia" w:cstheme="minorEastAsia"/>
          <w:color w:val="auto"/>
          <w:sz w:val="32"/>
          <w:szCs w:val="32"/>
        </w:rPr>
      </w:pPr>
    </w:p>
    <w:p w14:paraId="2085D2C1">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说明：供应商可自行选择是否提供本承诺函，若不提供本承诺函，应按《中华人民共和国政府采购法》《中华人民共和国政府采购法实施条例》及磋商文件资格要求提供相应的证明材料。</w:t>
      </w:r>
    </w:p>
    <w:p w14:paraId="1FA15A0B">
      <w:pPr>
        <w:tabs>
          <w:tab w:val="left" w:pos="5580"/>
        </w:tabs>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供应商</w:t>
      </w:r>
      <w:r>
        <w:rPr>
          <w:rFonts w:hint="eastAsia" w:asciiTheme="minorEastAsia" w:hAnsiTheme="minorEastAsia" w:eastAsiaTheme="minorEastAsia" w:cstheme="minorEastAsia"/>
          <w:color w:val="auto"/>
          <w:sz w:val="32"/>
          <w:szCs w:val="32"/>
        </w:rPr>
        <w:t>承诺依法缴纳社会保障资金和税收；若为联合体</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，联合体各方均需提供承诺书</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w:t>
      </w:r>
    </w:p>
    <w:p w14:paraId="24E6B1E7">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aps/>
          <w:color w:val="auto"/>
          <w:sz w:val="32"/>
          <w:szCs w:val="32"/>
        </w:rPr>
        <w:br w:type="page"/>
      </w:r>
    </w:p>
    <w:p w14:paraId="4F31561A">
      <w:pPr>
        <w:pStyle w:val="3"/>
        <w:spacing w:before="0"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（五）具有履行合同所必需的设备和专业技术能力的承诺函</w:t>
      </w:r>
    </w:p>
    <w:p w14:paraId="017862DA">
      <w:pPr>
        <w:spacing w:line="560" w:lineRule="exact"/>
        <w:rPr>
          <w:rFonts w:asciiTheme="minorEastAsia" w:hAnsiTheme="minorEastAsia" w:eastAsiaTheme="minorEastAsia" w:cstheme="minorEastAsia"/>
          <w:color w:val="auto"/>
          <w:sz w:val="32"/>
          <w:szCs w:val="32"/>
        </w:rPr>
      </w:pPr>
    </w:p>
    <w:p w14:paraId="64EF7F66">
      <w:pPr>
        <w:spacing w:line="560" w:lineRule="exact"/>
        <w:rPr>
          <w:rFonts w:asciiTheme="minorEastAsia" w:hAnsiTheme="minorEastAsia" w:eastAsiaTheme="minorEastAsia" w:cstheme="minorEastAsia"/>
          <w:color w:val="auto"/>
          <w:sz w:val="32"/>
          <w:szCs w:val="32"/>
        </w:rPr>
      </w:pPr>
    </w:p>
    <w:p w14:paraId="28EC83CD">
      <w:pPr>
        <w:spacing w:line="560" w:lineRule="exac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致：</w:t>
      </w:r>
      <w:r>
        <w:rPr>
          <w:rFonts w:hint="eastAsia" w:asciiTheme="minorEastAsia" w:hAnsiTheme="minorEastAsia" w:eastAsiaTheme="minorEastAsia" w:cstheme="minorEastAsia"/>
          <w:color w:val="auto"/>
          <w:sz w:val="32"/>
          <w:szCs w:val="32"/>
          <w:u w:val="single"/>
        </w:rPr>
        <w:t>（采购人、采购代理机构）</w:t>
      </w:r>
    </w:p>
    <w:p w14:paraId="3551DBAF">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我单位参与</w:t>
      </w:r>
      <w:r>
        <w:rPr>
          <w:rFonts w:hint="eastAsia" w:asciiTheme="minorEastAsia" w:hAnsiTheme="minorEastAsia" w:eastAsiaTheme="minorEastAsia" w:cstheme="minorEastAsia"/>
          <w:color w:val="auto"/>
          <w:sz w:val="32"/>
          <w:szCs w:val="32"/>
          <w:u w:val="single"/>
        </w:rPr>
        <w:t>（项目名称）（项目编号：         ）</w:t>
      </w:r>
      <w:r>
        <w:rPr>
          <w:rFonts w:hint="eastAsia" w:asciiTheme="minorEastAsia" w:hAnsiTheme="minorEastAsia" w:eastAsiaTheme="minorEastAsia" w:cstheme="minorEastAsia"/>
          <w:color w:val="auto"/>
          <w:sz w:val="32"/>
          <w:szCs w:val="32"/>
        </w:rPr>
        <w:t>项目的政府采购活动，现承诺如下：</w:t>
      </w:r>
    </w:p>
    <w:p w14:paraId="7B48A74C">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我单位具有符合《中华人民共和国政府采购法》《中华人民共和国政府采购法实施条例》及磋商文件资格要求规定的履行合同所必需的设备和专业技术能力。</w:t>
      </w:r>
    </w:p>
    <w:p w14:paraId="1F9F08CC">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若我单位以上承诺不实，自愿承担提供虚假材料谋取中标、成交的法律责任。</w:t>
      </w:r>
    </w:p>
    <w:p w14:paraId="74D2D105">
      <w:pPr>
        <w:spacing w:line="560" w:lineRule="exact"/>
        <w:ind w:firstLine="640"/>
        <w:rPr>
          <w:rFonts w:asciiTheme="minorEastAsia" w:hAnsiTheme="minorEastAsia" w:eastAsiaTheme="minorEastAsia" w:cstheme="minorEastAsia"/>
          <w:color w:val="auto"/>
          <w:sz w:val="32"/>
          <w:szCs w:val="32"/>
        </w:rPr>
      </w:pPr>
    </w:p>
    <w:p w14:paraId="4A87BB62">
      <w:pPr>
        <w:spacing w:line="560" w:lineRule="exact"/>
        <w:ind w:firstLine="640"/>
        <w:rPr>
          <w:rFonts w:asciiTheme="minorEastAsia" w:hAnsiTheme="minorEastAsia" w:eastAsiaTheme="minorEastAsia" w:cstheme="minorEastAsia"/>
          <w:color w:val="auto"/>
          <w:sz w:val="32"/>
          <w:szCs w:val="32"/>
        </w:rPr>
      </w:pPr>
    </w:p>
    <w:p w14:paraId="6A43B7B0">
      <w:pPr>
        <w:spacing w:line="560" w:lineRule="exact"/>
        <w:ind w:firstLine="1929" w:firstLineChars="603"/>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承诺供应商（全称并加盖公章）：</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w:t>
      </w:r>
    </w:p>
    <w:p w14:paraId="1F0F780F">
      <w:pPr>
        <w:spacing w:line="560" w:lineRule="exact"/>
        <w:ind w:firstLine="1929" w:firstLineChars="603"/>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单位负责人或授权代表（签字）：</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w:t>
      </w:r>
    </w:p>
    <w:p w14:paraId="6DD4B334">
      <w:pPr>
        <w:spacing w:line="560" w:lineRule="exact"/>
        <w:ind w:firstLine="5440" w:firstLineChars="1700"/>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期：</w:t>
      </w:r>
      <w:r>
        <w:rPr>
          <w:rFonts w:hint="eastAsia" w:asciiTheme="minorEastAsia" w:hAnsiTheme="minorEastAsia" w:eastAsiaTheme="minorEastAsia" w:cstheme="minorEastAsia"/>
          <w:color w:val="auto"/>
          <w:sz w:val="32"/>
          <w:szCs w:val="32"/>
          <w:u w:val="single"/>
        </w:rPr>
        <w:t xml:space="preserve">            </w:t>
      </w:r>
    </w:p>
    <w:p w14:paraId="63A28A03">
      <w:pPr>
        <w:spacing w:line="560" w:lineRule="exact"/>
        <w:ind w:firstLine="1929" w:firstLineChars="603"/>
        <w:rPr>
          <w:rFonts w:asciiTheme="minorEastAsia" w:hAnsiTheme="minorEastAsia" w:eastAsiaTheme="minorEastAsia" w:cstheme="minorEastAsia"/>
          <w:color w:val="auto"/>
          <w:sz w:val="32"/>
          <w:szCs w:val="32"/>
          <w:u w:val="single"/>
        </w:rPr>
      </w:pPr>
    </w:p>
    <w:p w14:paraId="18E101BA">
      <w:pPr>
        <w:spacing w:line="560" w:lineRule="exact"/>
        <w:ind w:firstLine="640"/>
        <w:rPr>
          <w:rFonts w:ascii="仿宋_GB2312" w:hAnsi="仿宋_GB2312" w:eastAsia="仿宋_GB2312" w:cs="仿宋_GB2312"/>
          <w:color w:val="auto"/>
          <w:sz w:val="32"/>
          <w:szCs w:val="32"/>
        </w:rPr>
      </w:pPr>
    </w:p>
    <w:p w14:paraId="75469249">
      <w:pPr>
        <w:spacing w:line="560" w:lineRule="exact"/>
        <w:ind w:firstLine="640"/>
        <w:rPr>
          <w:rFonts w:ascii="仿宋_GB2312" w:hAnsi="仿宋_GB2312" w:eastAsia="仿宋_GB2312" w:cs="仿宋_GB2312"/>
          <w:color w:val="auto"/>
          <w:sz w:val="32"/>
          <w:szCs w:val="32"/>
        </w:rPr>
      </w:pPr>
    </w:p>
    <w:p w14:paraId="49A89F16">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说明：供应商可自行选择是否提供本承诺函，若不提供本承诺函，应按《中华人民共和国政府采购法》《中华人民共和国政府采购法实施条例》及磋商文件资格要求提供相应的证明材料。</w:t>
      </w:r>
    </w:p>
    <w:p w14:paraId="4AA49CCF">
      <w:pPr>
        <w:pStyle w:val="3"/>
        <w:spacing w:before="0" w:line="5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（六）参加政府采购活动前3年内在经营活动中没有重大违法记录的承诺书</w:t>
      </w:r>
    </w:p>
    <w:p w14:paraId="07DE722E">
      <w:pPr>
        <w:spacing w:line="560" w:lineRule="exact"/>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资格承诺函</w:t>
      </w:r>
    </w:p>
    <w:p w14:paraId="6FE3F95B">
      <w:pPr>
        <w:spacing w:line="560" w:lineRule="exact"/>
        <w:rPr>
          <w:rFonts w:asciiTheme="minorEastAsia" w:hAnsiTheme="minorEastAsia" w:eastAsiaTheme="minorEastAsia" w:cstheme="minorEastAsia"/>
          <w:color w:val="auto"/>
          <w:sz w:val="32"/>
          <w:szCs w:val="32"/>
        </w:rPr>
      </w:pPr>
    </w:p>
    <w:p w14:paraId="693AE093">
      <w:pPr>
        <w:spacing w:line="560" w:lineRule="exact"/>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致：</w:t>
      </w:r>
      <w:r>
        <w:rPr>
          <w:rFonts w:hint="eastAsia" w:asciiTheme="minorEastAsia" w:hAnsiTheme="minorEastAsia" w:eastAsiaTheme="minorEastAsia" w:cstheme="minorEastAsia"/>
          <w:color w:val="auto"/>
          <w:sz w:val="32"/>
          <w:szCs w:val="32"/>
          <w:u w:val="single"/>
        </w:rPr>
        <w:t>（采购人、采购代理机构）</w:t>
      </w:r>
    </w:p>
    <w:p w14:paraId="01655E35">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我单位参与</w:t>
      </w:r>
      <w:r>
        <w:rPr>
          <w:rFonts w:hint="eastAsia" w:asciiTheme="minorEastAsia" w:hAnsiTheme="minorEastAsia" w:eastAsiaTheme="minorEastAsia" w:cstheme="minorEastAsia"/>
          <w:color w:val="auto"/>
          <w:sz w:val="32"/>
          <w:szCs w:val="32"/>
          <w:u w:val="single"/>
        </w:rPr>
        <w:t>（项目名称）（项目编号：         ）</w:t>
      </w:r>
      <w:r>
        <w:rPr>
          <w:rFonts w:hint="eastAsia" w:asciiTheme="minorEastAsia" w:hAnsiTheme="minorEastAsia" w:eastAsiaTheme="minorEastAsia" w:cstheme="minorEastAsia"/>
          <w:color w:val="auto"/>
          <w:sz w:val="32"/>
          <w:szCs w:val="32"/>
        </w:rPr>
        <w:t>项目的政府采购活动，现承诺如下：</w:t>
      </w:r>
    </w:p>
    <w:p w14:paraId="1D90DF1B">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我单位符合《中华人民共和国政府采购法》《中华人民共和国政府采购法实施条例》及磋商文件资格要求规定的参加政府采购活动前三年内，在经营活动中没有重大违法记录。</w:t>
      </w:r>
    </w:p>
    <w:p w14:paraId="2001663D">
      <w:pPr>
        <w:spacing w:line="560" w:lineRule="exact"/>
        <w:ind w:firstLine="64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若我单位以上承诺不实，自愿承担提供虚假材料谋取中标、成交的法律责任。</w:t>
      </w:r>
    </w:p>
    <w:p w14:paraId="0276B992">
      <w:pPr>
        <w:spacing w:line="560" w:lineRule="exact"/>
        <w:rPr>
          <w:rFonts w:asciiTheme="minorEastAsia" w:hAnsiTheme="minorEastAsia" w:eastAsiaTheme="minorEastAsia" w:cstheme="minorEastAsia"/>
          <w:color w:val="auto"/>
          <w:sz w:val="32"/>
          <w:szCs w:val="32"/>
        </w:rPr>
      </w:pPr>
    </w:p>
    <w:p w14:paraId="0B01D953">
      <w:pPr>
        <w:spacing w:line="560" w:lineRule="exact"/>
        <w:ind w:firstLine="1929" w:firstLineChars="603"/>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承诺供应商（全称并加盖公章）：</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w:t>
      </w:r>
    </w:p>
    <w:p w14:paraId="4F6BADE8">
      <w:pPr>
        <w:spacing w:line="560" w:lineRule="exact"/>
        <w:ind w:firstLine="1929" w:firstLineChars="603"/>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单位负责人或授权代表（签字）：</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rPr>
        <w:t xml:space="preserve"> </w:t>
      </w:r>
    </w:p>
    <w:p w14:paraId="2A123AF0">
      <w:pPr>
        <w:spacing w:line="560" w:lineRule="exact"/>
        <w:ind w:firstLine="5446" w:firstLineChars="1702"/>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期：</w:t>
      </w:r>
      <w:r>
        <w:rPr>
          <w:rFonts w:hint="eastAsia" w:asciiTheme="minorEastAsia" w:hAnsiTheme="minorEastAsia" w:eastAsiaTheme="minorEastAsia" w:cstheme="minorEastAsia"/>
          <w:color w:val="auto"/>
          <w:sz w:val="32"/>
          <w:szCs w:val="32"/>
          <w:u w:val="single"/>
        </w:rPr>
        <w:t xml:space="preserve">            </w:t>
      </w:r>
    </w:p>
    <w:p w14:paraId="22550B64">
      <w:pPr>
        <w:spacing w:line="560" w:lineRule="exact"/>
        <w:rPr>
          <w:rFonts w:asciiTheme="minorEastAsia" w:hAnsiTheme="minorEastAsia" w:eastAsiaTheme="minorEastAsia" w:cstheme="minorEastAsia"/>
          <w:color w:val="auto"/>
          <w:sz w:val="32"/>
          <w:szCs w:val="32"/>
        </w:rPr>
      </w:pPr>
    </w:p>
    <w:p w14:paraId="3F3D9D18">
      <w:pPr>
        <w:spacing w:line="560" w:lineRule="exact"/>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说明：供应商可自行选择是否提供本承诺函，若不提供本承诺函，应按《中华人民共和国政府采购法》《中华人民共和国政府采购法实施条例》及磋商文件资格要求提供相应的证明材料。</w:t>
      </w:r>
    </w:p>
    <w:p w14:paraId="3983C71D">
      <w:pPr>
        <w:tabs>
          <w:tab w:val="left" w:pos="5580"/>
        </w:tabs>
        <w:spacing w:line="560" w:lineRule="exact"/>
        <w:jc w:val="left"/>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color w:val="auto"/>
          <w:sz w:val="32"/>
          <w:szCs w:val="32"/>
        </w:rPr>
        <w:t>（申请人承诺</w:t>
      </w:r>
      <w:r>
        <w:rPr>
          <w:rFonts w:hint="eastAsia" w:asciiTheme="minorEastAsia" w:hAnsiTheme="minorEastAsia" w:eastAsiaTheme="minorEastAsia" w:cstheme="minorEastAsia"/>
          <w:color w:val="auto"/>
          <w:sz w:val="32"/>
        </w:rPr>
        <w:t>参加政府采购活动前3年内在经营活动中没有重大违法记录</w:t>
      </w:r>
      <w:r>
        <w:rPr>
          <w:rFonts w:hint="eastAsia" w:asciiTheme="minorEastAsia" w:hAnsiTheme="minorEastAsia" w:eastAsiaTheme="minorEastAsia" w:cstheme="minorEastAsia"/>
          <w:color w:val="auto"/>
          <w:sz w:val="32"/>
          <w:szCs w:val="32"/>
        </w:rPr>
        <w:t>；若为联合体</w:t>
      </w:r>
      <w:r>
        <w:rPr>
          <w:rFonts w:hint="eastAsia" w:asciiTheme="minorEastAsia" w:hAnsiTheme="minorEastAsia" w:eastAsiaTheme="minorEastAsia" w:cstheme="minorEastAsia"/>
          <w:color w:val="auto"/>
          <w:sz w:val="32"/>
          <w:szCs w:val="32"/>
          <w:lang w:val="en-US" w:eastAsia="zh-CN"/>
        </w:rPr>
        <w:t>响应</w:t>
      </w:r>
      <w:r>
        <w:rPr>
          <w:rFonts w:hint="eastAsia" w:asciiTheme="minorEastAsia" w:hAnsiTheme="minorEastAsia" w:eastAsiaTheme="minorEastAsia" w:cstheme="minorEastAsia"/>
          <w:color w:val="auto"/>
          <w:sz w:val="32"/>
          <w:szCs w:val="32"/>
        </w:rPr>
        <w:t>，联合体各方均需提供承诺书</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b/>
          <w:color w:val="auto"/>
          <w:spacing w:val="6"/>
          <w:sz w:val="32"/>
          <w:szCs w:val="32"/>
        </w:rPr>
        <w:br w:type="page"/>
      </w:r>
    </w:p>
    <w:p w14:paraId="3CAC98F8">
      <w:pPr>
        <w:numPr>
          <w:ilvl w:val="0"/>
          <w:numId w:val="5"/>
        </w:numPr>
        <w:spacing w:line="560" w:lineRule="exact"/>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t>信用记录</w:t>
      </w:r>
    </w:p>
    <w:p w14:paraId="4B3F1F42">
      <w:pPr>
        <w:pStyle w:val="25"/>
        <w:rPr>
          <w:rFonts w:asciiTheme="minorEastAsia" w:hAnsiTheme="minorEastAsia" w:eastAsiaTheme="minorEastAsia" w:cstheme="minorEastAsia"/>
          <w:b/>
          <w:color w:val="auto"/>
          <w:spacing w:val="6"/>
          <w:sz w:val="32"/>
          <w:szCs w:val="32"/>
        </w:rPr>
      </w:pPr>
    </w:p>
    <w:p w14:paraId="78E9B7C6">
      <w:pPr>
        <w:pStyle w:val="25"/>
        <w:rPr>
          <w:rFonts w:asciiTheme="minorEastAsia" w:hAnsiTheme="minorEastAsia" w:eastAsiaTheme="minorEastAsia" w:cstheme="minorEastAsia"/>
          <w:b/>
          <w:color w:val="auto"/>
          <w:spacing w:val="6"/>
          <w:sz w:val="32"/>
          <w:szCs w:val="32"/>
        </w:rPr>
      </w:pPr>
    </w:p>
    <w:p w14:paraId="7F5CAFDF">
      <w:pPr>
        <w:pStyle w:val="25"/>
        <w:rPr>
          <w:rFonts w:asciiTheme="minorEastAsia" w:hAnsiTheme="minorEastAsia" w:eastAsiaTheme="minorEastAsia" w:cstheme="minorEastAsia"/>
          <w:b/>
          <w:color w:val="auto"/>
          <w:spacing w:val="6"/>
          <w:sz w:val="32"/>
          <w:szCs w:val="32"/>
        </w:rPr>
      </w:pPr>
    </w:p>
    <w:p w14:paraId="3608A53B">
      <w:pPr>
        <w:pStyle w:val="25"/>
        <w:rPr>
          <w:rFonts w:asciiTheme="minorEastAsia" w:hAnsiTheme="minorEastAsia" w:eastAsiaTheme="minorEastAsia" w:cstheme="minorEastAsia"/>
          <w:b/>
          <w:color w:val="auto"/>
          <w:spacing w:val="6"/>
          <w:sz w:val="32"/>
          <w:szCs w:val="32"/>
        </w:rPr>
      </w:pPr>
    </w:p>
    <w:p w14:paraId="194917E1">
      <w:pPr>
        <w:pStyle w:val="25"/>
        <w:rPr>
          <w:rFonts w:asciiTheme="minorEastAsia" w:hAnsiTheme="minorEastAsia" w:eastAsiaTheme="minorEastAsia" w:cstheme="minorEastAsia"/>
          <w:b/>
          <w:color w:val="auto"/>
          <w:spacing w:val="6"/>
          <w:sz w:val="32"/>
          <w:szCs w:val="32"/>
        </w:rPr>
      </w:pPr>
    </w:p>
    <w:p w14:paraId="54BBA54E">
      <w:pPr>
        <w:pStyle w:val="25"/>
        <w:rPr>
          <w:rFonts w:asciiTheme="minorEastAsia" w:hAnsiTheme="minorEastAsia" w:eastAsiaTheme="minorEastAsia" w:cstheme="minorEastAsia"/>
          <w:b/>
          <w:color w:val="auto"/>
          <w:spacing w:val="6"/>
          <w:sz w:val="32"/>
          <w:szCs w:val="32"/>
        </w:rPr>
      </w:pPr>
    </w:p>
    <w:p w14:paraId="7DBBC65D">
      <w:pPr>
        <w:pStyle w:val="25"/>
        <w:rPr>
          <w:rFonts w:asciiTheme="minorEastAsia" w:hAnsiTheme="minorEastAsia" w:eastAsiaTheme="minorEastAsia" w:cstheme="minorEastAsia"/>
          <w:b/>
          <w:color w:val="auto"/>
          <w:spacing w:val="6"/>
          <w:sz w:val="32"/>
          <w:szCs w:val="32"/>
        </w:rPr>
      </w:pPr>
    </w:p>
    <w:p w14:paraId="4C27C683">
      <w:pPr>
        <w:pStyle w:val="25"/>
        <w:rPr>
          <w:rFonts w:asciiTheme="minorEastAsia" w:hAnsiTheme="minorEastAsia" w:eastAsiaTheme="minorEastAsia" w:cstheme="minorEastAsia"/>
          <w:b/>
          <w:color w:val="auto"/>
          <w:spacing w:val="6"/>
          <w:sz w:val="32"/>
          <w:szCs w:val="32"/>
        </w:rPr>
      </w:pPr>
    </w:p>
    <w:p w14:paraId="5ECCF34D">
      <w:pPr>
        <w:pStyle w:val="25"/>
        <w:rPr>
          <w:rFonts w:asciiTheme="minorEastAsia" w:hAnsiTheme="minorEastAsia" w:eastAsiaTheme="minorEastAsia" w:cstheme="minorEastAsia"/>
          <w:b/>
          <w:color w:val="auto"/>
          <w:spacing w:val="6"/>
          <w:sz w:val="32"/>
          <w:szCs w:val="32"/>
        </w:rPr>
      </w:pPr>
    </w:p>
    <w:p w14:paraId="197A2787">
      <w:pPr>
        <w:pStyle w:val="25"/>
        <w:rPr>
          <w:rFonts w:asciiTheme="minorEastAsia" w:hAnsiTheme="minorEastAsia" w:eastAsiaTheme="minorEastAsia" w:cstheme="minorEastAsia"/>
          <w:b/>
          <w:color w:val="auto"/>
          <w:spacing w:val="6"/>
          <w:sz w:val="32"/>
          <w:szCs w:val="32"/>
        </w:rPr>
      </w:pPr>
    </w:p>
    <w:p w14:paraId="76C65E11">
      <w:pPr>
        <w:pStyle w:val="25"/>
        <w:rPr>
          <w:rFonts w:asciiTheme="minorEastAsia" w:hAnsiTheme="minorEastAsia" w:eastAsiaTheme="minorEastAsia" w:cstheme="minorEastAsia"/>
          <w:b/>
          <w:color w:val="auto"/>
          <w:spacing w:val="6"/>
          <w:sz w:val="32"/>
          <w:szCs w:val="32"/>
        </w:rPr>
      </w:pPr>
    </w:p>
    <w:p w14:paraId="53F08277">
      <w:pPr>
        <w:pStyle w:val="25"/>
        <w:rPr>
          <w:rFonts w:asciiTheme="minorEastAsia" w:hAnsiTheme="minorEastAsia" w:eastAsiaTheme="minorEastAsia" w:cstheme="minorEastAsia"/>
          <w:b/>
          <w:color w:val="auto"/>
          <w:spacing w:val="6"/>
          <w:sz w:val="32"/>
          <w:szCs w:val="32"/>
        </w:rPr>
      </w:pPr>
    </w:p>
    <w:p w14:paraId="7CFAD8C1">
      <w:pPr>
        <w:pStyle w:val="25"/>
        <w:rPr>
          <w:rFonts w:asciiTheme="minorEastAsia" w:hAnsiTheme="minorEastAsia" w:eastAsiaTheme="minorEastAsia" w:cstheme="minorEastAsia"/>
          <w:b/>
          <w:color w:val="auto"/>
          <w:spacing w:val="6"/>
          <w:sz w:val="32"/>
          <w:szCs w:val="32"/>
        </w:rPr>
      </w:pPr>
    </w:p>
    <w:p w14:paraId="036E9A38">
      <w:pPr>
        <w:pStyle w:val="25"/>
        <w:rPr>
          <w:rFonts w:asciiTheme="minorEastAsia" w:hAnsiTheme="minorEastAsia" w:eastAsiaTheme="minorEastAsia" w:cstheme="minorEastAsia"/>
          <w:b/>
          <w:color w:val="auto"/>
          <w:spacing w:val="6"/>
          <w:sz w:val="32"/>
          <w:szCs w:val="32"/>
        </w:rPr>
      </w:pPr>
    </w:p>
    <w:p w14:paraId="021DCE66">
      <w:pPr>
        <w:pStyle w:val="25"/>
        <w:rPr>
          <w:rFonts w:asciiTheme="minorEastAsia" w:hAnsiTheme="minorEastAsia" w:eastAsiaTheme="minorEastAsia" w:cstheme="minorEastAsia"/>
          <w:b/>
          <w:color w:val="auto"/>
          <w:spacing w:val="6"/>
          <w:sz w:val="32"/>
          <w:szCs w:val="32"/>
        </w:rPr>
      </w:pPr>
    </w:p>
    <w:p w14:paraId="717F226E">
      <w:pPr>
        <w:pStyle w:val="25"/>
        <w:rPr>
          <w:rFonts w:asciiTheme="minorEastAsia" w:hAnsiTheme="minorEastAsia" w:eastAsiaTheme="minorEastAsia" w:cstheme="minorEastAsia"/>
          <w:b/>
          <w:color w:val="auto"/>
          <w:spacing w:val="6"/>
          <w:sz w:val="32"/>
          <w:szCs w:val="32"/>
        </w:rPr>
      </w:pPr>
    </w:p>
    <w:p w14:paraId="2BC95FA7">
      <w:pPr>
        <w:pStyle w:val="25"/>
        <w:rPr>
          <w:rFonts w:asciiTheme="minorEastAsia" w:hAnsiTheme="minorEastAsia" w:eastAsiaTheme="minorEastAsia" w:cstheme="minorEastAsia"/>
          <w:b/>
          <w:color w:val="auto"/>
          <w:spacing w:val="6"/>
          <w:sz w:val="32"/>
          <w:szCs w:val="32"/>
        </w:rPr>
      </w:pPr>
    </w:p>
    <w:p w14:paraId="4544488A">
      <w:pPr>
        <w:pStyle w:val="25"/>
        <w:rPr>
          <w:rFonts w:asciiTheme="minorEastAsia" w:hAnsiTheme="minorEastAsia" w:eastAsiaTheme="minorEastAsia" w:cstheme="minorEastAsia"/>
          <w:b/>
          <w:color w:val="auto"/>
          <w:spacing w:val="6"/>
          <w:sz w:val="32"/>
          <w:szCs w:val="32"/>
        </w:rPr>
      </w:pPr>
    </w:p>
    <w:p w14:paraId="17F7E131">
      <w:pPr>
        <w:pStyle w:val="25"/>
        <w:rPr>
          <w:rFonts w:asciiTheme="minorEastAsia" w:hAnsiTheme="minorEastAsia" w:eastAsiaTheme="minorEastAsia" w:cstheme="minorEastAsia"/>
          <w:b/>
          <w:color w:val="auto"/>
          <w:spacing w:val="6"/>
          <w:sz w:val="32"/>
          <w:szCs w:val="32"/>
        </w:rPr>
      </w:pPr>
    </w:p>
    <w:p w14:paraId="60046B5E">
      <w:pPr>
        <w:pStyle w:val="25"/>
        <w:rPr>
          <w:rFonts w:asciiTheme="minorEastAsia" w:hAnsiTheme="minorEastAsia" w:eastAsiaTheme="minorEastAsia" w:cstheme="minorEastAsia"/>
          <w:b/>
          <w:color w:val="auto"/>
          <w:spacing w:val="6"/>
          <w:sz w:val="32"/>
          <w:szCs w:val="32"/>
        </w:rPr>
      </w:pPr>
    </w:p>
    <w:p w14:paraId="363D17A0">
      <w:pPr>
        <w:pStyle w:val="25"/>
        <w:rPr>
          <w:rFonts w:asciiTheme="minorEastAsia" w:hAnsiTheme="minorEastAsia" w:eastAsiaTheme="minorEastAsia" w:cstheme="minorEastAsia"/>
          <w:b/>
          <w:color w:val="auto"/>
          <w:spacing w:val="6"/>
          <w:sz w:val="32"/>
          <w:szCs w:val="32"/>
        </w:rPr>
      </w:pPr>
    </w:p>
    <w:p w14:paraId="749998BA">
      <w:pPr>
        <w:numPr>
          <w:ilvl w:val="0"/>
          <w:numId w:val="5"/>
        </w:numPr>
        <w:spacing w:line="560" w:lineRule="exact"/>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t>其他资格证明文件</w:t>
      </w:r>
    </w:p>
    <w:p w14:paraId="03F31803">
      <w:pPr>
        <w:pStyle w:val="25"/>
        <w:rPr>
          <w:rFonts w:asciiTheme="minorEastAsia" w:hAnsiTheme="minorEastAsia" w:eastAsiaTheme="minorEastAsia" w:cstheme="minorEastAsia"/>
          <w:b/>
          <w:color w:val="auto"/>
          <w:spacing w:val="6"/>
          <w:sz w:val="32"/>
          <w:szCs w:val="32"/>
        </w:rPr>
      </w:pPr>
    </w:p>
    <w:p w14:paraId="1723774C">
      <w:pPr>
        <w:pStyle w:val="25"/>
        <w:rPr>
          <w:rFonts w:asciiTheme="minorEastAsia" w:hAnsiTheme="minorEastAsia" w:eastAsiaTheme="minorEastAsia" w:cstheme="minorEastAsia"/>
          <w:b/>
          <w:color w:val="auto"/>
          <w:spacing w:val="6"/>
          <w:sz w:val="32"/>
          <w:szCs w:val="32"/>
        </w:rPr>
      </w:pPr>
    </w:p>
    <w:p w14:paraId="67978120">
      <w:pPr>
        <w:pStyle w:val="25"/>
        <w:rPr>
          <w:rFonts w:asciiTheme="minorEastAsia" w:hAnsiTheme="minorEastAsia" w:eastAsiaTheme="minorEastAsia" w:cstheme="minorEastAsia"/>
          <w:b/>
          <w:color w:val="auto"/>
          <w:spacing w:val="6"/>
          <w:sz w:val="32"/>
          <w:szCs w:val="32"/>
        </w:rPr>
      </w:pPr>
    </w:p>
    <w:p w14:paraId="5479EAFB">
      <w:pPr>
        <w:pStyle w:val="25"/>
        <w:rPr>
          <w:rFonts w:asciiTheme="minorEastAsia" w:hAnsiTheme="minorEastAsia" w:eastAsiaTheme="minorEastAsia" w:cstheme="minorEastAsia"/>
          <w:b/>
          <w:color w:val="auto"/>
          <w:spacing w:val="6"/>
          <w:sz w:val="32"/>
          <w:szCs w:val="32"/>
        </w:rPr>
      </w:pPr>
    </w:p>
    <w:p w14:paraId="0769B91C">
      <w:pPr>
        <w:pStyle w:val="25"/>
        <w:rPr>
          <w:rFonts w:asciiTheme="minorEastAsia" w:hAnsiTheme="minorEastAsia" w:eastAsiaTheme="minorEastAsia" w:cstheme="minorEastAsia"/>
          <w:b/>
          <w:color w:val="auto"/>
          <w:spacing w:val="6"/>
          <w:sz w:val="32"/>
          <w:szCs w:val="32"/>
        </w:rPr>
      </w:pPr>
    </w:p>
    <w:p w14:paraId="1623FD77">
      <w:pPr>
        <w:pStyle w:val="25"/>
        <w:rPr>
          <w:rFonts w:asciiTheme="minorEastAsia" w:hAnsiTheme="minorEastAsia" w:eastAsiaTheme="minorEastAsia" w:cstheme="minorEastAsia"/>
          <w:b/>
          <w:color w:val="auto"/>
          <w:spacing w:val="6"/>
          <w:sz w:val="32"/>
          <w:szCs w:val="32"/>
        </w:rPr>
      </w:pPr>
    </w:p>
    <w:p w14:paraId="37684919">
      <w:pPr>
        <w:pStyle w:val="25"/>
        <w:rPr>
          <w:rFonts w:asciiTheme="minorEastAsia" w:hAnsiTheme="minorEastAsia" w:eastAsiaTheme="minorEastAsia" w:cstheme="minorEastAsia"/>
          <w:b/>
          <w:color w:val="auto"/>
          <w:spacing w:val="6"/>
          <w:sz w:val="32"/>
          <w:szCs w:val="32"/>
        </w:rPr>
      </w:pPr>
    </w:p>
    <w:p w14:paraId="5D6D6049">
      <w:pPr>
        <w:pStyle w:val="25"/>
        <w:rPr>
          <w:rFonts w:asciiTheme="minorEastAsia" w:hAnsiTheme="minorEastAsia" w:eastAsiaTheme="minorEastAsia" w:cstheme="minorEastAsia"/>
          <w:b/>
          <w:color w:val="auto"/>
          <w:spacing w:val="6"/>
          <w:sz w:val="32"/>
          <w:szCs w:val="32"/>
        </w:rPr>
      </w:pPr>
    </w:p>
    <w:p w14:paraId="4D5F341B">
      <w:pPr>
        <w:pStyle w:val="25"/>
        <w:rPr>
          <w:rFonts w:asciiTheme="minorEastAsia" w:hAnsiTheme="minorEastAsia" w:eastAsiaTheme="minorEastAsia" w:cstheme="minorEastAsia"/>
          <w:b/>
          <w:color w:val="auto"/>
          <w:spacing w:val="6"/>
          <w:sz w:val="32"/>
          <w:szCs w:val="32"/>
        </w:rPr>
      </w:pPr>
    </w:p>
    <w:p w14:paraId="7FAFE419">
      <w:pPr>
        <w:pStyle w:val="25"/>
        <w:rPr>
          <w:rFonts w:asciiTheme="minorEastAsia" w:hAnsiTheme="minorEastAsia" w:eastAsiaTheme="minorEastAsia" w:cstheme="minorEastAsia"/>
          <w:b/>
          <w:color w:val="auto"/>
          <w:spacing w:val="6"/>
          <w:sz w:val="32"/>
          <w:szCs w:val="32"/>
        </w:rPr>
      </w:pPr>
    </w:p>
    <w:p w14:paraId="64906545">
      <w:pPr>
        <w:pStyle w:val="25"/>
        <w:rPr>
          <w:rFonts w:asciiTheme="minorEastAsia" w:hAnsiTheme="minorEastAsia" w:eastAsiaTheme="minorEastAsia" w:cstheme="minorEastAsia"/>
          <w:b/>
          <w:color w:val="auto"/>
          <w:spacing w:val="6"/>
          <w:sz w:val="32"/>
          <w:szCs w:val="32"/>
        </w:rPr>
      </w:pPr>
    </w:p>
    <w:p w14:paraId="4AD18027">
      <w:pPr>
        <w:pStyle w:val="25"/>
        <w:rPr>
          <w:rFonts w:asciiTheme="minorEastAsia" w:hAnsiTheme="minorEastAsia" w:eastAsiaTheme="minorEastAsia" w:cstheme="minorEastAsia"/>
          <w:b/>
          <w:color w:val="auto"/>
          <w:spacing w:val="6"/>
          <w:sz w:val="32"/>
          <w:szCs w:val="32"/>
        </w:rPr>
      </w:pPr>
    </w:p>
    <w:p w14:paraId="3F0D7608">
      <w:pPr>
        <w:pStyle w:val="25"/>
        <w:rPr>
          <w:rFonts w:asciiTheme="minorEastAsia" w:hAnsiTheme="minorEastAsia" w:eastAsiaTheme="minorEastAsia" w:cstheme="minorEastAsia"/>
          <w:b/>
          <w:color w:val="auto"/>
          <w:spacing w:val="6"/>
          <w:sz w:val="32"/>
          <w:szCs w:val="32"/>
        </w:rPr>
      </w:pPr>
    </w:p>
    <w:p w14:paraId="103415AA">
      <w:pPr>
        <w:pStyle w:val="25"/>
        <w:rPr>
          <w:rFonts w:asciiTheme="minorEastAsia" w:hAnsiTheme="minorEastAsia" w:eastAsiaTheme="minorEastAsia" w:cstheme="minorEastAsia"/>
          <w:b/>
          <w:color w:val="auto"/>
          <w:spacing w:val="6"/>
          <w:sz w:val="32"/>
          <w:szCs w:val="32"/>
        </w:rPr>
      </w:pPr>
    </w:p>
    <w:p w14:paraId="41B65E31">
      <w:pPr>
        <w:pStyle w:val="25"/>
        <w:rPr>
          <w:rFonts w:asciiTheme="minorEastAsia" w:hAnsiTheme="minorEastAsia" w:eastAsiaTheme="minorEastAsia" w:cstheme="minorEastAsia"/>
          <w:b/>
          <w:color w:val="auto"/>
          <w:spacing w:val="6"/>
          <w:sz w:val="32"/>
          <w:szCs w:val="32"/>
        </w:rPr>
      </w:pPr>
    </w:p>
    <w:p w14:paraId="166B763E">
      <w:pPr>
        <w:pStyle w:val="25"/>
        <w:rPr>
          <w:rFonts w:asciiTheme="minorEastAsia" w:hAnsiTheme="minorEastAsia" w:eastAsiaTheme="minorEastAsia" w:cstheme="minorEastAsia"/>
          <w:b/>
          <w:color w:val="auto"/>
          <w:spacing w:val="6"/>
          <w:sz w:val="32"/>
          <w:szCs w:val="32"/>
        </w:rPr>
      </w:pPr>
    </w:p>
    <w:p w14:paraId="2E2F46C5">
      <w:pPr>
        <w:pStyle w:val="25"/>
        <w:rPr>
          <w:rFonts w:asciiTheme="minorEastAsia" w:hAnsiTheme="minorEastAsia" w:eastAsiaTheme="minorEastAsia" w:cstheme="minorEastAsia"/>
          <w:b/>
          <w:color w:val="auto"/>
          <w:spacing w:val="6"/>
          <w:sz w:val="32"/>
          <w:szCs w:val="32"/>
        </w:rPr>
      </w:pPr>
    </w:p>
    <w:p w14:paraId="1636F31D">
      <w:pPr>
        <w:pStyle w:val="25"/>
        <w:rPr>
          <w:rFonts w:asciiTheme="minorEastAsia" w:hAnsiTheme="minorEastAsia" w:eastAsiaTheme="minorEastAsia" w:cstheme="minorEastAsia"/>
          <w:b/>
          <w:color w:val="auto"/>
          <w:spacing w:val="6"/>
          <w:sz w:val="32"/>
          <w:szCs w:val="32"/>
        </w:rPr>
      </w:pPr>
    </w:p>
    <w:p w14:paraId="600DDB8C">
      <w:pPr>
        <w:pStyle w:val="25"/>
        <w:rPr>
          <w:rFonts w:asciiTheme="minorEastAsia" w:hAnsiTheme="minorEastAsia" w:eastAsiaTheme="minorEastAsia" w:cstheme="minorEastAsia"/>
          <w:b/>
          <w:color w:val="auto"/>
          <w:spacing w:val="6"/>
          <w:sz w:val="32"/>
          <w:szCs w:val="32"/>
        </w:rPr>
      </w:pPr>
    </w:p>
    <w:p w14:paraId="363293B7">
      <w:pPr>
        <w:pStyle w:val="25"/>
        <w:rPr>
          <w:rFonts w:asciiTheme="minorEastAsia" w:hAnsiTheme="minorEastAsia" w:eastAsiaTheme="minorEastAsia" w:cstheme="minorEastAsia"/>
          <w:b/>
          <w:color w:val="auto"/>
          <w:spacing w:val="6"/>
          <w:sz w:val="32"/>
          <w:szCs w:val="32"/>
        </w:rPr>
      </w:pPr>
    </w:p>
    <w:p w14:paraId="3B980AF2">
      <w:pPr>
        <w:pStyle w:val="25"/>
        <w:rPr>
          <w:rFonts w:asciiTheme="minorEastAsia" w:hAnsiTheme="minorEastAsia" w:eastAsiaTheme="minorEastAsia" w:cstheme="minorEastAsia"/>
          <w:b/>
          <w:color w:val="auto"/>
          <w:spacing w:val="6"/>
          <w:sz w:val="32"/>
          <w:szCs w:val="32"/>
        </w:rPr>
      </w:pPr>
    </w:p>
    <w:p w14:paraId="09528EB5">
      <w:pPr>
        <w:numPr>
          <w:ilvl w:val="0"/>
          <w:numId w:val="5"/>
        </w:numPr>
        <w:spacing w:line="560" w:lineRule="exact"/>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t>落实政府采购政策要求的资格证明文件</w:t>
      </w:r>
    </w:p>
    <w:p w14:paraId="2A79A9BC">
      <w:pPr>
        <w:pStyle w:val="25"/>
        <w:rPr>
          <w:color w:val="auto"/>
        </w:rPr>
      </w:pPr>
    </w:p>
    <w:p w14:paraId="7B25770C">
      <w:pPr>
        <w:spacing w:line="55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中小企业声明函（</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w:t>
      </w:r>
    </w:p>
    <w:p w14:paraId="6D1A6E37">
      <w:pPr>
        <w:spacing w:line="550" w:lineRule="exact"/>
        <w:ind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本公司（联合体）郑重声明，根据《</w:t>
      </w:r>
      <w:r>
        <w:rPr>
          <w:rFonts w:hint="eastAsia" w:ascii="宋体" w:hAnsi="宋体" w:eastAsia="宋体" w:cs="宋体"/>
          <w:i w:val="0"/>
          <w:iCs w:val="0"/>
          <w:color w:val="auto"/>
          <w:sz w:val="28"/>
          <w:szCs w:val="28"/>
          <w:lang w:val="en-US" w:eastAsia="zh-CN"/>
        </w:rPr>
        <w:t>关于进一步加大政府采购支持中小企业力度的通知</w:t>
      </w:r>
      <w:r>
        <w:rPr>
          <w:rFonts w:hint="eastAsia" w:ascii="宋体" w:hAnsi="宋体" w:eastAsia="宋体" w:cs="宋体"/>
          <w:i w:val="0"/>
          <w:iCs w:val="0"/>
          <w:color w:val="auto"/>
          <w:sz w:val="28"/>
          <w:szCs w:val="28"/>
        </w:rPr>
        <w:t>》（</w:t>
      </w:r>
      <w:r>
        <w:rPr>
          <w:rFonts w:hint="eastAsia" w:ascii="宋体" w:hAnsi="宋体" w:eastAsia="宋体" w:cs="宋体"/>
          <w:i w:val="0"/>
          <w:iCs w:val="0"/>
          <w:color w:val="auto"/>
          <w:sz w:val="28"/>
          <w:szCs w:val="28"/>
          <w:lang w:val="en-US" w:eastAsia="zh-CN"/>
        </w:rPr>
        <w:t>财库【2022】19号</w:t>
      </w:r>
      <w:r>
        <w:rPr>
          <w:rFonts w:hint="eastAsia" w:ascii="宋体" w:hAnsi="宋体" w:eastAsia="宋体" w:cs="宋体"/>
          <w:i w:val="0"/>
          <w:iCs w:val="0"/>
          <w:color w:val="auto"/>
          <w:sz w:val="28"/>
          <w:szCs w:val="28"/>
        </w:rPr>
        <w:t>）的规定，本公司（联合体）参加</w:t>
      </w:r>
      <w:r>
        <w:rPr>
          <w:rFonts w:hint="eastAsia" w:ascii="宋体" w:hAnsi="宋体" w:eastAsia="宋体" w:cs="宋体"/>
          <w:i w:val="0"/>
          <w:iCs w:val="0"/>
          <w:color w:val="auto"/>
          <w:sz w:val="28"/>
          <w:szCs w:val="28"/>
          <w:u w:val="single"/>
        </w:rPr>
        <w:t>（单位名称）</w:t>
      </w:r>
      <w:r>
        <w:rPr>
          <w:rFonts w:hint="eastAsia" w:ascii="宋体" w:hAnsi="宋体" w:eastAsia="宋体" w:cs="宋体"/>
          <w:i w:val="0"/>
          <w:iCs w:val="0"/>
          <w:color w:val="auto"/>
          <w:sz w:val="28"/>
          <w:szCs w:val="28"/>
        </w:rPr>
        <w:t>的</w:t>
      </w:r>
      <w:r>
        <w:rPr>
          <w:rFonts w:hint="eastAsia" w:ascii="宋体" w:hAnsi="宋体" w:eastAsia="宋体" w:cs="宋体"/>
          <w:i w:val="0"/>
          <w:iCs w:val="0"/>
          <w:color w:val="auto"/>
          <w:sz w:val="28"/>
          <w:szCs w:val="28"/>
          <w:u w:val="single"/>
        </w:rPr>
        <w:t>（项目名称）</w:t>
      </w:r>
      <w:r>
        <w:rPr>
          <w:rFonts w:hint="eastAsia" w:ascii="宋体" w:hAnsi="宋体" w:eastAsia="宋体" w:cs="宋体"/>
          <w:i w:val="0"/>
          <w:iCs w:val="0"/>
          <w:color w:val="auto"/>
          <w:sz w:val="28"/>
          <w:szCs w:val="28"/>
        </w:rPr>
        <w:t>采购活动，提供的</w:t>
      </w:r>
      <w:r>
        <w:rPr>
          <w:rFonts w:hint="eastAsia" w:ascii="宋体" w:hAnsi="宋体" w:eastAsia="宋体" w:cs="宋体"/>
          <w:i w:val="0"/>
          <w:iCs w:val="0"/>
          <w:color w:val="auto"/>
          <w:sz w:val="28"/>
          <w:szCs w:val="28"/>
          <w:lang w:val="en-US" w:eastAsia="zh-CN"/>
        </w:rPr>
        <w:t>服务</w:t>
      </w:r>
      <w:r>
        <w:rPr>
          <w:rFonts w:hint="eastAsia" w:ascii="宋体" w:hAnsi="宋体" w:eastAsia="宋体" w:cs="宋体"/>
          <w:i w:val="0"/>
          <w:iCs w:val="0"/>
          <w:color w:val="auto"/>
          <w:sz w:val="28"/>
          <w:szCs w:val="28"/>
        </w:rPr>
        <w:t>全部由符合政策要求的中小企业</w:t>
      </w:r>
      <w:r>
        <w:rPr>
          <w:rFonts w:hint="eastAsia" w:ascii="宋体" w:hAnsi="宋体" w:eastAsia="宋体" w:cs="宋体"/>
          <w:i w:val="0"/>
          <w:iCs w:val="0"/>
          <w:color w:val="auto"/>
          <w:sz w:val="28"/>
          <w:szCs w:val="28"/>
          <w:lang w:val="en-US" w:eastAsia="zh-CN"/>
        </w:rPr>
        <w:t>承接</w:t>
      </w:r>
      <w:r>
        <w:rPr>
          <w:rFonts w:hint="eastAsia" w:ascii="宋体" w:hAnsi="宋体" w:eastAsia="宋体" w:cs="宋体"/>
          <w:i w:val="0"/>
          <w:iCs w:val="0"/>
          <w:color w:val="auto"/>
          <w:sz w:val="28"/>
          <w:szCs w:val="28"/>
        </w:rPr>
        <w:t>。相关企业（含联合体中的中小企业、签订分包意向协议的中小企业）的具体情况如下：</w:t>
      </w:r>
    </w:p>
    <w:p w14:paraId="78E0482D">
      <w:pPr>
        <w:spacing w:line="550" w:lineRule="exact"/>
        <w:ind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1.</w:t>
      </w:r>
      <w:r>
        <w:rPr>
          <w:rFonts w:hint="eastAsia" w:ascii="宋体" w:hAnsi="宋体" w:eastAsia="宋体" w:cs="宋体"/>
          <w:i w:val="0"/>
          <w:iCs w:val="0"/>
          <w:color w:val="auto"/>
          <w:sz w:val="28"/>
          <w:szCs w:val="28"/>
          <w:u w:val="single"/>
        </w:rPr>
        <w:t>（标的名称）</w:t>
      </w:r>
      <w:r>
        <w:rPr>
          <w:rStyle w:val="22"/>
          <w:rFonts w:hint="eastAsia" w:ascii="宋体" w:hAnsi="宋体" w:eastAsia="宋体" w:cs="宋体"/>
          <w:i w:val="0"/>
          <w:iCs w:val="0"/>
          <w:color w:val="auto"/>
          <w:sz w:val="28"/>
          <w:szCs w:val="28"/>
          <w:u w:val="single"/>
        </w:rPr>
        <w:footnoteReference w:id="0"/>
      </w:r>
      <w:r>
        <w:rPr>
          <w:rFonts w:hint="eastAsia" w:ascii="宋体" w:hAnsi="宋体" w:eastAsia="宋体" w:cs="宋体"/>
          <w:i w:val="0"/>
          <w:iCs w:val="0"/>
          <w:color w:val="auto"/>
          <w:sz w:val="28"/>
          <w:szCs w:val="28"/>
        </w:rPr>
        <w:t>，属于</w:t>
      </w:r>
      <w:r>
        <w:rPr>
          <w:rFonts w:hint="eastAsia" w:ascii="宋体" w:hAnsi="宋体" w:eastAsia="宋体" w:cs="宋体"/>
          <w:i w:val="0"/>
          <w:iCs w:val="0"/>
          <w:color w:val="auto"/>
          <w:sz w:val="28"/>
          <w:szCs w:val="28"/>
          <w:u w:val="single"/>
        </w:rPr>
        <w:t>（采购文件中明确的所属行业）</w:t>
      </w:r>
      <w:r>
        <w:rPr>
          <w:rFonts w:hint="eastAsia" w:ascii="宋体" w:hAnsi="宋体" w:eastAsia="宋体" w:cs="宋体"/>
          <w:i w:val="0"/>
          <w:iCs w:val="0"/>
          <w:color w:val="auto"/>
          <w:sz w:val="28"/>
          <w:szCs w:val="28"/>
        </w:rPr>
        <w:t>行业；承接企业为</w:t>
      </w:r>
      <w:r>
        <w:rPr>
          <w:rFonts w:hint="eastAsia" w:ascii="宋体" w:hAnsi="宋体" w:eastAsia="宋体" w:cs="宋体"/>
          <w:i w:val="0"/>
          <w:iCs w:val="0"/>
          <w:color w:val="auto"/>
          <w:sz w:val="28"/>
          <w:szCs w:val="28"/>
          <w:u w:val="single"/>
        </w:rPr>
        <w:t>（企业名称）</w:t>
      </w:r>
      <w:r>
        <w:rPr>
          <w:rFonts w:hint="eastAsia" w:ascii="宋体" w:hAnsi="宋体" w:eastAsia="宋体" w:cs="宋体"/>
          <w:i w:val="0"/>
          <w:iCs w:val="0"/>
          <w:color w:val="auto"/>
          <w:sz w:val="28"/>
          <w:szCs w:val="28"/>
        </w:rPr>
        <w:t>，从业人员</w:t>
      </w:r>
      <w:r>
        <w:rPr>
          <w:rFonts w:hint="eastAsia" w:ascii="宋体" w:hAnsi="宋体" w:eastAsia="宋体" w:cs="宋体"/>
          <w:i w:val="0"/>
          <w:iCs w:val="0"/>
          <w:color w:val="auto"/>
          <w:sz w:val="28"/>
          <w:szCs w:val="28"/>
          <w:u w:val="single"/>
        </w:rPr>
        <w:t>（    ）</w:t>
      </w:r>
      <w:r>
        <w:rPr>
          <w:rFonts w:hint="eastAsia" w:ascii="宋体" w:hAnsi="宋体" w:eastAsia="宋体" w:cs="宋体"/>
          <w:i w:val="0"/>
          <w:iCs w:val="0"/>
          <w:color w:val="auto"/>
          <w:sz w:val="28"/>
          <w:szCs w:val="28"/>
        </w:rPr>
        <w:t>人，营业收入为</w:t>
      </w:r>
      <w:r>
        <w:rPr>
          <w:rFonts w:hint="eastAsia" w:ascii="宋体" w:hAnsi="宋体" w:eastAsia="宋体" w:cs="宋体"/>
          <w:i w:val="0"/>
          <w:iCs w:val="0"/>
          <w:color w:val="auto"/>
          <w:sz w:val="28"/>
          <w:szCs w:val="28"/>
          <w:u w:val="single"/>
        </w:rPr>
        <w:t>（    ）</w:t>
      </w:r>
      <w:r>
        <w:rPr>
          <w:rFonts w:hint="eastAsia" w:ascii="宋体" w:hAnsi="宋体" w:eastAsia="宋体" w:cs="宋体"/>
          <w:i w:val="0"/>
          <w:iCs w:val="0"/>
          <w:color w:val="auto"/>
          <w:sz w:val="28"/>
          <w:szCs w:val="28"/>
        </w:rPr>
        <w:t>万元，资产总额为</w:t>
      </w:r>
      <w:r>
        <w:rPr>
          <w:rFonts w:hint="eastAsia" w:ascii="宋体" w:hAnsi="宋体" w:eastAsia="宋体" w:cs="宋体"/>
          <w:i w:val="0"/>
          <w:iCs w:val="0"/>
          <w:color w:val="auto"/>
          <w:sz w:val="28"/>
          <w:szCs w:val="28"/>
          <w:u w:val="single"/>
        </w:rPr>
        <w:t>（    ）</w:t>
      </w:r>
      <w:r>
        <w:rPr>
          <w:rFonts w:hint="eastAsia" w:ascii="宋体" w:hAnsi="宋体" w:eastAsia="宋体" w:cs="宋体"/>
          <w:i w:val="0"/>
          <w:iCs w:val="0"/>
          <w:color w:val="auto"/>
          <w:sz w:val="28"/>
          <w:szCs w:val="28"/>
        </w:rPr>
        <w:t>万元</w:t>
      </w:r>
      <w:r>
        <w:rPr>
          <w:rStyle w:val="22"/>
          <w:rFonts w:hint="eastAsia" w:ascii="宋体" w:hAnsi="宋体" w:eastAsia="宋体" w:cs="宋体"/>
          <w:i w:val="0"/>
          <w:iCs w:val="0"/>
          <w:color w:val="auto"/>
          <w:sz w:val="28"/>
          <w:szCs w:val="28"/>
        </w:rPr>
        <w:footnoteReference w:id="1"/>
      </w:r>
      <w:r>
        <w:rPr>
          <w:rFonts w:hint="eastAsia" w:ascii="宋体" w:hAnsi="宋体" w:eastAsia="宋体" w:cs="宋体"/>
          <w:i w:val="0"/>
          <w:iCs w:val="0"/>
          <w:color w:val="auto"/>
          <w:sz w:val="28"/>
          <w:szCs w:val="28"/>
        </w:rPr>
        <w:t>，属于</w:t>
      </w:r>
      <w:r>
        <w:rPr>
          <w:rFonts w:hint="eastAsia" w:ascii="宋体" w:hAnsi="宋体" w:eastAsia="宋体" w:cs="宋体"/>
          <w:i w:val="0"/>
          <w:iCs w:val="0"/>
          <w:color w:val="auto"/>
          <w:sz w:val="28"/>
          <w:szCs w:val="28"/>
          <w:u w:val="single"/>
        </w:rPr>
        <w:t>（中型企业、小型企业、微型企业）</w:t>
      </w:r>
      <w:r>
        <w:rPr>
          <w:rFonts w:hint="eastAsia" w:ascii="宋体" w:hAnsi="宋体" w:eastAsia="宋体" w:cs="宋体"/>
          <w:i w:val="0"/>
          <w:iCs w:val="0"/>
          <w:color w:val="auto"/>
          <w:sz w:val="28"/>
          <w:szCs w:val="28"/>
        </w:rPr>
        <w:t>；</w:t>
      </w:r>
    </w:p>
    <w:p w14:paraId="11FF308F">
      <w:pPr>
        <w:spacing w:line="550" w:lineRule="exact"/>
        <w:ind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2.</w:t>
      </w:r>
      <w:r>
        <w:rPr>
          <w:rFonts w:hint="eastAsia" w:ascii="宋体" w:hAnsi="宋体" w:eastAsia="宋体" w:cs="宋体"/>
          <w:i w:val="0"/>
          <w:iCs w:val="0"/>
          <w:color w:val="auto"/>
          <w:sz w:val="28"/>
          <w:szCs w:val="28"/>
          <w:u w:val="single"/>
        </w:rPr>
        <w:t>（标的名称）</w:t>
      </w:r>
      <w:r>
        <w:rPr>
          <w:rFonts w:hint="eastAsia" w:ascii="宋体" w:hAnsi="宋体" w:eastAsia="宋体" w:cs="宋体"/>
          <w:i w:val="0"/>
          <w:iCs w:val="0"/>
          <w:color w:val="auto"/>
          <w:sz w:val="28"/>
          <w:szCs w:val="28"/>
        </w:rPr>
        <w:t>，属于</w:t>
      </w:r>
      <w:r>
        <w:rPr>
          <w:rFonts w:hint="eastAsia" w:ascii="宋体" w:hAnsi="宋体" w:eastAsia="宋体" w:cs="宋体"/>
          <w:i w:val="0"/>
          <w:iCs w:val="0"/>
          <w:color w:val="auto"/>
          <w:sz w:val="28"/>
          <w:szCs w:val="28"/>
          <w:u w:val="single"/>
        </w:rPr>
        <w:t>（采购文件中明确的所属行业）</w:t>
      </w:r>
      <w:r>
        <w:rPr>
          <w:rFonts w:hint="eastAsia" w:ascii="宋体" w:hAnsi="宋体" w:eastAsia="宋体" w:cs="宋体"/>
          <w:i w:val="0"/>
          <w:iCs w:val="0"/>
          <w:color w:val="auto"/>
          <w:sz w:val="28"/>
          <w:szCs w:val="28"/>
        </w:rPr>
        <w:t>行业；承接企业为</w:t>
      </w:r>
      <w:r>
        <w:rPr>
          <w:rFonts w:hint="eastAsia" w:ascii="宋体" w:hAnsi="宋体" w:eastAsia="宋体" w:cs="宋体"/>
          <w:i w:val="0"/>
          <w:iCs w:val="0"/>
          <w:color w:val="auto"/>
          <w:sz w:val="28"/>
          <w:szCs w:val="28"/>
          <w:u w:val="single"/>
        </w:rPr>
        <w:t>（企业名称）</w:t>
      </w:r>
      <w:r>
        <w:rPr>
          <w:rFonts w:hint="eastAsia" w:ascii="宋体" w:hAnsi="宋体" w:eastAsia="宋体" w:cs="宋体"/>
          <w:i w:val="0"/>
          <w:iCs w:val="0"/>
          <w:color w:val="auto"/>
          <w:sz w:val="28"/>
          <w:szCs w:val="28"/>
        </w:rPr>
        <w:t>，从业人员</w:t>
      </w:r>
      <w:r>
        <w:rPr>
          <w:rFonts w:hint="eastAsia" w:ascii="宋体" w:hAnsi="宋体" w:eastAsia="宋体" w:cs="宋体"/>
          <w:i w:val="0"/>
          <w:iCs w:val="0"/>
          <w:color w:val="auto"/>
          <w:sz w:val="28"/>
          <w:szCs w:val="28"/>
          <w:u w:val="single"/>
        </w:rPr>
        <w:t>（    ）</w:t>
      </w:r>
      <w:r>
        <w:rPr>
          <w:rFonts w:hint="eastAsia" w:ascii="宋体" w:hAnsi="宋体" w:eastAsia="宋体" w:cs="宋体"/>
          <w:i w:val="0"/>
          <w:iCs w:val="0"/>
          <w:color w:val="auto"/>
          <w:sz w:val="28"/>
          <w:szCs w:val="28"/>
        </w:rPr>
        <w:t>人，营业收入为</w:t>
      </w:r>
      <w:r>
        <w:rPr>
          <w:rFonts w:hint="eastAsia" w:ascii="宋体" w:hAnsi="宋体" w:eastAsia="宋体" w:cs="宋体"/>
          <w:i w:val="0"/>
          <w:iCs w:val="0"/>
          <w:color w:val="auto"/>
          <w:sz w:val="28"/>
          <w:szCs w:val="28"/>
          <w:u w:val="single"/>
        </w:rPr>
        <w:t>（    ）</w:t>
      </w:r>
      <w:r>
        <w:rPr>
          <w:rFonts w:hint="eastAsia" w:ascii="宋体" w:hAnsi="宋体" w:eastAsia="宋体" w:cs="宋体"/>
          <w:i w:val="0"/>
          <w:iCs w:val="0"/>
          <w:color w:val="auto"/>
          <w:sz w:val="28"/>
          <w:szCs w:val="28"/>
        </w:rPr>
        <w:t>万元，资产总额为</w:t>
      </w:r>
      <w:r>
        <w:rPr>
          <w:rFonts w:hint="eastAsia" w:ascii="宋体" w:hAnsi="宋体" w:eastAsia="宋体" w:cs="宋体"/>
          <w:i w:val="0"/>
          <w:iCs w:val="0"/>
          <w:color w:val="auto"/>
          <w:sz w:val="28"/>
          <w:szCs w:val="28"/>
          <w:u w:val="single"/>
        </w:rPr>
        <w:t>（    ）</w:t>
      </w:r>
      <w:r>
        <w:rPr>
          <w:rFonts w:hint="eastAsia" w:ascii="宋体" w:hAnsi="宋体" w:eastAsia="宋体" w:cs="宋体"/>
          <w:i w:val="0"/>
          <w:iCs w:val="0"/>
          <w:color w:val="auto"/>
          <w:sz w:val="28"/>
          <w:szCs w:val="28"/>
        </w:rPr>
        <w:t>万元，属于</w:t>
      </w:r>
      <w:r>
        <w:rPr>
          <w:rFonts w:hint="eastAsia" w:ascii="宋体" w:hAnsi="宋体" w:eastAsia="宋体" w:cs="宋体"/>
          <w:i w:val="0"/>
          <w:iCs w:val="0"/>
          <w:color w:val="auto"/>
          <w:sz w:val="28"/>
          <w:szCs w:val="28"/>
          <w:u w:val="single"/>
        </w:rPr>
        <w:t>（中型企业、小型企业、微型企业）</w:t>
      </w:r>
      <w:r>
        <w:rPr>
          <w:rFonts w:hint="eastAsia" w:ascii="宋体" w:hAnsi="宋体" w:eastAsia="宋体" w:cs="宋体"/>
          <w:i w:val="0"/>
          <w:iCs w:val="0"/>
          <w:color w:val="auto"/>
          <w:sz w:val="28"/>
          <w:szCs w:val="28"/>
        </w:rPr>
        <w:t>；</w:t>
      </w:r>
    </w:p>
    <w:p w14:paraId="6B06A4F4">
      <w:pPr>
        <w:spacing w:line="55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p>
    <w:p w14:paraId="1A66F902">
      <w:pPr>
        <w:spacing w:line="55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以上企业，不属于大企业的分支机构，不存在控股股东为大企业的情形，也不存在与大企业的负责人为同一人的情形。</w:t>
      </w:r>
    </w:p>
    <w:p w14:paraId="15023872">
      <w:pPr>
        <w:spacing w:line="55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本企业对上述声明内容的真实性负责。如有虚假，将依法承担相应责任。</w:t>
      </w:r>
    </w:p>
    <w:p w14:paraId="5F6D22F6">
      <w:pPr>
        <w:spacing w:line="550" w:lineRule="exact"/>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企业名称（盖章）：</w:t>
      </w:r>
    </w:p>
    <w:p w14:paraId="484DDCCD">
      <w:pPr>
        <w:spacing w:line="550" w:lineRule="exact"/>
        <w:ind w:firstLine="3080" w:firstLineChars="1100"/>
        <w:rPr>
          <w:rFonts w:hint="eastAsia" w:ascii="宋体" w:hAnsi="宋体" w:eastAsia="宋体" w:cs="宋体"/>
          <w:color w:val="auto"/>
          <w:sz w:val="28"/>
          <w:szCs w:val="28"/>
        </w:rPr>
      </w:pP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期：</w:t>
      </w:r>
    </w:p>
    <w:p w14:paraId="74423D02">
      <w:pPr>
        <w:spacing w:line="560" w:lineRule="exact"/>
        <w:jc w:val="center"/>
        <w:rPr>
          <w:rFonts w:hint="eastAsia" w:asciiTheme="minorEastAsia" w:hAnsiTheme="minorEastAsia" w:eastAsiaTheme="minorEastAsia" w:cstheme="minorEastAsia"/>
          <w:b/>
          <w:color w:val="auto"/>
          <w:spacing w:val="6"/>
          <w:sz w:val="32"/>
          <w:szCs w:val="32"/>
        </w:rPr>
      </w:pPr>
    </w:p>
    <w:p w14:paraId="7A84904E">
      <w:pPr>
        <w:spacing w:line="560" w:lineRule="exact"/>
        <w:jc w:val="center"/>
        <w:rPr>
          <w:rFonts w:hint="eastAsia" w:asciiTheme="minorEastAsia" w:hAnsiTheme="minorEastAsia" w:eastAsiaTheme="minorEastAsia" w:cstheme="minorEastAsia"/>
          <w:b/>
          <w:color w:val="auto"/>
          <w:spacing w:val="6"/>
          <w:sz w:val="32"/>
          <w:szCs w:val="32"/>
        </w:rPr>
      </w:pPr>
    </w:p>
    <w:p w14:paraId="2838F57C">
      <w:pPr>
        <w:spacing w:line="560" w:lineRule="exact"/>
        <w:jc w:val="center"/>
        <w:rPr>
          <w:rFonts w:hint="eastAsia" w:asciiTheme="minorEastAsia" w:hAnsiTheme="minorEastAsia" w:eastAsiaTheme="minorEastAsia" w:cstheme="minorEastAsia"/>
          <w:b/>
          <w:color w:val="auto"/>
          <w:spacing w:val="6"/>
          <w:sz w:val="32"/>
          <w:szCs w:val="32"/>
        </w:rPr>
      </w:pPr>
    </w:p>
    <w:p w14:paraId="54EBA0AA">
      <w:pPr>
        <w:spacing w:line="560" w:lineRule="exact"/>
        <w:jc w:val="center"/>
        <w:rPr>
          <w:rFonts w:hint="eastAsia" w:asciiTheme="minorEastAsia" w:hAnsiTheme="minorEastAsia" w:eastAsiaTheme="minorEastAsia" w:cstheme="minorEastAsia"/>
          <w:b/>
          <w:color w:val="auto"/>
          <w:spacing w:val="6"/>
          <w:sz w:val="32"/>
          <w:szCs w:val="32"/>
        </w:rPr>
      </w:pPr>
    </w:p>
    <w:p w14:paraId="1F88A444">
      <w:pPr>
        <w:spacing w:line="560" w:lineRule="exact"/>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t>残疾人福利性单位声明函</w:t>
      </w:r>
    </w:p>
    <w:p w14:paraId="0911D64A">
      <w:pPr>
        <w:pStyle w:val="25"/>
        <w:rPr>
          <w:color w:val="auto"/>
        </w:rPr>
      </w:pPr>
    </w:p>
    <w:p w14:paraId="585BDB22">
      <w:pPr>
        <w:spacing w:line="560" w:lineRule="exact"/>
        <w:ind w:firstLine="664" w:firstLineChars="200"/>
        <w:rPr>
          <w:rFonts w:asciiTheme="minorEastAsia" w:hAnsiTheme="minorEastAsia" w:eastAsiaTheme="minorEastAsia" w:cstheme="minorEastAsia"/>
          <w:color w:val="auto"/>
          <w:spacing w:val="6"/>
          <w:sz w:val="32"/>
          <w:szCs w:val="32"/>
        </w:rPr>
      </w:pPr>
      <w:r>
        <w:rPr>
          <w:rFonts w:hint="eastAsia" w:asciiTheme="minorEastAsia" w:hAnsiTheme="minorEastAsia" w:eastAsiaTheme="minorEastAsia" w:cstheme="minorEastAsia"/>
          <w:color w:val="auto"/>
          <w:spacing w:val="6"/>
          <w:sz w:val="32"/>
          <w:szCs w:val="32"/>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32"/>
          <w:szCs w:val="32"/>
        </w:rPr>
        <w:t>〔2017〕 141</w:t>
      </w:r>
      <w:r>
        <w:rPr>
          <w:rFonts w:hint="eastAsia" w:asciiTheme="minorEastAsia" w:hAnsiTheme="minorEastAsia" w:eastAsiaTheme="minorEastAsia" w:cstheme="minorEastAsia"/>
          <w:color w:val="auto"/>
          <w:spacing w:val="6"/>
          <w:sz w:val="32"/>
          <w:szCs w:val="32"/>
        </w:rPr>
        <w:t>号）的规定，本单位为符合条件的残疾人福利性单位，且本单位参加</w:t>
      </w:r>
      <w:r>
        <w:rPr>
          <w:rFonts w:hint="eastAsia" w:asciiTheme="minorEastAsia" w:hAnsiTheme="minorEastAsia" w:eastAsiaTheme="minorEastAsia" w:cstheme="minorEastAsia"/>
          <w:color w:val="auto"/>
          <w:spacing w:val="6"/>
          <w:sz w:val="32"/>
          <w:szCs w:val="32"/>
          <w:u w:val="single"/>
        </w:rPr>
        <w:t xml:space="preserve">         </w:t>
      </w:r>
      <w:r>
        <w:rPr>
          <w:rFonts w:hint="eastAsia" w:asciiTheme="minorEastAsia" w:hAnsiTheme="minorEastAsia" w:eastAsiaTheme="minorEastAsia" w:cstheme="minorEastAsia"/>
          <w:color w:val="auto"/>
          <w:spacing w:val="6"/>
          <w:sz w:val="32"/>
          <w:szCs w:val="32"/>
        </w:rPr>
        <w:t>单位的______项目采购活动提供本单位制造的货物（由本单位承担工程/提供服务），或者提供其他残疾人福利性单位制造的货物（不包括使用非残疾人福利性单位注册商标的货物）。</w:t>
      </w:r>
    </w:p>
    <w:p w14:paraId="5327B73E">
      <w:pPr>
        <w:spacing w:line="560" w:lineRule="exact"/>
        <w:ind w:firstLine="664" w:firstLineChars="200"/>
        <w:rPr>
          <w:rFonts w:asciiTheme="minorEastAsia" w:hAnsiTheme="minorEastAsia" w:eastAsiaTheme="minorEastAsia" w:cstheme="minorEastAsia"/>
          <w:color w:val="auto"/>
          <w:spacing w:val="6"/>
          <w:sz w:val="32"/>
          <w:szCs w:val="32"/>
        </w:rPr>
      </w:pPr>
      <w:r>
        <w:rPr>
          <w:rFonts w:hint="eastAsia" w:asciiTheme="minorEastAsia" w:hAnsiTheme="minorEastAsia" w:eastAsiaTheme="minorEastAsia" w:cstheme="minorEastAsia"/>
          <w:color w:val="auto"/>
          <w:spacing w:val="6"/>
          <w:sz w:val="32"/>
          <w:szCs w:val="32"/>
        </w:rPr>
        <w:t>本单位对上述声明的真实性负责。如有虚假，将依法承担相应责任。</w:t>
      </w:r>
    </w:p>
    <w:p w14:paraId="2760843E">
      <w:pPr>
        <w:spacing w:line="560" w:lineRule="exact"/>
        <w:ind w:firstLine="664" w:firstLineChars="200"/>
        <w:rPr>
          <w:rFonts w:asciiTheme="minorEastAsia" w:hAnsiTheme="minorEastAsia" w:eastAsiaTheme="minorEastAsia" w:cstheme="minorEastAsia"/>
          <w:color w:val="auto"/>
          <w:spacing w:val="6"/>
          <w:sz w:val="32"/>
          <w:szCs w:val="32"/>
        </w:rPr>
      </w:pPr>
    </w:p>
    <w:p w14:paraId="6A8EFE3A">
      <w:pPr>
        <w:spacing w:line="560" w:lineRule="exact"/>
        <w:ind w:firstLine="664" w:firstLineChars="200"/>
        <w:rPr>
          <w:rFonts w:asciiTheme="minorEastAsia" w:hAnsiTheme="minorEastAsia" w:eastAsiaTheme="minorEastAsia" w:cstheme="minorEastAsia"/>
          <w:color w:val="auto"/>
          <w:spacing w:val="6"/>
          <w:sz w:val="32"/>
          <w:szCs w:val="32"/>
        </w:rPr>
      </w:pPr>
    </w:p>
    <w:p w14:paraId="7E75A9CB">
      <w:pPr>
        <w:pStyle w:val="6"/>
        <w:widowControl/>
        <w:snapToGrid w:val="0"/>
        <w:spacing w:line="560" w:lineRule="exact"/>
        <w:ind w:firstLine="1274" w:firstLineChars="384"/>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6"/>
          <w:sz w:val="32"/>
          <w:szCs w:val="32"/>
        </w:rPr>
        <w:t xml:space="preserve">    单位</w:t>
      </w:r>
      <w:r>
        <w:rPr>
          <w:rFonts w:hint="eastAsia" w:asciiTheme="minorEastAsia" w:hAnsiTheme="minorEastAsia" w:eastAsiaTheme="minorEastAsia" w:cstheme="minorEastAsia"/>
          <w:color w:val="auto"/>
          <w:sz w:val="32"/>
          <w:szCs w:val="32"/>
        </w:rPr>
        <w:t>名称：（盖章）</w:t>
      </w:r>
      <w:r>
        <w:rPr>
          <w:rFonts w:hint="eastAsia" w:asciiTheme="minorEastAsia" w:hAnsiTheme="minorEastAsia" w:eastAsiaTheme="minorEastAsia" w:cstheme="minorEastAsia"/>
          <w:color w:val="auto"/>
          <w:sz w:val="32"/>
          <w:szCs w:val="32"/>
          <w:u w:val="single"/>
        </w:rPr>
        <w:t xml:space="preserve">            </w:t>
      </w:r>
    </w:p>
    <w:p w14:paraId="4A8E1595">
      <w:pPr>
        <w:pStyle w:val="6"/>
        <w:widowControl/>
        <w:snapToGrid w:val="0"/>
        <w:spacing w:line="560" w:lineRule="exact"/>
        <w:ind w:firstLine="1920" w:firstLineChars="600"/>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日    期：</w:t>
      </w:r>
      <w:r>
        <w:rPr>
          <w:rFonts w:hint="eastAsia" w:asciiTheme="minorEastAsia" w:hAnsiTheme="minorEastAsia" w:eastAsiaTheme="minorEastAsia" w:cstheme="minorEastAsia"/>
          <w:color w:val="auto"/>
          <w:sz w:val="32"/>
          <w:szCs w:val="32"/>
          <w:u w:val="single"/>
        </w:rPr>
        <w:t xml:space="preserve">          </w:t>
      </w:r>
    </w:p>
    <w:p w14:paraId="5C27B438">
      <w:pPr>
        <w:spacing w:line="560" w:lineRule="exact"/>
        <w:ind w:firstLine="4160" w:firstLineChars="1300"/>
        <w:rPr>
          <w:rFonts w:asciiTheme="minorEastAsia" w:hAnsiTheme="minorEastAsia" w:eastAsiaTheme="minorEastAsia" w:cstheme="minorEastAsia"/>
          <w:color w:val="auto"/>
          <w:sz w:val="32"/>
          <w:szCs w:val="32"/>
        </w:rPr>
      </w:pPr>
    </w:p>
    <w:p w14:paraId="66AEE17E">
      <w:pPr>
        <w:spacing w:line="560" w:lineRule="exact"/>
        <w:rPr>
          <w:rFonts w:asciiTheme="minorEastAsia" w:hAnsiTheme="minorEastAsia" w:eastAsiaTheme="minorEastAsia" w:cstheme="minorEastAsia"/>
          <w:color w:val="auto"/>
          <w:sz w:val="32"/>
          <w:szCs w:val="32"/>
        </w:rPr>
      </w:pPr>
    </w:p>
    <w:p w14:paraId="3E55EB76">
      <w:pPr>
        <w:spacing w:line="560" w:lineRule="exact"/>
        <w:rPr>
          <w:rFonts w:asciiTheme="minorEastAsia" w:hAnsiTheme="minorEastAsia" w:eastAsiaTheme="minorEastAsia" w:cstheme="minorEastAsia"/>
          <w:color w:val="auto"/>
          <w:sz w:val="32"/>
          <w:szCs w:val="32"/>
        </w:rPr>
      </w:pPr>
    </w:p>
    <w:p w14:paraId="0782DED3">
      <w:pPr>
        <w:spacing w:line="560" w:lineRule="exact"/>
        <w:rPr>
          <w:rFonts w:asciiTheme="minorEastAsia" w:hAnsiTheme="minorEastAsia" w:eastAsiaTheme="minorEastAsia" w:cstheme="minorEastAsia"/>
          <w:color w:val="auto"/>
          <w:sz w:val="32"/>
          <w:szCs w:val="32"/>
        </w:rPr>
      </w:pPr>
    </w:p>
    <w:p w14:paraId="5813A88E">
      <w:pPr>
        <w:spacing w:line="560" w:lineRule="exact"/>
        <w:rPr>
          <w:rFonts w:asciiTheme="minorEastAsia" w:hAnsiTheme="minorEastAsia" w:eastAsiaTheme="minorEastAsia" w:cstheme="minorEastAsia"/>
          <w:color w:val="auto"/>
          <w:sz w:val="32"/>
          <w:szCs w:val="32"/>
        </w:rPr>
      </w:pPr>
    </w:p>
    <w:p w14:paraId="694C2C2E">
      <w:pPr>
        <w:spacing w:line="560" w:lineRule="exact"/>
        <w:rPr>
          <w:rFonts w:asciiTheme="minorEastAsia" w:hAnsiTheme="minorEastAsia" w:eastAsiaTheme="minorEastAsia" w:cstheme="minorEastAsia"/>
          <w:color w:val="auto"/>
          <w:sz w:val="32"/>
          <w:szCs w:val="32"/>
        </w:rPr>
      </w:pPr>
    </w:p>
    <w:p w14:paraId="6B502724">
      <w:pPr>
        <w:spacing w:line="560" w:lineRule="exact"/>
        <w:rPr>
          <w:rFonts w:asciiTheme="minorEastAsia" w:hAnsiTheme="minorEastAsia" w:eastAsiaTheme="minorEastAsia" w:cstheme="minorEastAsia"/>
          <w:color w:val="auto"/>
          <w:sz w:val="32"/>
          <w:szCs w:val="32"/>
        </w:rPr>
      </w:pPr>
    </w:p>
    <w:p w14:paraId="04630BF1">
      <w:pPr>
        <w:spacing w:line="560" w:lineRule="exact"/>
        <w:rPr>
          <w:rFonts w:asciiTheme="minorEastAsia" w:hAnsiTheme="minorEastAsia" w:eastAsiaTheme="minorEastAsia" w:cstheme="minorEastAsia"/>
          <w:color w:val="auto"/>
          <w:sz w:val="32"/>
          <w:szCs w:val="32"/>
        </w:rPr>
      </w:pPr>
    </w:p>
    <w:p w14:paraId="55EF999D">
      <w:pPr>
        <w:spacing w:line="560" w:lineRule="exact"/>
        <w:rPr>
          <w:rFonts w:asciiTheme="minorEastAsia" w:hAnsiTheme="minorEastAsia" w:eastAsiaTheme="minorEastAsia" w:cstheme="minorEastAsia"/>
          <w:color w:val="auto"/>
          <w:sz w:val="32"/>
          <w:szCs w:val="32"/>
        </w:rPr>
      </w:pPr>
    </w:p>
    <w:p w14:paraId="564ED850">
      <w:pPr>
        <w:spacing w:line="560" w:lineRule="exact"/>
        <w:rPr>
          <w:rFonts w:asciiTheme="minorEastAsia" w:hAnsiTheme="minorEastAsia" w:eastAsiaTheme="minorEastAsia" w:cstheme="minorEastAsia"/>
          <w:color w:val="auto"/>
          <w:sz w:val="32"/>
          <w:szCs w:val="32"/>
        </w:rPr>
      </w:pPr>
    </w:p>
    <w:p w14:paraId="4BD4AF87">
      <w:pPr>
        <w:pStyle w:val="3"/>
        <w:spacing w:before="0" w:after="0" w:line="5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监狱企业声明函</w:t>
      </w:r>
    </w:p>
    <w:p w14:paraId="36D0880E">
      <w:pPr>
        <w:pStyle w:val="6"/>
        <w:rPr>
          <w:color w:val="auto"/>
        </w:rPr>
      </w:pPr>
    </w:p>
    <w:p w14:paraId="03B2A888">
      <w:pPr>
        <w:spacing w:line="560" w:lineRule="exact"/>
        <w:ind w:firstLine="640" w:firstLineChars="200"/>
        <w:rPr>
          <w:rFonts w:asciiTheme="minorEastAsia" w:hAnsiTheme="minorEastAsia" w:eastAsiaTheme="minorEastAsia" w:cstheme="minorEastAsia"/>
          <w:color w:val="auto"/>
          <w:spacing w:val="6"/>
          <w:sz w:val="32"/>
          <w:szCs w:val="32"/>
        </w:rPr>
      </w:pPr>
      <w:r>
        <w:rPr>
          <w:rFonts w:hint="eastAsia" w:asciiTheme="minorEastAsia" w:hAnsiTheme="minorEastAsia" w:eastAsiaTheme="minorEastAsia" w:cstheme="minorEastAsia"/>
          <w:color w:val="auto"/>
          <w:kern w:val="0"/>
          <w:sz w:val="32"/>
          <w:szCs w:val="32"/>
        </w:rPr>
        <w:t>本单位郑重声明，根据《财政部司法部关于政府采购支持监狱企业发展有关问题的通知》（财库〔2014〕68号）的规定，本单位为符合条件的监狱企业，</w:t>
      </w:r>
      <w:r>
        <w:rPr>
          <w:rFonts w:hint="eastAsia" w:asciiTheme="minorEastAsia" w:hAnsiTheme="minorEastAsia" w:eastAsiaTheme="minorEastAsia" w:cstheme="minorEastAsia"/>
          <w:color w:val="auto"/>
          <w:spacing w:val="6"/>
          <w:sz w:val="32"/>
          <w:szCs w:val="32"/>
        </w:rPr>
        <w:t>且本单位参加</w:t>
      </w:r>
      <w:r>
        <w:rPr>
          <w:rFonts w:hint="eastAsia" w:asciiTheme="minorEastAsia" w:hAnsiTheme="minorEastAsia" w:eastAsiaTheme="minorEastAsia" w:cstheme="minorEastAsia"/>
          <w:color w:val="auto"/>
          <w:spacing w:val="6"/>
          <w:sz w:val="32"/>
          <w:szCs w:val="32"/>
          <w:u w:val="single"/>
        </w:rPr>
        <w:t xml:space="preserve">         </w:t>
      </w:r>
      <w:r>
        <w:rPr>
          <w:rFonts w:hint="eastAsia" w:asciiTheme="minorEastAsia" w:hAnsiTheme="minorEastAsia" w:eastAsiaTheme="minorEastAsia" w:cstheme="minorEastAsia"/>
          <w:color w:val="auto"/>
          <w:spacing w:val="6"/>
          <w:sz w:val="32"/>
          <w:szCs w:val="32"/>
        </w:rPr>
        <w:t>单位的______项目采购活动提供本单位制造的货物（由本单位承担工程/提供服务）。</w:t>
      </w:r>
    </w:p>
    <w:p w14:paraId="1031A49C">
      <w:pPr>
        <w:widowControl/>
        <w:spacing w:line="560" w:lineRule="exact"/>
        <w:ind w:firstLine="640" w:firstLineChars="200"/>
        <w:jc w:val="left"/>
        <w:rPr>
          <w:rFonts w:asciiTheme="minorEastAsia" w:hAnsiTheme="minorEastAsia" w:eastAsiaTheme="minorEastAsia" w:cstheme="minorEastAsia"/>
          <w:color w:val="auto"/>
          <w:kern w:val="0"/>
          <w:sz w:val="32"/>
          <w:szCs w:val="32"/>
        </w:rPr>
      </w:pPr>
    </w:p>
    <w:p w14:paraId="1D85EA67">
      <w:pPr>
        <w:widowControl/>
        <w:spacing w:line="560" w:lineRule="exact"/>
        <w:jc w:val="left"/>
        <w:rPr>
          <w:rFonts w:asciiTheme="minorEastAsia" w:hAnsiTheme="minorEastAsia" w:eastAsiaTheme="minorEastAsia" w:cstheme="minorEastAsia"/>
          <w:color w:val="auto"/>
          <w:spacing w:val="6"/>
          <w:sz w:val="32"/>
          <w:szCs w:val="32"/>
        </w:rPr>
      </w:pPr>
      <w:r>
        <w:rPr>
          <w:rFonts w:hint="eastAsia" w:asciiTheme="minorEastAsia" w:hAnsiTheme="minorEastAsia" w:eastAsiaTheme="minorEastAsia" w:cstheme="minorEastAsia"/>
          <w:color w:val="auto"/>
          <w:kern w:val="0"/>
          <w:sz w:val="32"/>
          <w:szCs w:val="32"/>
        </w:rPr>
        <w:t>　  本单位对上述声明的真实性负责。如有虚假，将依法承担相应责任。</w:t>
      </w:r>
    </w:p>
    <w:p w14:paraId="5C08256A">
      <w:pPr>
        <w:spacing w:line="560" w:lineRule="exact"/>
        <w:ind w:firstLine="664" w:firstLineChars="200"/>
        <w:rPr>
          <w:rFonts w:asciiTheme="minorEastAsia" w:hAnsiTheme="minorEastAsia" w:eastAsiaTheme="minorEastAsia" w:cstheme="minorEastAsia"/>
          <w:color w:val="auto"/>
          <w:spacing w:val="6"/>
          <w:sz w:val="32"/>
          <w:szCs w:val="32"/>
        </w:rPr>
      </w:pPr>
    </w:p>
    <w:p w14:paraId="332BAAEB">
      <w:pPr>
        <w:spacing w:line="560" w:lineRule="exact"/>
        <w:ind w:firstLine="664" w:firstLineChars="200"/>
        <w:rPr>
          <w:rFonts w:asciiTheme="minorEastAsia" w:hAnsiTheme="minorEastAsia" w:eastAsiaTheme="minorEastAsia" w:cstheme="minorEastAsia"/>
          <w:color w:val="auto"/>
          <w:spacing w:val="6"/>
          <w:sz w:val="32"/>
          <w:szCs w:val="32"/>
        </w:rPr>
      </w:pPr>
    </w:p>
    <w:p w14:paraId="4C464DF9">
      <w:pPr>
        <w:pStyle w:val="6"/>
        <w:widowControl/>
        <w:snapToGrid w:val="0"/>
        <w:spacing w:line="560" w:lineRule="exact"/>
        <w:ind w:firstLine="1274" w:firstLineChars="384"/>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pacing w:val="6"/>
          <w:sz w:val="32"/>
          <w:szCs w:val="32"/>
        </w:rPr>
        <w:t xml:space="preserve">    单位</w:t>
      </w:r>
      <w:r>
        <w:rPr>
          <w:rFonts w:hint="eastAsia" w:asciiTheme="minorEastAsia" w:hAnsiTheme="minorEastAsia" w:eastAsiaTheme="minorEastAsia" w:cstheme="minorEastAsia"/>
          <w:color w:val="auto"/>
          <w:sz w:val="32"/>
          <w:szCs w:val="32"/>
        </w:rPr>
        <w:t>名称：（盖章）</w:t>
      </w:r>
      <w:r>
        <w:rPr>
          <w:rFonts w:hint="eastAsia" w:asciiTheme="minorEastAsia" w:hAnsiTheme="minorEastAsia" w:eastAsiaTheme="minorEastAsia" w:cstheme="minorEastAsia"/>
          <w:color w:val="auto"/>
          <w:sz w:val="32"/>
          <w:szCs w:val="32"/>
          <w:u w:val="single"/>
        </w:rPr>
        <w:t xml:space="preserve">            </w:t>
      </w:r>
    </w:p>
    <w:p w14:paraId="7BD63571">
      <w:pPr>
        <w:pStyle w:val="6"/>
        <w:widowControl/>
        <w:snapToGrid w:val="0"/>
        <w:spacing w:line="560" w:lineRule="exact"/>
        <w:ind w:firstLine="1920" w:firstLineChars="600"/>
        <w:rPr>
          <w:rFonts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日    期：</w:t>
      </w:r>
      <w:r>
        <w:rPr>
          <w:rFonts w:hint="eastAsia" w:asciiTheme="minorEastAsia" w:hAnsiTheme="minorEastAsia" w:eastAsiaTheme="minorEastAsia" w:cstheme="minorEastAsia"/>
          <w:color w:val="auto"/>
          <w:sz w:val="32"/>
          <w:szCs w:val="32"/>
          <w:u w:val="single"/>
        </w:rPr>
        <w:t xml:space="preserve">          </w:t>
      </w:r>
    </w:p>
    <w:p w14:paraId="2B6E2058">
      <w:pPr>
        <w:spacing w:line="560" w:lineRule="exact"/>
        <w:rPr>
          <w:rFonts w:asciiTheme="minorEastAsia" w:hAnsiTheme="minorEastAsia" w:eastAsiaTheme="minorEastAsia" w:cstheme="minorEastAsia"/>
          <w:color w:val="auto"/>
          <w:sz w:val="32"/>
          <w:szCs w:val="32"/>
          <w:highlight w:val="yellow"/>
          <w:u w:val="single"/>
        </w:rPr>
      </w:pPr>
    </w:p>
    <w:p w14:paraId="1ECE0193">
      <w:pPr>
        <w:rPr>
          <w:rFonts w:asciiTheme="minorEastAsia" w:hAnsiTheme="minorEastAsia" w:eastAsiaTheme="minorEastAsia" w:cstheme="minorEastAsia"/>
          <w:color w:val="auto"/>
          <w:highlight w:val="yellow"/>
        </w:rPr>
      </w:pPr>
    </w:p>
    <w:p w14:paraId="14BE0E6F">
      <w:pPr>
        <w:spacing w:line="560" w:lineRule="exact"/>
        <w:rPr>
          <w:rFonts w:asciiTheme="minorEastAsia" w:hAnsiTheme="minorEastAsia" w:eastAsiaTheme="minorEastAsia" w:cstheme="minorEastAsia"/>
          <w:color w:val="auto"/>
          <w:sz w:val="32"/>
          <w:szCs w:val="32"/>
          <w:u w:val="single"/>
        </w:rPr>
      </w:pPr>
    </w:p>
    <w:bookmarkEnd w:id="211"/>
    <w:p w14:paraId="4B95EB9A">
      <w:pPr>
        <w:spacing w:line="560" w:lineRule="exact"/>
        <w:rPr>
          <w:rFonts w:asciiTheme="minorEastAsia" w:hAnsiTheme="minorEastAsia" w:eastAsiaTheme="minorEastAsia" w:cstheme="minorEastAsia"/>
          <w:color w:val="auto"/>
          <w:sz w:val="32"/>
          <w:szCs w:val="32"/>
          <w:u w:val="single"/>
        </w:rPr>
      </w:pPr>
    </w:p>
    <w:p w14:paraId="695436E3">
      <w:pPr>
        <w:rPr>
          <w:rFonts w:asciiTheme="minorEastAsia" w:hAnsiTheme="minorEastAsia" w:eastAsiaTheme="minorEastAsia" w:cstheme="minorEastAsia"/>
          <w:color w:val="auto"/>
        </w:rPr>
      </w:pPr>
    </w:p>
    <w:sectPr>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66C3">
    <w:pPr>
      <w:pStyle w:val="11"/>
      <w:ind w:firstLine="6480" w:firstLineChars="36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1691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B16910">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rPr>
      <w:t>宁夏嘉乐招标有限公司</w:t>
    </w:r>
    <w:r>
      <w:rPr>
        <w:rFonts w:hint="eastAsia"/>
        <w:sz w:val="18"/>
        <w:lang w:val="en-US" w:eastAsia="zh-CN"/>
      </w:rPr>
      <w:t>编</w:t>
    </w:r>
    <w:r>
      <w:rPr>
        <w:rFonts w:hint="eastAsia"/>
      </w:rPr>
      <w:t>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350A">
    <w:pPr>
      <w:pStyle w:val="11"/>
      <w:ind w:firstLine="6480" w:firstLineChars="3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CE87A">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06CE87A">
                    <w:pPr>
                      <w:pStyle w:val="11"/>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rPr>
      <w:t>宁夏</w:t>
    </w:r>
    <w:r>
      <w:rPr>
        <w:rFonts w:hint="eastAsia"/>
        <w:lang w:val="en-US" w:eastAsia="zh-CN"/>
      </w:rPr>
      <w:t>嘉乐招标</w:t>
    </w:r>
    <w:r>
      <w:rPr>
        <w:rFonts w:hint="eastAsia"/>
      </w:rPr>
      <w:t>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D6DB">
    <w:pPr>
      <w:pStyle w:val="11"/>
      <w:ind w:firstLine="5940" w:firstLineChars="33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F95357">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DF95357">
                    <w:pPr>
                      <w:pStyle w:val="11"/>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rPr>
      <w:t>宁夏</w:t>
    </w:r>
    <w:r>
      <w:rPr>
        <w:rFonts w:hint="eastAsia"/>
        <w:lang w:val="en-US" w:eastAsia="zh-CN"/>
      </w:rPr>
      <w:t>旺洁项目管理</w:t>
    </w:r>
    <w:r>
      <w:rPr>
        <w:rFonts w:hint="eastAsia"/>
      </w:rPr>
      <w:t>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A1AB">
    <w:pPr>
      <w:pStyle w:val="11"/>
      <w:ind w:firstLine="6480" w:firstLineChars="36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5D8C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55D8C1">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宁夏</w:t>
    </w:r>
    <w:r>
      <w:rPr>
        <w:rFonts w:hint="eastAsia"/>
        <w:lang w:val="en-US" w:eastAsia="zh-CN"/>
      </w:rPr>
      <w:t>嘉乐招标</w:t>
    </w:r>
    <w:r>
      <w:rPr>
        <w:rFonts w:hint="eastAsia"/>
        <w:lang w:eastAsia="zh-CN"/>
      </w:rPr>
      <w:t>有限公司</w:t>
    </w:r>
    <w:r>
      <w:rPr>
        <w:rFonts w:hint="eastAsia"/>
      </w:rPr>
      <w:t>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059F2FE">
      <w:pPr>
        <w:pStyle w:val="15"/>
      </w:pPr>
      <w:r>
        <w:rPr>
          <w:rStyle w:val="22"/>
        </w:rPr>
        <w:footnoteRef/>
      </w:r>
      <w:r>
        <w:t xml:space="preserve"> </w:t>
      </w:r>
      <w:r>
        <w:rPr>
          <w:rFonts w:hint="eastAsia"/>
        </w:rPr>
        <w:t>供应商需按提供的</w:t>
      </w:r>
      <w:r>
        <w:rPr>
          <w:rFonts w:hint="eastAsia"/>
          <w:lang w:val="en-US" w:eastAsia="zh-CN"/>
        </w:rPr>
        <w:t>服务</w:t>
      </w:r>
      <w:r>
        <w:rPr>
          <w:rFonts w:hint="eastAsia"/>
        </w:rPr>
        <w:t>标的分别填写，未按规定填写的，视为未提供《中小企业申明函》。</w:t>
      </w:r>
    </w:p>
  </w:footnote>
  <w:footnote w:id="1">
    <w:p w14:paraId="515CC0B6">
      <w:pPr>
        <w:pStyle w:val="15"/>
      </w:pPr>
      <w:r>
        <w:rPr>
          <w:rStyle w:val="22"/>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81FB">
    <w:pPr>
      <w:pStyle w:val="12"/>
      <w:ind w:firstLine="3240" w:firstLineChars="1800"/>
      <w:rPr>
        <w:rFonts w:eastAsiaTheme="minorEastAsia"/>
        <w:sz w:val="8"/>
        <w:szCs w:val="15"/>
      </w:rPr>
    </w:pPr>
    <w:r>
      <w:rPr>
        <w:rFonts w:hint="eastAsia" w:asciiTheme="minorEastAsia" w:hAnsiTheme="minorEastAsia" w:eastAsiaTheme="minorEastAsia" w:cstheme="minorEastAsia"/>
        <w:sz w:val="18"/>
        <w:szCs w:val="18"/>
        <w:lang w:eastAsia="zh-CN"/>
      </w:rPr>
      <w:t>固原市原州区文化馆2025年度送戏下乡</w:t>
    </w:r>
    <w:r>
      <w:rPr>
        <w:rFonts w:hint="eastAsia" w:asciiTheme="minorEastAsia" w:hAnsiTheme="minorEastAsia" w:eastAsiaTheme="minorEastAsia" w:cstheme="minorEastAsia"/>
        <w:sz w:val="18"/>
        <w:szCs w:val="18"/>
        <w:lang w:val="en-US" w:eastAsia="zh-CN"/>
      </w:rPr>
      <w:t>政府</w:t>
    </w:r>
    <w:r>
      <w:rPr>
        <w:rFonts w:hint="eastAsia" w:asciiTheme="minorEastAsia" w:hAnsiTheme="minorEastAsia" w:eastAsiaTheme="minorEastAsia" w:cstheme="minorEastAsia"/>
        <w:sz w:val="18"/>
        <w:szCs w:val="18"/>
        <w:lang w:eastAsia="zh-CN"/>
      </w:rPr>
      <w:t>采购项目</w:t>
    </w:r>
    <w:r>
      <w:rPr>
        <w:rFonts w:hint="eastAsia" w:asciiTheme="minorEastAsia" w:hAnsiTheme="minorEastAsia" w:eastAsiaTheme="minorEastAsia" w:cstheme="minorEastAsia"/>
        <w:sz w:val="18"/>
        <w:szCs w:val="18"/>
      </w:rPr>
      <w:t>竞争性磋商文件</w:t>
    </w:r>
  </w:p>
  <w:p w14:paraId="5EA990BD">
    <w:pPr>
      <w:pStyle w:val="12"/>
      <w:keepNext w:val="0"/>
      <w:keepLines w:val="0"/>
      <w:pageBreakBefore w:val="0"/>
      <w:widowControl w:val="0"/>
      <w:kinsoku/>
      <w:wordWrap/>
      <w:overflowPunct/>
      <w:topLinePunct w:val="0"/>
      <w:bidi w:val="0"/>
      <w:adjustRightInd/>
      <w:snapToGrid w:val="0"/>
      <w:spacing w:line="240" w:lineRule="exact"/>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95A8C"/>
    <w:multiLevelType w:val="singleLevel"/>
    <w:tmpl w:val="93895A8C"/>
    <w:lvl w:ilvl="0" w:tentative="0">
      <w:start w:val="1"/>
      <w:numFmt w:val="decimal"/>
      <w:suff w:val="nothing"/>
      <w:lvlText w:val="%1、"/>
      <w:lvlJc w:val="left"/>
    </w:lvl>
  </w:abstractNum>
  <w:abstractNum w:abstractNumId="1">
    <w:nsid w:val="9D51900D"/>
    <w:multiLevelType w:val="singleLevel"/>
    <w:tmpl w:val="9D51900D"/>
    <w:lvl w:ilvl="0" w:tentative="0">
      <w:start w:val="4"/>
      <w:numFmt w:val="chineseCounting"/>
      <w:suff w:val="space"/>
      <w:lvlText w:val="第%1章"/>
      <w:lvlJc w:val="left"/>
      <w:rPr>
        <w:rFonts w:hint="eastAsia"/>
      </w:rPr>
    </w:lvl>
  </w:abstractNum>
  <w:abstractNum w:abstractNumId="2">
    <w:nsid w:val="FCF6E93E"/>
    <w:multiLevelType w:val="singleLevel"/>
    <w:tmpl w:val="FCF6E93E"/>
    <w:lvl w:ilvl="0" w:tentative="0">
      <w:start w:val="1"/>
      <w:numFmt w:val="decimal"/>
      <w:suff w:val="nothing"/>
      <w:lvlText w:val="%1、"/>
      <w:lvlJc w:val="left"/>
    </w:lvl>
  </w:abstractNum>
  <w:abstractNum w:abstractNumId="3">
    <w:nsid w:val="47305921"/>
    <w:multiLevelType w:val="singleLevel"/>
    <w:tmpl w:val="47305921"/>
    <w:lvl w:ilvl="0" w:tentative="0">
      <w:start w:val="3"/>
      <w:numFmt w:val="chineseCounting"/>
      <w:suff w:val="nothing"/>
      <w:lvlText w:val="（%1）"/>
      <w:lvlJc w:val="left"/>
      <w:rPr>
        <w:rFonts w:hint="eastAsia"/>
      </w:rPr>
    </w:lvl>
  </w:abstractNum>
  <w:abstractNum w:abstractNumId="4">
    <w:nsid w:val="57D3DEAF"/>
    <w:multiLevelType w:val="singleLevel"/>
    <w:tmpl w:val="57D3DEAF"/>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OTU0NzQyNDNjY2Y3NWQzMWM2ZDY1Y2Q0NTgyYTEifQ=="/>
  </w:docVars>
  <w:rsids>
    <w:rsidRoot w:val="758D3451"/>
    <w:rsid w:val="00024D5B"/>
    <w:rsid w:val="00041E7A"/>
    <w:rsid w:val="000A5CCD"/>
    <w:rsid w:val="000C228C"/>
    <w:rsid w:val="00107752"/>
    <w:rsid w:val="001E30B3"/>
    <w:rsid w:val="002C1E36"/>
    <w:rsid w:val="002E6187"/>
    <w:rsid w:val="00306975"/>
    <w:rsid w:val="003550AC"/>
    <w:rsid w:val="00381B7F"/>
    <w:rsid w:val="00386C7C"/>
    <w:rsid w:val="003B1BEE"/>
    <w:rsid w:val="003C1F86"/>
    <w:rsid w:val="003F3AA8"/>
    <w:rsid w:val="00441CC3"/>
    <w:rsid w:val="004A1157"/>
    <w:rsid w:val="004D473F"/>
    <w:rsid w:val="005714C6"/>
    <w:rsid w:val="00591C17"/>
    <w:rsid w:val="005C7692"/>
    <w:rsid w:val="00727FB0"/>
    <w:rsid w:val="00783089"/>
    <w:rsid w:val="0095731E"/>
    <w:rsid w:val="0098212A"/>
    <w:rsid w:val="00992542"/>
    <w:rsid w:val="009B34B6"/>
    <w:rsid w:val="009F6D0D"/>
    <w:rsid w:val="00A52297"/>
    <w:rsid w:val="00A96D1F"/>
    <w:rsid w:val="00AB4441"/>
    <w:rsid w:val="00AB7E0A"/>
    <w:rsid w:val="00C1258B"/>
    <w:rsid w:val="00C12DC6"/>
    <w:rsid w:val="00C37AB5"/>
    <w:rsid w:val="00C57B93"/>
    <w:rsid w:val="00C85F20"/>
    <w:rsid w:val="00C867A8"/>
    <w:rsid w:val="00CB29BB"/>
    <w:rsid w:val="00D1220D"/>
    <w:rsid w:val="00D3335A"/>
    <w:rsid w:val="00E31F15"/>
    <w:rsid w:val="00E9262C"/>
    <w:rsid w:val="00EB1950"/>
    <w:rsid w:val="00EB76DD"/>
    <w:rsid w:val="01341807"/>
    <w:rsid w:val="01352E88"/>
    <w:rsid w:val="0154474C"/>
    <w:rsid w:val="01762962"/>
    <w:rsid w:val="01852063"/>
    <w:rsid w:val="019D115B"/>
    <w:rsid w:val="01BB3CD7"/>
    <w:rsid w:val="01FB0577"/>
    <w:rsid w:val="01FD609D"/>
    <w:rsid w:val="0205543D"/>
    <w:rsid w:val="02060CB5"/>
    <w:rsid w:val="022F1363"/>
    <w:rsid w:val="02333EE0"/>
    <w:rsid w:val="023A109F"/>
    <w:rsid w:val="02427F54"/>
    <w:rsid w:val="028B5526"/>
    <w:rsid w:val="02A76009"/>
    <w:rsid w:val="02B10F41"/>
    <w:rsid w:val="02BE1958"/>
    <w:rsid w:val="02CC38B1"/>
    <w:rsid w:val="02CD5A6F"/>
    <w:rsid w:val="02D45050"/>
    <w:rsid w:val="02DF15E7"/>
    <w:rsid w:val="02E806FA"/>
    <w:rsid w:val="02F079B0"/>
    <w:rsid w:val="03120E1E"/>
    <w:rsid w:val="03204C34"/>
    <w:rsid w:val="03586EF0"/>
    <w:rsid w:val="036F6B27"/>
    <w:rsid w:val="037C068A"/>
    <w:rsid w:val="039C5442"/>
    <w:rsid w:val="03A72764"/>
    <w:rsid w:val="03A8351C"/>
    <w:rsid w:val="03BF7631"/>
    <w:rsid w:val="03D62D88"/>
    <w:rsid w:val="03D66DE1"/>
    <w:rsid w:val="040469B3"/>
    <w:rsid w:val="04275653"/>
    <w:rsid w:val="043438CC"/>
    <w:rsid w:val="04561A95"/>
    <w:rsid w:val="04661837"/>
    <w:rsid w:val="046C12B8"/>
    <w:rsid w:val="04C603A8"/>
    <w:rsid w:val="04C74740"/>
    <w:rsid w:val="04D330E5"/>
    <w:rsid w:val="052860AB"/>
    <w:rsid w:val="053A13B6"/>
    <w:rsid w:val="054364BD"/>
    <w:rsid w:val="0548762F"/>
    <w:rsid w:val="0556126B"/>
    <w:rsid w:val="0567561F"/>
    <w:rsid w:val="056E351B"/>
    <w:rsid w:val="0571302A"/>
    <w:rsid w:val="05777F14"/>
    <w:rsid w:val="059B1D5D"/>
    <w:rsid w:val="05C40C89"/>
    <w:rsid w:val="05CA7D8F"/>
    <w:rsid w:val="05D709B3"/>
    <w:rsid w:val="06035C4C"/>
    <w:rsid w:val="061439B5"/>
    <w:rsid w:val="0627685B"/>
    <w:rsid w:val="069E07FC"/>
    <w:rsid w:val="06A905A2"/>
    <w:rsid w:val="06B50CF4"/>
    <w:rsid w:val="06BD404D"/>
    <w:rsid w:val="06C947A0"/>
    <w:rsid w:val="06D3561E"/>
    <w:rsid w:val="06D363D0"/>
    <w:rsid w:val="06E219A1"/>
    <w:rsid w:val="070E48A8"/>
    <w:rsid w:val="072C63DF"/>
    <w:rsid w:val="07524F6D"/>
    <w:rsid w:val="07840438"/>
    <w:rsid w:val="07B47106"/>
    <w:rsid w:val="07C35693"/>
    <w:rsid w:val="07D8420D"/>
    <w:rsid w:val="07E04497"/>
    <w:rsid w:val="07E06245"/>
    <w:rsid w:val="07EF0236"/>
    <w:rsid w:val="08041290"/>
    <w:rsid w:val="08122176"/>
    <w:rsid w:val="08365E65"/>
    <w:rsid w:val="083A3295"/>
    <w:rsid w:val="084E4E2A"/>
    <w:rsid w:val="087D5A11"/>
    <w:rsid w:val="087F53D8"/>
    <w:rsid w:val="08B473C3"/>
    <w:rsid w:val="08B6159A"/>
    <w:rsid w:val="08C437A6"/>
    <w:rsid w:val="08CF4D98"/>
    <w:rsid w:val="08D929AE"/>
    <w:rsid w:val="08F4027B"/>
    <w:rsid w:val="08F42613"/>
    <w:rsid w:val="08FF79A5"/>
    <w:rsid w:val="090B10A0"/>
    <w:rsid w:val="091837BC"/>
    <w:rsid w:val="09320D22"/>
    <w:rsid w:val="09582326"/>
    <w:rsid w:val="09773E97"/>
    <w:rsid w:val="098D720B"/>
    <w:rsid w:val="09C24A47"/>
    <w:rsid w:val="09D043EA"/>
    <w:rsid w:val="09D96DB9"/>
    <w:rsid w:val="09DC5F83"/>
    <w:rsid w:val="09E97D73"/>
    <w:rsid w:val="09F2400E"/>
    <w:rsid w:val="0A022483"/>
    <w:rsid w:val="0A083831"/>
    <w:rsid w:val="0A1F007C"/>
    <w:rsid w:val="0A2159E0"/>
    <w:rsid w:val="0A222B45"/>
    <w:rsid w:val="0A261F09"/>
    <w:rsid w:val="0A382368"/>
    <w:rsid w:val="0A4F3BAF"/>
    <w:rsid w:val="0A6A629A"/>
    <w:rsid w:val="0A6C019B"/>
    <w:rsid w:val="0A801619"/>
    <w:rsid w:val="0AA7129C"/>
    <w:rsid w:val="0ABB4D47"/>
    <w:rsid w:val="0AD32091"/>
    <w:rsid w:val="0AD51A66"/>
    <w:rsid w:val="0AE16866"/>
    <w:rsid w:val="0B212DFC"/>
    <w:rsid w:val="0B3670A4"/>
    <w:rsid w:val="0B3F14D4"/>
    <w:rsid w:val="0B756CA4"/>
    <w:rsid w:val="0B842999"/>
    <w:rsid w:val="0BAB0918"/>
    <w:rsid w:val="0BB254AF"/>
    <w:rsid w:val="0BBE064B"/>
    <w:rsid w:val="0BC67500"/>
    <w:rsid w:val="0C2B7F2B"/>
    <w:rsid w:val="0C2F1549"/>
    <w:rsid w:val="0C645D46"/>
    <w:rsid w:val="0C6D3E1F"/>
    <w:rsid w:val="0CA773AF"/>
    <w:rsid w:val="0CC872A8"/>
    <w:rsid w:val="0D474EC2"/>
    <w:rsid w:val="0D4E1EA3"/>
    <w:rsid w:val="0D703BC7"/>
    <w:rsid w:val="0D8458C4"/>
    <w:rsid w:val="0D896A37"/>
    <w:rsid w:val="0D8B6C53"/>
    <w:rsid w:val="0D8C303B"/>
    <w:rsid w:val="0D8C3DBA"/>
    <w:rsid w:val="0D922BE1"/>
    <w:rsid w:val="0DB05EB5"/>
    <w:rsid w:val="0DB241E0"/>
    <w:rsid w:val="0DB77A48"/>
    <w:rsid w:val="0DC42165"/>
    <w:rsid w:val="0DD03ACF"/>
    <w:rsid w:val="0DEF71E2"/>
    <w:rsid w:val="0DF5231E"/>
    <w:rsid w:val="0E0C03C9"/>
    <w:rsid w:val="0E7D6EDB"/>
    <w:rsid w:val="0E7F7F80"/>
    <w:rsid w:val="0E947D89"/>
    <w:rsid w:val="0EED1247"/>
    <w:rsid w:val="0EF13FD8"/>
    <w:rsid w:val="0F263F50"/>
    <w:rsid w:val="0F2E5739"/>
    <w:rsid w:val="0F8D1DFB"/>
    <w:rsid w:val="0F9C5147"/>
    <w:rsid w:val="0FA027C1"/>
    <w:rsid w:val="0FCB0C43"/>
    <w:rsid w:val="0FD61CDB"/>
    <w:rsid w:val="0FDD12BC"/>
    <w:rsid w:val="0FFF1232"/>
    <w:rsid w:val="102B0279"/>
    <w:rsid w:val="1030763E"/>
    <w:rsid w:val="1034712E"/>
    <w:rsid w:val="103E023A"/>
    <w:rsid w:val="104A4BA3"/>
    <w:rsid w:val="105118FD"/>
    <w:rsid w:val="10605D95"/>
    <w:rsid w:val="10635C65"/>
    <w:rsid w:val="106519DD"/>
    <w:rsid w:val="10757746"/>
    <w:rsid w:val="107E2A9F"/>
    <w:rsid w:val="107E3199"/>
    <w:rsid w:val="10925827"/>
    <w:rsid w:val="10944070"/>
    <w:rsid w:val="10980054"/>
    <w:rsid w:val="10A122E9"/>
    <w:rsid w:val="10E16B8A"/>
    <w:rsid w:val="11063457"/>
    <w:rsid w:val="11072A94"/>
    <w:rsid w:val="11537A88"/>
    <w:rsid w:val="116C0B49"/>
    <w:rsid w:val="117C5BF8"/>
    <w:rsid w:val="11967974"/>
    <w:rsid w:val="11A411B8"/>
    <w:rsid w:val="11AB1672"/>
    <w:rsid w:val="11AF1FD7"/>
    <w:rsid w:val="11C61744"/>
    <w:rsid w:val="11CB5870"/>
    <w:rsid w:val="11E64458"/>
    <w:rsid w:val="120C50A7"/>
    <w:rsid w:val="1243639D"/>
    <w:rsid w:val="124F38B4"/>
    <w:rsid w:val="126B7053"/>
    <w:rsid w:val="1299771C"/>
    <w:rsid w:val="12DE6CAE"/>
    <w:rsid w:val="12E0583C"/>
    <w:rsid w:val="130462DC"/>
    <w:rsid w:val="132A0ABA"/>
    <w:rsid w:val="132D209E"/>
    <w:rsid w:val="138C54D3"/>
    <w:rsid w:val="13BC5DB8"/>
    <w:rsid w:val="13ED13E4"/>
    <w:rsid w:val="13F13CB6"/>
    <w:rsid w:val="13F2221A"/>
    <w:rsid w:val="142B62AF"/>
    <w:rsid w:val="143771ED"/>
    <w:rsid w:val="144162BD"/>
    <w:rsid w:val="146E1423"/>
    <w:rsid w:val="14887D3A"/>
    <w:rsid w:val="14956F34"/>
    <w:rsid w:val="14A95C11"/>
    <w:rsid w:val="14C77B1D"/>
    <w:rsid w:val="14F33E7B"/>
    <w:rsid w:val="15245973"/>
    <w:rsid w:val="15347BD0"/>
    <w:rsid w:val="15477903"/>
    <w:rsid w:val="15593193"/>
    <w:rsid w:val="15595889"/>
    <w:rsid w:val="156C736A"/>
    <w:rsid w:val="156C7A57"/>
    <w:rsid w:val="15766E4A"/>
    <w:rsid w:val="158603F0"/>
    <w:rsid w:val="159B37AB"/>
    <w:rsid w:val="15A9411A"/>
    <w:rsid w:val="15C9656A"/>
    <w:rsid w:val="16005926"/>
    <w:rsid w:val="160107B0"/>
    <w:rsid w:val="161C2B3E"/>
    <w:rsid w:val="162E75CC"/>
    <w:rsid w:val="16AB5E76"/>
    <w:rsid w:val="16C46D32"/>
    <w:rsid w:val="16DC22CD"/>
    <w:rsid w:val="16E42F30"/>
    <w:rsid w:val="16FB3DAC"/>
    <w:rsid w:val="17084C0C"/>
    <w:rsid w:val="170B2BB3"/>
    <w:rsid w:val="17346D4D"/>
    <w:rsid w:val="174C4B97"/>
    <w:rsid w:val="175A645F"/>
    <w:rsid w:val="17652CBC"/>
    <w:rsid w:val="176C6F1B"/>
    <w:rsid w:val="177E5132"/>
    <w:rsid w:val="17984446"/>
    <w:rsid w:val="17A0275C"/>
    <w:rsid w:val="17A20FF5"/>
    <w:rsid w:val="17A4103D"/>
    <w:rsid w:val="17BD5C5B"/>
    <w:rsid w:val="17E53404"/>
    <w:rsid w:val="17E551B2"/>
    <w:rsid w:val="18016AC9"/>
    <w:rsid w:val="18283784"/>
    <w:rsid w:val="18396ABA"/>
    <w:rsid w:val="18422604"/>
    <w:rsid w:val="1850471B"/>
    <w:rsid w:val="186F4536"/>
    <w:rsid w:val="18760E01"/>
    <w:rsid w:val="189E3CDE"/>
    <w:rsid w:val="18B26C74"/>
    <w:rsid w:val="18C85B3B"/>
    <w:rsid w:val="18E37943"/>
    <w:rsid w:val="18E74827"/>
    <w:rsid w:val="18FF0968"/>
    <w:rsid w:val="190C4763"/>
    <w:rsid w:val="192835A8"/>
    <w:rsid w:val="193627AE"/>
    <w:rsid w:val="1941554C"/>
    <w:rsid w:val="19874772"/>
    <w:rsid w:val="1992101F"/>
    <w:rsid w:val="19AC242B"/>
    <w:rsid w:val="19DB62C4"/>
    <w:rsid w:val="19EC0A79"/>
    <w:rsid w:val="19F42946"/>
    <w:rsid w:val="1A0538E9"/>
    <w:rsid w:val="1A1813C1"/>
    <w:rsid w:val="1A3760C8"/>
    <w:rsid w:val="1A4E5509"/>
    <w:rsid w:val="1A62247C"/>
    <w:rsid w:val="1A914440"/>
    <w:rsid w:val="1A930EF5"/>
    <w:rsid w:val="1A98650B"/>
    <w:rsid w:val="1AA80E44"/>
    <w:rsid w:val="1AB07275"/>
    <w:rsid w:val="1AB95442"/>
    <w:rsid w:val="1AC87044"/>
    <w:rsid w:val="1AD25EC1"/>
    <w:rsid w:val="1AE8516E"/>
    <w:rsid w:val="1B13346B"/>
    <w:rsid w:val="1B1A1616"/>
    <w:rsid w:val="1B1F46F8"/>
    <w:rsid w:val="1B271E78"/>
    <w:rsid w:val="1B444FFA"/>
    <w:rsid w:val="1B533A89"/>
    <w:rsid w:val="1B72604B"/>
    <w:rsid w:val="1BA57132"/>
    <w:rsid w:val="1BB13AD5"/>
    <w:rsid w:val="1BE83C0D"/>
    <w:rsid w:val="1BEA548C"/>
    <w:rsid w:val="1BEE37DA"/>
    <w:rsid w:val="1C173684"/>
    <w:rsid w:val="1C186229"/>
    <w:rsid w:val="1C220782"/>
    <w:rsid w:val="1C314E69"/>
    <w:rsid w:val="1C427076"/>
    <w:rsid w:val="1C551839"/>
    <w:rsid w:val="1C730FDE"/>
    <w:rsid w:val="1CA73B51"/>
    <w:rsid w:val="1CAD43BF"/>
    <w:rsid w:val="1CDF48C5"/>
    <w:rsid w:val="1CE23117"/>
    <w:rsid w:val="1CE43C8A"/>
    <w:rsid w:val="1CED35C9"/>
    <w:rsid w:val="1D3502B9"/>
    <w:rsid w:val="1D39539B"/>
    <w:rsid w:val="1D4961E3"/>
    <w:rsid w:val="1D7979BD"/>
    <w:rsid w:val="1D84721B"/>
    <w:rsid w:val="1DA34EBE"/>
    <w:rsid w:val="1DCB6BF8"/>
    <w:rsid w:val="1DF919B7"/>
    <w:rsid w:val="1E0542B6"/>
    <w:rsid w:val="1E0F11DA"/>
    <w:rsid w:val="1E220AD2"/>
    <w:rsid w:val="1E2E78B2"/>
    <w:rsid w:val="1E472BC4"/>
    <w:rsid w:val="1E696B3C"/>
    <w:rsid w:val="1E701125"/>
    <w:rsid w:val="1E7554E1"/>
    <w:rsid w:val="1E773F68"/>
    <w:rsid w:val="1E7D7EF2"/>
    <w:rsid w:val="1EBA1146"/>
    <w:rsid w:val="1EC10726"/>
    <w:rsid w:val="1EC80BA6"/>
    <w:rsid w:val="1EEE5635"/>
    <w:rsid w:val="1EFF124F"/>
    <w:rsid w:val="1F2C66C0"/>
    <w:rsid w:val="1F331909"/>
    <w:rsid w:val="1F3F5AEF"/>
    <w:rsid w:val="1F42517D"/>
    <w:rsid w:val="1F453362"/>
    <w:rsid w:val="1F532EC1"/>
    <w:rsid w:val="1F6B2440"/>
    <w:rsid w:val="1F752B76"/>
    <w:rsid w:val="1FB843E7"/>
    <w:rsid w:val="1FCD098F"/>
    <w:rsid w:val="201208E6"/>
    <w:rsid w:val="2080016D"/>
    <w:rsid w:val="208E4638"/>
    <w:rsid w:val="20A45E58"/>
    <w:rsid w:val="20B9542D"/>
    <w:rsid w:val="20D2539C"/>
    <w:rsid w:val="20D766AE"/>
    <w:rsid w:val="20DA43D3"/>
    <w:rsid w:val="20E6220C"/>
    <w:rsid w:val="20FF04D5"/>
    <w:rsid w:val="211434AD"/>
    <w:rsid w:val="212A0BF7"/>
    <w:rsid w:val="21435D3C"/>
    <w:rsid w:val="21757356"/>
    <w:rsid w:val="217B259C"/>
    <w:rsid w:val="217F21D3"/>
    <w:rsid w:val="21A01054"/>
    <w:rsid w:val="21A165ED"/>
    <w:rsid w:val="21D22CFA"/>
    <w:rsid w:val="21EF6826"/>
    <w:rsid w:val="21F47FD8"/>
    <w:rsid w:val="21F726B1"/>
    <w:rsid w:val="22001566"/>
    <w:rsid w:val="22034007"/>
    <w:rsid w:val="22274D44"/>
    <w:rsid w:val="22350AE4"/>
    <w:rsid w:val="223F386C"/>
    <w:rsid w:val="22734827"/>
    <w:rsid w:val="227B5090"/>
    <w:rsid w:val="22905E2A"/>
    <w:rsid w:val="229879F0"/>
    <w:rsid w:val="22A23EEC"/>
    <w:rsid w:val="22AF6AE8"/>
    <w:rsid w:val="22B8599C"/>
    <w:rsid w:val="22B95948"/>
    <w:rsid w:val="22F369D5"/>
    <w:rsid w:val="22FF6735"/>
    <w:rsid w:val="230C3F3A"/>
    <w:rsid w:val="231A0405"/>
    <w:rsid w:val="233D0598"/>
    <w:rsid w:val="233F1C1A"/>
    <w:rsid w:val="2349688B"/>
    <w:rsid w:val="235F246C"/>
    <w:rsid w:val="2366364A"/>
    <w:rsid w:val="237D208A"/>
    <w:rsid w:val="23E2543E"/>
    <w:rsid w:val="23E9602A"/>
    <w:rsid w:val="240A17C0"/>
    <w:rsid w:val="240D3AC6"/>
    <w:rsid w:val="241E3F25"/>
    <w:rsid w:val="24244732"/>
    <w:rsid w:val="245800DF"/>
    <w:rsid w:val="24770D03"/>
    <w:rsid w:val="247A77D7"/>
    <w:rsid w:val="24915D3F"/>
    <w:rsid w:val="249B37C8"/>
    <w:rsid w:val="24D52F74"/>
    <w:rsid w:val="24F84776"/>
    <w:rsid w:val="24FB7DC2"/>
    <w:rsid w:val="24FE77F3"/>
    <w:rsid w:val="251E5933"/>
    <w:rsid w:val="25457928"/>
    <w:rsid w:val="254D3519"/>
    <w:rsid w:val="255B6AB3"/>
    <w:rsid w:val="25891872"/>
    <w:rsid w:val="258B383C"/>
    <w:rsid w:val="25E3056B"/>
    <w:rsid w:val="25E42DE8"/>
    <w:rsid w:val="261D1FBA"/>
    <w:rsid w:val="26284BE7"/>
    <w:rsid w:val="26325A66"/>
    <w:rsid w:val="263C4843"/>
    <w:rsid w:val="263C68E5"/>
    <w:rsid w:val="26627CF2"/>
    <w:rsid w:val="26795443"/>
    <w:rsid w:val="26A76454"/>
    <w:rsid w:val="26E041AB"/>
    <w:rsid w:val="26EE4BB6"/>
    <w:rsid w:val="26FC7E22"/>
    <w:rsid w:val="27194F7C"/>
    <w:rsid w:val="279A7D67"/>
    <w:rsid w:val="27C923FA"/>
    <w:rsid w:val="27D23D30"/>
    <w:rsid w:val="27D668C5"/>
    <w:rsid w:val="27EE322A"/>
    <w:rsid w:val="281178FD"/>
    <w:rsid w:val="282F43ED"/>
    <w:rsid w:val="28584A89"/>
    <w:rsid w:val="285919D0"/>
    <w:rsid w:val="285F2D5E"/>
    <w:rsid w:val="288274F2"/>
    <w:rsid w:val="28AF15F0"/>
    <w:rsid w:val="28F8673B"/>
    <w:rsid w:val="290F6532"/>
    <w:rsid w:val="29104399"/>
    <w:rsid w:val="2919115F"/>
    <w:rsid w:val="29284C4C"/>
    <w:rsid w:val="29422464"/>
    <w:rsid w:val="29787C34"/>
    <w:rsid w:val="2987256D"/>
    <w:rsid w:val="299564DF"/>
    <w:rsid w:val="299D7B32"/>
    <w:rsid w:val="29C747DD"/>
    <w:rsid w:val="29D474B6"/>
    <w:rsid w:val="29F40B9B"/>
    <w:rsid w:val="2A005E7B"/>
    <w:rsid w:val="2A0D0CC4"/>
    <w:rsid w:val="2A68414C"/>
    <w:rsid w:val="2A6B59EA"/>
    <w:rsid w:val="2A701253"/>
    <w:rsid w:val="2A83591B"/>
    <w:rsid w:val="2A8E3487"/>
    <w:rsid w:val="2AA36F32"/>
    <w:rsid w:val="2AB91683"/>
    <w:rsid w:val="2AC80BF8"/>
    <w:rsid w:val="2ACB46DB"/>
    <w:rsid w:val="2AF14141"/>
    <w:rsid w:val="2B461957"/>
    <w:rsid w:val="2B481888"/>
    <w:rsid w:val="2B5C51D1"/>
    <w:rsid w:val="2B807316"/>
    <w:rsid w:val="2BB3419F"/>
    <w:rsid w:val="2BCE7FDF"/>
    <w:rsid w:val="2BE055DA"/>
    <w:rsid w:val="2BE710A1"/>
    <w:rsid w:val="2BF27CA4"/>
    <w:rsid w:val="2BFA7026"/>
    <w:rsid w:val="2C071743"/>
    <w:rsid w:val="2C230591"/>
    <w:rsid w:val="2C504E98"/>
    <w:rsid w:val="2C52464F"/>
    <w:rsid w:val="2C622A83"/>
    <w:rsid w:val="2C94740A"/>
    <w:rsid w:val="2CB30D8D"/>
    <w:rsid w:val="2CC46F75"/>
    <w:rsid w:val="2CCB09C2"/>
    <w:rsid w:val="2CCE4E73"/>
    <w:rsid w:val="2CD3036A"/>
    <w:rsid w:val="2CDB7F65"/>
    <w:rsid w:val="2D0212F7"/>
    <w:rsid w:val="2D0619FA"/>
    <w:rsid w:val="2D2C76B3"/>
    <w:rsid w:val="2D691DE4"/>
    <w:rsid w:val="2D773EEE"/>
    <w:rsid w:val="2D7E3C87"/>
    <w:rsid w:val="2D863EB4"/>
    <w:rsid w:val="2D873DF4"/>
    <w:rsid w:val="2D953FDA"/>
    <w:rsid w:val="2DB7273E"/>
    <w:rsid w:val="2DD1000D"/>
    <w:rsid w:val="2E033694"/>
    <w:rsid w:val="2E04154E"/>
    <w:rsid w:val="2E462046"/>
    <w:rsid w:val="2E462CC9"/>
    <w:rsid w:val="2E56075F"/>
    <w:rsid w:val="2E671D49"/>
    <w:rsid w:val="2E8D5993"/>
    <w:rsid w:val="2ECD5F69"/>
    <w:rsid w:val="2EE021E6"/>
    <w:rsid w:val="2EF266DA"/>
    <w:rsid w:val="2F0C0C9C"/>
    <w:rsid w:val="2F276671"/>
    <w:rsid w:val="2F4553BC"/>
    <w:rsid w:val="2F5706DC"/>
    <w:rsid w:val="2F59429F"/>
    <w:rsid w:val="2F666780"/>
    <w:rsid w:val="2FA5374C"/>
    <w:rsid w:val="2FB13E9F"/>
    <w:rsid w:val="2FB715C7"/>
    <w:rsid w:val="2FBA46D4"/>
    <w:rsid w:val="2FD45DE0"/>
    <w:rsid w:val="2FD557E3"/>
    <w:rsid w:val="2FE75AB1"/>
    <w:rsid w:val="2FE916C1"/>
    <w:rsid w:val="2FEA73B1"/>
    <w:rsid w:val="2FF10740"/>
    <w:rsid w:val="2FFD5337"/>
    <w:rsid w:val="301A2047"/>
    <w:rsid w:val="301A386E"/>
    <w:rsid w:val="30466CDD"/>
    <w:rsid w:val="306233EC"/>
    <w:rsid w:val="30782C0F"/>
    <w:rsid w:val="309D61D2"/>
    <w:rsid w:val="30A05CC2"/>
    <w:rsid w:val="30AC28B9"/>
    <w:rsid w:val="30DA7426"/>
    <w:rsid w:val="30DE0B7D"/>
    <w:rsid w:val="30E107B4"/>
    <w:rsid w:val="30E67F73"/>
    <w:rsid w:val="30E91417"/>
    <w:rsid w:val="30EE2ED1"/>
    <w:rsid w:val="30EF31D8"/>
    <w:rsid w:val="311C0C7C"/>
    <w:rsid w:val="313073BD"/>
    <w:rsid w:val="31344D88"/>
    <w:rsid w:val="31464ABB"/>
    <w:rsid w:val="314A1092"/>
    <w:rsid w:val="316118F5"/>
    <w:rsid w:val="316F1556"/>
    <w:rsid w:val="319C292D"/>
    <w:rsid w:val="31BE4652"/>
    <w:rsid w:val="31D9148B"/>
    <w:rsid w:val="31F31E53"/>
    <w:rsid w:val="320C1861"/>
    <w:rsid w:val="321946EA"/>
    <w:rsid w:val="32221084"/>
    <w:rsid w:val="324B6731"/>
    <w:rsid w:val="324F7BB6"/>
    <w:rsid w:val="327A59E5"/>
    <w:rsid w:val="32944E37"/>
    <w:rsid w:val="32AB107A"/>
    <w:rsid w:val="32DA370D"/>
    <w:rsid w:val="32F81DE5"/>
    <w:rsid w:val="330662B0"/>
    <w:rsid w:val="33092C0F"/>
    <w:rsid w:val="33266952"/>
    <w:rsid w:val="33295159"/>
    <w:rsid w:val="333F5C66"/>
    <w:rsid w:val="334D3E9D"/>
    <w:rsid w:val="33533EA3"/>
    <w:rsid w:val="33613071"/>
    <w:rsid w:val="336D4581"/>
    <w:rsid w:val="3370246B"/>
    <w:rsid w:val="33713F8E"/>
    <w:rsid w:val="337413A2"/>
    <w:rsid w:val="33884F17"/>
    <w:rsid w:val="33A04957"/>
    <w:rsid w:val="33AD0E22"/>
    <w:rsid w:val="33C14DE8"/>
    <w:rsid w:val="33E443DD"/>
    <w:rsid w:val="34004005"/>
    <w:rsid w:val="34053145"/>
    <w:rsid w:val="340F05A9"/>
    <w:rsid w:val="34142C4F"/>
    <w:rsid w:val="342B6450"/>
    <w:rsid w:val="34473AE1"/>
    <w:rsid w:val="34747955"/>
    <w:rsid w:val="34BD5094"/>
    <w:rsid w:val="34CE72A2"/>
    <w:rsid w:val="34DB5B1B"/>
    <w:rsid w:val="34EC7728"/>
    <w:rsid w:val="3510626A"/>
    <w:rsid w:val="356E2FF2"/>
    <w:rsid w:val="35944047"/>
    <w:rsid w:val="35CF32D1"/>
    <w:rsid w:val="360868DB"/>
    <w:rsid w:val="360A3E4F"/>
    <w:rsid w:val="360F448A"/>
    <w:rsid w:val="364A0BAA"/>
    <w:rsid w:val="3674681F"/>
    <w:rsid w:val="36794B8A"/>
    <w:rsid w:val="36853990"/>
    <w:rsid w:val="36CA3A99"/>
    <w:rsid w:val="37033E9F"/>
    <w:rsid w:val="371B2546"/>
    <w:rsid w:val="3744384B"/>
    <w:rsid w:val="377C7721"/>
    <w:rsid w:val="37C91FA2"/>
    <w:rsid w:val="37D4784C"/>
    <w:rsid w:val="37DC1CD5"/>
    <w:rsid w:val="37E1026A"/>
    <w:rsid w:val="37E570B5"/>
    <w:rsid w:val="38185412"/>
    <w:rsid w:val="382947EF"/>
    <w:rsid w:val="382B0567"/>
    <w:rsid w:val="3833546A"/>
    <w:rsid w:val="383721ED"/>
    <w:rsid w:val="384A4710"/>
    <w:rsid w:val="385950D4"/>
    <w:rsid w:val="38623C56"/>
    <w:rsid w:val="3885461F"/>
    <w:rsid w:val="388A7983"/>
    <w:rsid w:val="388C05B4"/>
    <w:rsid w:val="389E6F8B"/>
    <w:rsid w:val="38C764E2"/>
    <w:rsid w:val="38D5034D"/>
    <w:rsid w:val="38E73413"/>
    <w:rsid w:val="38F60B75"/>
    <w:rsid w:val="390908A8"/>
    <w:rsid w:val="391536F1"/>
    <w:rsid w:val="394E08DE"/>
    <w:rsid w:val="394F3698"/>
    <w:rsid w:val="395332C3"/>
    <w:rsid w:val="39585DE2"/>
    <w:rsid w:val="397D1296"/>
    <w:rsid w:val="39842625"/>
    <w:rsid w:val="399032C2"/>
    <w:rsid w:val="39A1678C"/>
    <w:rsid w:val="39A9208B"/>
    <w:rsid w:val="39C3314D"/>
    <w:rsid w:val="39D30EB6"/>
    <w:rsid w:val="39D57883"/>
    <w:rsid w:val="39F170A6"/>
    <w:rsid w:val="39F94DC1"/>
    <w:rsid w:val="3A172CDE"/>
    <w:rsid w:val="3A267238"/>
    <w:rsid w:val="3A355F37"/>
    <w:rsid w:val="3A806A20"/>
    <w:rsid w:val="3A850402"/>
    <w:rsid w:val="3AA5662C"/>
    <w:rsid w:val="3AB065F2"/>
    <w:rsid w:val="3ADE5D64"/>
    <w:rsid w:val="3B07350D"/>
    <w:rsid w:val="3B1B0D67"/>
    <w:rsid w:val="3B2220F5"/>
    <w:rsid w:val="3B312338"/>
    <w:rsid w:val="3B4756B8"/>
    <w:rsid w:val="3B622C16"/>
    <w:rsid w:val="3B6F196E"/>
    <w:rsid w:val="3B706C1C"/>
    <w:rsid w:val="3B732951"/>
    <w:rsid w:val="3B9528C7"/>
    <w:rsid w:val="3BC46D08"/>
    <w:rsid w:val="3C21415B"/>
    <w:rsid w:val="3C260835"/>
    <w:rsid w:val="3C2970C0"/>
    <w:rsid w:val="3C6D55F2"/>
    <w:rsid w:val="3C6F136A"/>
    <w:rsid w:val="3C7A6C19"/>
    <w:rsid w:val="3CA9754F"/>
    <w:rsid w:val="3CC8405F"/>
    <w:rsid w:val="3CD71A19"/>
    <w:rsid w:val="3CEE5209"/>
    <w:rsid w:val="3D0C7065"/>
    <w:rsid w:val="3D7C0A98"/>
    <w:rsid w:val="3D823A19"/>
    <w:rsid w:val="3D9F5C7F"/>
    <w:rsid w:val="3DAB0DAD"/>
    <w:rsid w:val="3DBC6C1E"/>
    <w:rsid w:val="3DC13754"/>
    <w:rsid w:val="3DDA2813"/>
    <w:rsid w:val="3DEA67CE"/>
    <w:rsid w:val="3E09759C"/>
    <w:rsid w:val="3E157CEF"/>
    <w:rsid w:val="3E2D5039"/>
    <w:rsid w:val="3E3839DE"/>
    <w:rsid w:val="3E4B3711"/>
    <w:rsid w:val="3E6447D3"/>
    <w:rsid w:val="3E725142"/>
    <w:rsid w:val="3EB63280"/>
    <w:rsid w:val="3EDC080D"/>
    <w:rsid w:val="3EDC6612"/>
    <w:rsid w:val="3EE50949"/>
    <w:rsid w:val="3EF20030"/>
    <w:rsid w:val="3EF6006E"/>
    <w:rsid w:val="3F1B6A35"/>
    <w:rsid w:val="3F2004E2"/>
    <w:rsid w:val="3F2B3D90"/>
    <w:rsid w:val="3F2E6C33"/>
    <w:rsid w:val="3F3113E4"/>
    <w:rsid w:val="3F3632AB"/>
    <w:rsid w:val="3F373C95"/>
    <w:rsid w:val="3F650802"/>
    <w:rsid w:val="3F785917"/>
    <w:rsid w:val="3FA96941"/>
    <w:rsid w:val="3FBA2B4C"/>
    <w:rsid w:val="3FC76845"/>
    <w:rsid w:val="3FED763F"/>
    <w:rsid w:val="3FFF47B3"/>
    <w:rsid w:val="402E6E46"/>
    <w:rsid w:val="40420B44"/>
    <w:rsid w:val="405C6246"/>
    <w:rsid w:val="406D3E12"/>
    <w:rsid w:val="40842F0A"/>
    <w:rsid w:val="40890E7F"/>
    <w:rsid w:val="4093139F"/>
    <w:rsid w:val="40F167F2"/>
    <w:rsid w:val="41455C40"/>
    <w:rsid w:val="416A2100"/>
    <w:rsid w:val="41C20F1F"/>
    <w:rsid w:val="41F83BB0"/>
    <w:rsid w:val="421F113C"/>
    <w:rsid w:val="42295B17"/>
    <w:rsid w:val="423D525F"/>
    <w:rsid w:val="42672AE3"/>
    <w:rsid w:val="4269060A"/>
    <w:rsid w:val="426C0A6E"/>
    <w:rsid w:val="426C19E0"/>
    <w:rsid w:val="42814BD9"/>
    <w:rsid w:val="42881C6A"/>
    <w:rsid w:val="42C302C0"/>
    <w:rsid w:val="42DE0FF8"/>
    <w:rsid w:val="42E63A08"/>
    <w:rsid w:val="431C567C"/>
    <w:rsid w:val="43234C5C"/>
    <w:rsid w:val="43275358"/>
    <w:rsid w:val="434364C7"/>
    <w:rsid w:val="439237EE"/>
    <w:rsid w:val="439E42E3"/>
    <w:rsid w:val="43A16902"/>
    <w:rsid w:val="43AE09CA"/>
    <w:rsid w:val="43E50164"/>
    <w:rsid w:val="43E77A38"/>
    <w:rsid w:val="43F16B09"/>
    <w:rsid w:val="43F622C1"/>
    <w:rsid w:val="44082E37"/>
    <w:rsid w:val="4416259B"/>
    <w:rsid w:val="44163EC9"/>
    <w:rsid w:val="443E292E"/>
    <w:rsid w:val="44527976"/>
    <w:rsid w:val="44613D22"/>
    <w:rsid w:val="44926858"/>
    <w:rsid w:val="44951B1A"/>
    <w:rsid w:val="44BA339E"/>
    <w:rsid w:val="44BA6EFA"/>
    <w:rsid w:val="44C92DCC"/>
    <w:rsid w:val="44D22651"/>
    <w:rsid w:val="44D71338"/>
    <w:rsid w:val="44EB3DDB"/>
    <w:rsid w:val="4501724E"/>
    <w:rsid w:val="45036BAD"/>
    <w:rsid w:val="453F3B2A"/>
    <w:rsid w:val="4552724E"/>
    <w:rsid w:val="455F7AA2"/>
    <w:rsid w:val="457C68A6"/>
    <w:rsid w:val="45A05397"/>
    <w:rsid w:val="45AF0A29"/>
    <w:rsid w:val="45D777CC"/>
    <w:rsid w:val="45FB2E41"/>
    <w:rsid w:val="45FF6D5A"/>
    <w:rsid w:val="46081EE8"/>
    <w:rsid w:val="460E1316"/>
    <w:rsid w:val="46130FB8"/>
    <w:rsid w:val="46276812"/>
    <w:rsid w:val="46445615"/>
    <w:rsid w:val="468C0D37"/>
    <w:rsid w:val="46C10A14"/>
    <w:rsid w:val="46D4474F"/>
    <w:rsid w:val="46F10BCE"/>
    <w:rsid w:val="471D091C"/>
    <w:rsid w:val="47321912"/>
    <w:rsid w:val="474358CD"/>
    <w:rsid w:val="475207B5"/>
    <w:rsid w:val="477E06B3"/>
    <w:rsid w:val="47812B1E"/>
    <w:rsid w:val="47990C52"/>
    <w:rsid w:val="47AD0F98"/>
    <w:rsid w:val="47DE55F6"/>
    <w:rsid w:val="47E0136E"/>
    <w:rsid w:val="47F24BFD"/>
    <w:rsid w:val="48040F97"/>
    <w:rsid w:val="48296FFE"/>
    <w:rsid w:val="482C1B4D"/>
    <w:rsid w:val="48341E07"/>
    <w:rsid w:val="484418FD"/>
    <w:rsid w:val="488C5F6D"/>
    <w:rsid w:val="48BA4B58"/>
    <w:rsid w:val="48F21359"/>
    <w:rsid w:val="49290AF3"/>
    <w:rsid w:val="49331971"/>
    <w:rsid w:val="4944436A"/>
    <w:rsid w:val="494D658F"/>
    <w:rsid w:val="49746212"/>
    <w:rsid w:val="49AA6688"/>
    <w:rsid w:val="49B0389E"/>
    <w:rsid w:val="49C66341"/>
    <w:rsid w:val="49F4637B"/>
    <w:rsid w:val="49F66C27"/>
    <w:rsid w:val="4A282BAF"/>
    <w:rsid w:val="4A4532FC"/>
    <w:rsid w:val="4A484FA8"/>
    <w:rsid w:val="4A4D4AD0"/>
    <w:rsid w:val="4A5E3825"/>
    <w:rsid w:val="4A6C0C16"/>
    <w:rsid w:val="4A7045EA"/>
    <w:rsid w:val="4A745D9D"/>
    <w:rsid w:val="4AB80380"/>
    <w:rsid w:val="4ABE4E0E"/>
    <w:rsid w:val="4AC67A2B"/>
    <w:rsid w:val="4AE4099F"/>
    <w:rsid w:val="4AEB1C0D"/>
    <w:rsid w:val="4AFA62A3"/>
    <w:rsid w:val="4B43705E"/>
    <w:rsid w:val="4B45613C"/>
    <w:rsid w:val="4B620166"/>
    <w:rsid w:val="4B9726EA"/>
    <w:rsid w:val="4BC973E3"/>
    <w:rsid w:val="4BF90723"/>
    <w:rsid w:val="4C0A0D67"/>
    <w:rsid w:val="4C1E2465"/>
    <w:rsid w:val="4C251C5B"/>
    <w:rsid w:val="4C416153"/>
    <w:rsid w:val="4C7B3BAF"/>
    <w:rsid w:val="4C96021E"/>
    <w:rsid w:val="4C9E59BD"/>
    <w:rsid w:val="4CA77606"/>
    <w:rsid w:val="4CB701C3"/>
    <w:rsid w:val="4CC62715"/>
    <w:rsid w:val="4CE82AC9"/>
    <w:rsid w:val="4D1D096E"/>
    <w:rsid w:val="4D2F41FE"/>
    <w:rsid w:val="4D4109F2"/>
    <w:rsid w:val="4D4870DA"/>
    <w:rsid w:val="4D7D140D"/>
    <w:rsid w:val="4DC25072"/>
    <w:rsid w:val="4DD80303"/>
    <w:rsid w:val="4DF711BF"/>
    <w:rsid w:val="4DF72039"/>
    <w:rsid w:val="4E18665C"/>
    <w:rsid w:val="4E1C6E78"/>
    <w:rsid w:val="4E200E6B"/>
    <w:rsid w:val="4E261AA5"/>
    <w:rsid w:val="4E3E6DEE"/>
    <w:rsid w:val="4E796CF1"/>
    <w:rsid w:val="4E9E1A7E"/>
    <w:rsid w:val="4EB731EF"/>
    <w:rsid w:val="4EDB21B8"/>
    <w:rsid w:val="4EE221C8"/>
    <w:rsid w:val="4EE47996"/>
    <w:rsid w:val="4EE94CFC"/>
    <w:rsid w:val="4F120E44"/>
    <w:rsid w:val="4F135F0C"/>
    <w:rsid w:val="4F2C30EB"/>
    <w:rsid w:val="4F4A4EF0"/>
    <w:rsid w:val="4F555F1E"/>
    <w:rsid w:val="4F6F458B"/>
    <w:rsid w:val="4F8670EA"/>
    <w:rsid w:val="4FAB38E3"/>
    <w:rsid w:val="4FE84DD5"/>
    <w:rsid w:val="50616DC4"/>
    <w:rsid w:val="50D13F4A"/>
    <w:rsid w:val="50EA1587"/>
    <w:rsid w:val="50FF5056"/>
    <w:rsid w:val="51000C39"/>
    <w:rsid w:val="512509E9"/>
    <w:rsid w:val="51402E7D"/>
    <w:rsid w:val="515D7F69"/>
    <w:rsid w:val="51A90A23"/>
    <w:rsid w:val="523C1920"/>
    <w:rsid w:val="523E173A"/>
    <w:rsid w:val="5251727E"/>
    <w:rsid w:val="526642F8"/>
    <w:rsid w:val="526D54EC"/>
    <w:rsid w:val="528D20F2"/>
    <w:rsid w:val="529014FB"/>
    <w:rsid w:val="52A116FA"/>
    <w:rsid w:val="52B7716F"/>
    <w:rsid w:val="52C005DB"/>
    <w:rsid w:val="52C5188C"/>
    <w:rsid w:val="52C673B2"/>
    <w:rsid w:val="52C73F91"/>
    <w:rsid w:val="52E77A54"/>
    <w:rsid w:val="52F45CCD"/>
    <w:rsid w:val="53052C74"/>
    <w:rsid w:val="53111F33"/>
    <w:rsid w:val="5311687F"/>
    <w:rsid w:val="531B5950"/>
    <w:rsid w:val="532B2E87"/>
    <w:rsid w:val="536A56D2"/>
    <w:rsid w:val="53906F1D"/>
    <w:rsid w:val="53972C82"/>
    <w:rsid w:val="53A7353E"/>
    <w:rsid w:val="53BD2563"/>
    <w:rsid w:val="53E8722D"/>
    <w:rsid w:val="53FB1F27"/>
    <w:rsid w:val="541F6D7A"/>
    <w:rsid w:val="5441035C"/>
    <w:rsid w:val="54604B22"/>
    <w:rsid w:val="54731D16"/>
    <w:rsid w:val="547E582D"/>
    <w:rsid w:val="548D63DA"/>
    <w:rsid w:val="54C40652"/>
    <w:rsid w:val="54CB6F02"/>
    <w:rsid w:val="54DD2D8A"/>
    <w:rsid w:val="54F76F6E"/>
    <w:rsid w:val="550356CA"/>
    <w:rsid w:val="551A0B5D"/>
    <w:rsid w:val="553C395C"/>
    <w:rsid w:val="55654C60"/>
    <w:rsid w:val="55896E60"/>
    <w:rsid w:val="55AA6B17"/>
    <w:rsid w:val="55B464D4"/>
    <w:rsid w:val="55BE144B"/>
    <w:rsid w:val="55E56C20"/>
    <w:rsid w:val="562C1C22"/>
    <w:rsid w:val="5637484F"/>
    <w:rsid w:val="564C5E20"/>
    <w:rsid w:val="568630E0"/>
    <w:rsid w:val="56863D18"/>
    <w:rsid w:val="56A94D6A"/>
    <w:rsid w:val="56BE2DBB"/>
    <w:rsid w:val="56E322E1"/>
    <w:rsid w:val="56EA1292"/>
    <w:rsid w:val="56FC15AA"/>
    <w:rsid w:val="574064ED"/>
    <w:rsid w:val="57583419"/>
    <w:rsid w:val="57AE140D"/>
    <w:rsid w:val="57D033AF"/>
    <w:rsid w:val="57DB476F"/>
    <w:rsid w:val="57DC0D06"/>
    <w:rsid w:val="57ED1402"/>
    <w:rsid w:val="57FD3876"/>
    <w:rsid w:val="580A642B"/>
    <w:rsid w:val="584119B5"/>
    <w:rsid w:val="5855720E"/>
    <w:rsid w:val="5878114F"/>
    <w:rsid w:val="588635C4"/>
    <w:rsid w:val="58A06022"/>
    <w:rsid w:val="58C17586"/>
    <w:rsid w:val="59160299"/>
    <w:rsid w:val="59397A53"/>
    <w:rsid w:val="594B73CE"/>
    <w:rsid w:val="59590F80"/>
    <w:rsid w:val="596811C3"/>
    <w:rsid w:val="5968741C"/>
    <w:rsid w:val="597B2CA5"/>
    <w:rsid w:val="59CD6411"/>
    <w:rsid w:val="59D32AE1"/>
    <w:rsid w:val="5A0C1B4F"/>
    <w:rsid w:val="5A20384C"/>
    <w:rsid w:val="5A225DA7"/>
    <w:rsid w:val="5A492FC7"/>
    <w:rsid w:val="5A690D4F"/>
    <w:rsid w:val="5A7B32CB"/>
    <w:rsid w:val="5A7F38F1"/>
    <w:rsid w:val="5A927685"/>
    <w:rsid w:val="5AB02B6D"/>
    <w:rsid w:val="5AB67D0C"/>
    <w:rsid w:val="5AC97A40"/>
    <w:rsid w:val="5B046CCA"/>
    <w:rsid w:val="5B24190B"/>
    <w:rsid w:val="5B2C01D0"/>
    <w:rsid w:val="5B2F51C6"/>
    <w:rsid w:val="5B4041A6"/>
    <w:rsid w:val="5B4604D8"/>
    <w:rsid w:val="5B5E63DA"/>
    <w:rsid w:val="5B742BB4"/>
    <w:rsid w:val="5B812C3D"/>
    <w:rsid w:val="5B856EE7"/>
    <w:rsid w:val="5B977B3E"/>
    <w:rsid w:val="5B982B09"/>
    <w:rsid w:val="5BA65FD3"/>
    <w:rsid w:val="5BBC1352"/>
    <w:rsid w:val="5BC874E6"/>
    <w:rsid w:val="5BCA3A6F"/>
    <w:rsid w:val="5C1473E0"/>
    <w:rsid w:val="5C2931FF"/>
    <w:rsid w:val="5C4943A0"/>
    <w:rsid w:val="5C67243B"/>
    <w:rsid w:val="5C71213D"/>
    <w:rsid w:val="5CAC529C"/>
    <w:rsid w:val="5CAE15E3"/>
    <w:rsid w:val="5CE96177"/>
    <w:rsid w:val="5CF56E9E"/>
    <w:rsid w:val="5CF61922"/>
    <w:rsid w:val="5D0118BF"/>
    <w:rsid w:val="5D0743E8"/>
    <w:rsid w:val="5D1E352D"/>
    <w:rsid w:val="5D277D2A"/>
    <w:rsid w:val="5D395350"/>
    <w:rsid w:val="5D417D61"/>
    <w:rsid w:val="5D4930BA"/>
    <w:rsid w:val="5D63417B"/>
    <w:rsid w:val="5D6D4FFA"/>
    <w:rsid w:val="5D812854"/>
    <w:rsid w:val="5DC43BD5"/>
    <w:rsid w:val="5DF33CD1"/>
    <w:rsid w:val="5DF50B4C"/>
    <w:rsid w:val="5E175C38"/>
    <w:rsid w:val="5E4775F9"/>
    <w:rsid w:val="5E88545C"/>
    <w:rsid w:val="5E9B4F41"/>
    <w:rsid w:val="5EA159F9"/>
    <w:rsid w:val="5EC3591B"/>
    <w:rsid w:val="5EC82C7F"/>
    <w:rsid w:val="5EE953D8"/>
    <w:rsid w:val="5EF7030D"/>
    <w:rsid w:val="5EF87B8E"/>
    <w:rsid w:val="5F046C05"/>
    <w:rsid w:val="5F083FC2"/>
    <w:rsid w:val="5F1F40D2"/>
    <w:rsid w:val="5F3F4774"/>
    <w:rsid w:val="5F5C6E5D"/>
    <w:rsid w:val="5F661D01"/>
    <w:rsid w:val="5F7C1524"/>
    <w:rsid w:val="5FB52C88"/>
    <w:rsid w:val="5FBC5523"/>
    <w:rsid w:val="5FDB050D"/>
    <w:rsid w:val="5FF05D5A"/>
    <w:rsid w:val="5FFB4B3F"/>
    <w:rsid w:val="600C0AFA"/>
    <w:rsid w:val="601856F1"/>
    <w:rsid w:val="602663EB"/>
    <w:rsid w:val="60792979"/>
    <w:rsid w:val="60963565"/>
    <w:rsid w:val="60D5589D"/>
    <w:rsid w:val="60FF240D"/>
    <w:rsid w:val="610043FD"/>
    <w:rsid w:val="61093C77"/>
    <w:rsid w:val="61151C31"/>
    <w:rsid w:val="615C44DD"/>
    <w:rsid w:val="616777AD"/>
    <w:rsid w:val="616B7AA3"/>
    <w:rsid w:val="617858AB"/>
    <w:rsid w:val="61A6722E"/>
    <w:rsid w:val="61B56F70"/>
    <w:rsid w:val="61B74F42"/>
    <w:rsid w:val="61CA7092"/>
    <w:rsid w:val="61CF3BB6"/>
    <w:rsid w:val="61D127C6"/>
    <w:rsid w:val="61D45648"/>
    <w:rsid w:val="61EA6C19"/>
    <w:rsid w:val="62100408"/>
    <w:rsid w:val="62261C1B"/>
    <w:rsid w:val="627604AD"/>
    <w:rsid w:val="628424CC"/>
    <w:rsid w:val="62892312"/>
    <w:rsid w:val="62922C2B"/>
    <w:rsid w:val="62AC4C1D"/>
    <w:rsid w:val="62B60CD4"/>
    <w:rsid w:val="62D57C22"/>
    <w:rsid w:val="62E95123"/>
    <w:rsid w:val="630B611E"/>
    <w:rsid w:val="634405AB"/>
    <w:rsid w:val="63465F9B"/>
    <w:rsid w:val="63470AD1"/>
    <w:rsid w:val="63A63014"/>
    <w:rsid w:val="63AE011A"/>
    <w:rsid w:val="63B70D7D"/>
    <w:rsid w:val="63C30E6B"/>
    <w:rsid w:val="63CB72FD"/>
    <w:rsid w:val="63CE60C7"/>
    <w:rsid w:val="63D25BB7"/>
    <w:rsid w:val="642C4B60"/>
    <w:rsid w:val="64545F41"/>
    <w:rsid w:val="64730885"/>
    <w:rsid w:val="649410BE"/>
    <w:rsid w:val="64C25C2B"/>
    <w:rsid w:val="64E002E4"/>
    <w:rsid w:val="64E761E0"/>
    <w:rsid w:val="64EA5182"/>
    <w:rsid w:val="650A5824"/>
    <w:rsid w:val="65105B99"/>
    <w:rsid w:val="65143FAD"/>
    <w:rsid w:val="652A1A23"/>
    <w:rsid w:val="65520FDF"/>
    <w:rsid w:val="65640A91"/>
    <w:rsid w:val="65D44D51"/>
    <w:rsid w:val="65EE47FE"/>
    <w:rsid w:val="66135D17"/>
    <w:rsid w:val="66302536"/>
    <w:rsid w:val="6639016F"/>
    <w:rsid w:val="66415276"/>
    <w:rsid w:val="66515005"/>
    <w:rsid w:val="667A5C52"/>
    <w:rsid w:val="667C62AE"/>
    <w:rsid w:val="668C77C3"/>
    <w:rsid w:val="668F1E08"/>
    <w:rsid w:val="66BC1CB0"/>
    <w:rsid w:val="66D47E98"/>
    <w:rsid w:val="66D87988"/>
    <w:rsid w:val="66EA1469"/>
    <w:rsid w:val="66F75934"/>
    <w:rsid w:val="67281F92"/>
    <w:rsid w:val="67353BAA"/>
    <w:rsid w:val="675A3936"/>
    <w:rsid w:val="675B5EC3"/>
    <w:rsid w:val="67C95523"/>
    <w:rsid w:val="67D619EE"/>
    <w:rsid w:val="67DE102A"/>
    <w:rsid w:val="67F104B5"/>
    <w:rsid w:val="67FC0AE5"/>
    <w:rsid w:val="680451DA"/>
    <w:rsid w:val="6852251D"/>
    <w:rsid w:val="68624D96"/>
    <w:rsid w:val="68694610"/>
    <w:rsid w:val="68751207"/>
    <w:rsid w:val="687F71C4"/>
    <w:rsid w:val="688A366D"/>
    <w:rsid w:val="68907DEF"/>
    <w:rsid w:val="689C2C37"/>
    <w:rsid w:val="68BB70FB"/>
    <w:rsid w:val="68C1444C"/>
    <w:rsid w:val="68CF4DBB"/>
    <w:rsid w:val="68DE316C"/>
    <w:rsid w:val="68F0088D"/>
    <w:rsid w:val="690A273A"/>
    <w:rsid w:val="69133666"/>
    <w:rsid w:val="691532C3"/>
    <w:rsid w:val="69207E48"/>
    <w:rsid w:val="692E7D33"/>
    <w:rsid w:val="694C47AA"/>
    <w:rsid w:val="6979431A"/>
    <w:rsid w:val="69B0699A"/>
    <w:rsid w:val="69B33D95"/>
    <w:rsid w:val="69B61AD7"/>
    <w:rsid w:val="69C2047C"/>
    <w:rsid w:val="69C940D0"/>
    <w:rsid w:val="69E06B54"/>
    <w:rsid w:val="69E623BC"/>
    <w:rsid w:val="6A10568B"/>
    <w:rsid w:val="6A1F4C33"/>
    <w:rsid w:val="6A263D06"/>
    <w:rsid w:val="6A2D7FEB"/>
    <w:rsid w:val="6A442897"/>
    <w:rsid w:val="6A4E7F61"/>
    <w:rsid w:val="6A5731B9"/>
    <w:rsid w:val="6A633A0D"/>
    <w:rsid w:val="6A674B7F"/>
    <w:rsid w:val="6AD7034E"/>
    <w:rsid w:val="6AFA59E1"/>
    <w:rsid w:val="6AFB7996"/>
    <w:rsid w:val="6B217424"/>
    <w:rsid w:val="6B2D15A5"/>
    <w:rsid w:val="6B517441"/>
    <w:rsid w:val="6B5E7327"/>
    <w:rsid w:val="6B5F444F"/>
    <w:rsid w:val="6B7404BF"/>
    <w:rsid w:val="6B7847B6"/>
    <w:rsid w:val="6B785296"/>
    <w:rsid w:val="6B9E6A02"/>
    <w:rsid w:val="6C1A634D"/>
    <w:rsid w:val="6C4C227F"/>
    <w:rsid w:val="6C5130A4"/>
    <w:rsid w:val="6C55133B"/>
    <w:rsid w:val="6C5611E9"/>
    <w:rsid w:val="6C5C6F0B"/>
    <w:rsid w:val="6CBF3E1B"/>
    <w:rsid w:val="6CCF3E96"/>
    <w:rsid w:val="6CE54BAD"/>
    <w:rsid w:val="6CF90658"/>
    <w:rsid w:val="6D0B183A"/>
    <w:rsid w:val="6D213CD8"/>
    <w:rsid w:val="6D327194"/>
    <w:rsid w:val="6D413DAD"/>
    <w:rsid w:val="6D544AB7"/>
    <w:rsid w:val="6D575AFE"/>
    <w:rsid w:val="6D7A7BA9"/>
    <w:rsid w:val="6D7F429F"/>
    <w:rsid w:val="6D7F5077"/>
    <w:rsid w:val="6DAB38CF"/>
    <w:rsid w:val="6DDE4FBC"/>
    <w:rsid w:val="6DE5124D"/>
    <w:rsid w:val="6DFE218F"/>
    <w:rsid w:val="6E1D082D"/>
    <w:rsid w:val="6E421B8B"/>
    <w:rsid w:val="6E5A4697"/>
    <w:rsid w:val="6E7174D8"/>
    <w:rsid w:val="6E8C1AD3"/>
    <w:rsid w:val="6E992770"/>
    <w:rsid w:val="6EB64C13"/>
    <w:rsid w:val="6EB8009F"/>
    <w:rsid w:val="6EC82EAB"/>
    <w:rsid w:val="6ECE06F6"/>
    <w:rsid w:val="6ED317D6"/>
    <w:rsid w:val="6ED3687D"/>
    <w:rsid w:val="6EDF387E"/>
    <w:rsid w:val="6EE36E4F"/>
    <w:rsid w:val="6EE41E7B"/>
    <w:rsid w:val="6F55769C"/>
    <w:rsid w:val="6F6570BC"/>
    <w:rsid w:val="6F66256A"/>
    <w:rsid w:val="6F6D0E8A"/>
    <w:rsid w:val="6F7174D4"/>
    <w:rsid w:val="6F795A80"/>
    <w:rsid w:val="6F834902"/>
    <w:rsid w:val="6F8C57B4"/>
    <w:rsid w:val="6F957F55"/>
    <w:rsid w:val="6F9E6F8F"/>
    <w:rsid w:val="6FBB4290"/>
    <w:rsid w:val="6FBE1B04"/>
    <w:rsid w:val="6FBE3493"/>
    <w:rsid w:val="6FCC6E78"/>
    <w:rsid w:val="6FF84BF7"/>
    <w:rsid w:val="7023779A"/>
    <w:rsid w:val="702F4391"/>
    <w:rsid w:val="704C4F43"/>
    <w:rsid w:val="70610F45"/>
    <w:rsid w:val="7063414C"/>
    <w:rsid w:val="70634CB7"/>
    <w:rsid w:val="70974410"/>
    <w:rsid w:val="70C93626"/>
    <w:rsid w:val="70ED4030"/>
    <w:rsid w:val="710C0D60"/>
    <w:rsid w:val="711315BD"/>
    <w:rsid w:val="7130216F"/>
    <w:rsid w:val="716D5171"/>
    <w:rsid w:val="717324A2"/>
    <w:rsid w:val="718030F6"/>
    <w:rsid w:val="71A676E9"/>
    <w:rsid w:val="71CC6099"/>
    <w:rsid w:val="71D74C9B"/>
    <w:rsid w:val="71E44313"/>
    <w:rsid w:val="71F331AD"/>
    <w:rsid w:val="720158B9"/>
    <w:rsid w:val="726A7902"/>
    <w:rsid w:val="726D5DDA"/>
    <w:rsid w:val="727B5983"/>
    <w:rsid w:val="72822E9E"/>
    <w:rsid w:val="728774EA"/>
    <w:rsid w:val="729E756A"/>
    <w:rsid w:val="729F58A7"/>
    <w:rsid w:val="72BC4F19"/>
    <w:rsid w:val="72DF2B06"/>
    <w:rsid w:val="73A645F4"/>
    <w:rsid w:val="73AB1BA2"/>
    <w:rsid w:val="73BE7F06"/>
    <w:rsid w:val="73E01C2A"/>
    <w:rsid w:val="742847A4"/>
    <w:rsid w:val="74774E5B"/>
    <w:rsid w:val="747D4E80"/>
    <w:rsid w:val="74AC78D7"/>
    <w:rsid w:val="74B60BDD"/>
    <w:rsid w:val="74CA6436"/>
    <w:rsid w:val="74CD7B77"/>
    <w:rsid w:val="74E4574A"/>
    <w:rsid w:val="74EE65C9"/>
    <w:rsid w:val="74F16110"/>
    <w:rsid w:val="750D1204"/>
    <w:rsid w:val="753C5586"/>
    <w:rsid w:val="75730EBC"/>
    <w:rsid w:val="75792336"/>
    <w:rsid w:val="75834F63"/>
    <w:rsid w:val="758D193E"/>
    <w:rsid w:val="758D3451"/>
    <w:rsid w:val="758D4034"/>
    <w:rsid w:val="75BE243F"/>
    <w:rsid w:val="75DC7281"/>
    <w:rsid w:val="75E11C8A"/>
    <w:rsid w:val="75EC750B"/>
    <w:rsid w:val="75EF084A"/>
    <w:rsid w:val="76004806"/>
    <w:rsid w:val="761D53B8"/>
    <w:rsid w:val="76535E3F"/>
    <w:rsid w:val="767945B8"/>
    <w:rsid w:val="767C19B2"/>
    <w:rsid w:val="76EB7BDE"/>
    <w:rsid w:val="76F04670"/>
    <w:rsid w:val="77000835"/>
    <w:rsid w:val="7725544B"/>
    <w:rsid w:val="772C7CE4"/>
    <w:rsid w:val="77731007"/>
    <w:rsid w:val="77811976"/>
    <w:rsid w:val="778D52C6"/>
    <w:rsid w:val="77974CF6"/>
    <w:rsid w:val="77CB2BF1"/>
    <w:rsid w:val="77E96A8E"/>
    <w:rsid w:val="77FB19A9"/>
    <w:rsid w:val="781C164E"/>
    <w:rsid w:val="782A5B6A"/>
    <w:rsid w:val="783E33C3"/>
    <w:rsid w:val="78567C76"/>
    <w:rsid w:val="787759AB"/>
    <w:rsid w:val="787943FB"/>
    <w:rsid w:val="7886238F"/>
    <w:rsid w:val="78B95D6F"/>
    <w:rsid w:val="78BF6776"/>
    <w:rsid w:val="78CD0740"/>
    <w:rsid w:val="78D9133E"/>
    <w:rsid w:val="78EC72C3"/>
    <w:rsid w:val="78FD6DDA"/>
    <w:rsid w:val="79132D7C"/>
    <w:rsid w:val="791A3E30"/>
    <w:rsid w:val="792627D5"/>
    <w:rsid w:val="7940316B"/>
    <w:rsid w:val="7947274B"/>
    <w:rsid w:val="795D3D1D"/>
    <w:rsid w:val="79AC25AE"/>
    <w:rsid w:val="79BF181B"/>
    <w:rsid w:val="79D264B9"/>
    <w:rsid w:val="79EE0E19"/>
    <w:rsid w:val="7A0C00F4"/>
    <w:rsid w:val="7A195E96"/>
    <w:rsid w:val="7A237E1A"/>
    <w:rsid w:val="7A3D7DFA"/>
    <w:rsid w:val="7A4B1176"/>
    <w:rsid w:val="7A540C7C"/>
    <w:rsid w:val="7AA23822"/>
    <w:rsid w:val="7AA37E55"/>
    <w:rsid w:val="7AB43E11"/>
    <w:rsid w:val="7AB67B89"/>
    <w:rsid w:val="7AB979E2"/>
    <w:rsid w:val="7ABE6A3D"/>
    <w:rsid w:val="7AC73B44"/>
    <w:rsid w:val="7ADB0094"/>
    <w:rsid w:val="7AE372DB"/>
    <w:rsid w:val="7AE75F94"/>
    <w:rsid w:val="7B110A7A"/>
    <w:rsid w:val="7B2C41DA"/>
    <w:rsid w:val="7B391C4E"/>
    <w:rsid w:val="7B451DEC"/>
    <w:rsid w:val="7B5D1DB2"/>
    <w:rsid w:val="7B5F0A79"/>
    <w:rsid w:val="7B613568"/>
    <w:rsid w:val="7B871525"/>
    <w:rsid w:val="7B880E1A"/>
    <w:rsid w:val="7B9B2EE0"/>
    <w:rsid w:val="7BAB6FC2"/>
    <w:rsid w:val="7BCC0911"/>
    <w:rsid w:val="7BE129E3"/>
    <w:rsid w:val="7BF42759"/>
    <w:rsid w:val="7BF579F0"/>
    <w:rsid w:val="7C1508DF"/>
    <w:rsid w:val="7C174418"/>
    <w:rsid w:val="7C2D7C81"/>
    <w:rsid w:val="7C3C4048"/>
    <w:rsid w:val="7C54390E"/>
    <w:rsid w:val="7C5E5DE2"/>
    <w:rsid w:val="7C790E6E"/>
    <w:rsid w:val="7C7F5324"/>
    <w:rsid w:val="7C851583"/>
    <w:rsid w:val="7C8534FA"/>
    <w:rsid w:val="7C8F0A01"/>
    <w:rsid w:val="7CAA54CB"/>
    <w:rsid w:val="7CB2612E"/>
    <w:rsid w:val="7CC30B9B"/>
    <w:rsid w:val="7CDC13FD"/>
    <w:rsid w:val="7D071A11"/>
    <w:rsid w:val="7D117232"/>
    <w:rsid w:val="7D546932"/>
    <w:rsid w:val="7D777D9F"/>
    <w:rsid w:val="7D7E410B"/>
    <w:rsid w:val="7DA939D5"/>
    <w:rsid w:val="7DAC7021"/>
    <w:rsid w:val="7DD249CC"/>
    <w:rsid w:val="7E53442D"/>
    <w:rsid w:val="7E7A2C7B"/>
    <w:rsid w:val="7E8F4979"/>
    <w:rsid w:val="7E9327DD"/>
    <w:rsid w:val="7E9865CA"/>
    <w:rsid w:val="7EAF6986"/>
    <w:rsid w:val="7EB83546"/>
    <w:rsid w:val="7EBE525E"/>
    <w:rsid w:val="7ED83A3E"/>
    <w:rsid w:val="7EDE76AE"/>
    <w:rsid w:val="7EF01413"/>
    <w:rsid w:val="7EF87AC8"/>
    <w:rsid w:val="7F1662CF"/>
    <w:rsid w:val="7F3728B4"/>
    <w:rsid w:val="7F4D78AA"/>
    <w:rsid w:val="7F71407E"/>
    <w:rsid w:val="7F7C38D3"/>
    <w:rsid w:val="7F86181D"/>
    <w:rsid w:val="7F88470B"/>
    <w:rsid w:val="7FA91A6A"/>
    <w:rsid w:val="7FAF4BA7"/>
    <w:rsid w:val="7FC95C68"/>
    <w:rsid w:val="7FD12402"/>
    <w:rsid w:val="7FD36AE7"/>
    <w:rsid w:val="7FE215C5"/>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line="360" w:lineRule="auto"/>
      <w:jc w:val="center"/>
      <w:outlineLvl w:val="0"/>
    </w:pPr>
    <w:rPr>
      <w:rFonts w:eastAsia="Arial Narrow"/>
      <w:b/>
      <w:kern w:val="44"/>
      <w:sz w:val="32"/>
      <w:szCs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kern w:val="0"/>
      <w:sz w:val="20"/>
    </w:rPr>
  </w:style>
  <w:style w:type="paragraph" w:styleId="7">
    <w:name w:val="annotation text"/>
    <w:basedOn w:val="1"/>
    <w:qFormat/>
    <w:uiPriority w:val="0"/>
    <w:pPr>
      <w:jc w:val="left"/>
    </w:pPr>
    <w:rPr>
      <w:rFonts w:ascii="宋体" w:hAnsi="Times New Roman"/>
      <w:sz w:val="28"/>
      <w:szCs w:val="20"/>
    </w:rPr>
  </w:style>
  <w:style w:type="paragraph" w:styleId="8">
    <w:name w:val="Body Text"/>
    <w:basedOn w:val="1"/>
    <w:autoRedefine/>
    <w:qFormat/>
    <w:uiPriority w:val="0"/>
    <w:pPr>
      <w:tabs>
        <w:tab w:val="left" w:pos="567"/>
      </w:tabs>
      <w:spacing w:before="120" w:line="22" w:lineRule="atLeast"/>
    </w:pPr>
    <w:rPr>
      <w:rFonts w:ascii="宋体" w:hAnsi="宋体"/>
      <w:sz w:val="24"/>
    </w:rPr>
  </w:style>
  <w:style w:type="paragraph" w:styleId="9">
    <w:name w:val="Body Text Indent"/>
    <w:basedOn w:val="1"/>
    <w:autoRedefine/>
    <w:qFormat/>
    <w:uiPriority w:val="0"/>
    <w:pPr>
      <w:ind w:firstLine="645"/>
    </w:pPr>
    <w:rPr>
      <w:rFonts w:ascii="Arial" w:hAnsi="Arial" w:eastAsia="仿宋_GB2312"/>
      <w:sz w:val="28"/>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4"/>
    <w:next w:val="1"/>
    <w:autoRedefine/>
    <w:qFormat/>
    <w:uiPriority w:val="0"/>
    <w:pPr>
      <w:spacing w:before="120" w:after="120"/>
    </w:pPr>
    <w:rPr>
      <w:rFonts w:eastAsia="宋体"/>
      <w:bCs/>
      <w:caps/>
      <w:sz w:val="30"/>
      <w:szCs w:val="30"/>
    </w:rPr>
  </w:style>
  <w:style w:type="paragraph" w:styleId="14">
    <w:name w:val="index 1"/>
    <w:basedOn w:val="1"/>
    <w:next w:val="1"/>
    <w:autoRedefine/>
    <w:qFormat/>
    <w:uiPriority w:val="0"/>
    <w:rPr>
      <w:rFonts w:eastAsia="仿宋_GB2312"/>
      <w:b/>
      <w:sz w:val="24"/>
    </w:rPr>
  </w:style>
  <w:style w:type="paragraph" w:styleId="15">
    <w:name w:val="footnote text"/>
    <w:basedOn w:val="1"/>
    <w:autoRedefine/>
    <w:qFormat/>
    <w:uiPriority w:val="0"/>
    <w:pPr>
      <w:snapToGrid w:val="0"/>
      <w:jc w:val="left"/>
    </w:pPr>
    <w:rPr>
      <w:sz w:val="18"/>
    </w:rPr>
  </w:style>
  <w:style w:type="paragraph" w:styleId="16">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17">
    <w:name w:val="Body Text First Indent"/>
    <w:basedOn w:val="8"/>
    <w:autoRedefine/>
    <w:qFormat/>
    <w:uiPriority w:val="0"/>
    <w:pPr>
      <w:spacing w:line="360" w:lineRule="auto"/>
      <w:ind w:firstLine="100" w:firstLineChars="100"/>
    </w:pPr>
  </w:style>
  <w:style w:type="table" w:styleId="19">
    <w:name w:val="Table Grid"/>
    <w:basedOn w:val="1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rPr>
  </w:style>
  <w:style w:type="character" w:styleId="22">
    <w:name w:val="footnote reference"/>
    <w:basedOn w:val="20"/>
    <w:autoRedefine/>
    <w:qFormat/>
    <w:uiPriority w:val="0"/>
    <w:rPr>
      <w:vertAlign w:val="superscript"/>
    </w:rPr>
  </w:style>
  <w:style w:type="paragraph" w:customStyle="1" w:styleId="23">
    <w:name w:val="Normal Indent1"/>
    <w:basedOn w:val="1"/>
    <w:autoRedefine/>
    <w:qFormat/>
    <w:uiPriority w:val="0"/>
    <w:pPr>
      <w:spacing w:afterLines="50" w:line="360" w:lineRule="auto"/>
      <w:ind w:firstLine="200" w:firstLineChars="200"/>
    </w:pPr>
    <w:rPr>
      <w:sz w:val="24"/>
    </w:rPr>
  </w:style>
  <w:style w:type="paragraph" w:customStyle="1" w:styleId="24">
    <w:name w:val="列表段落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25">
    <w:name w:val="Default"/>
    <w:basedOn w:val="26"/>
    <w:next w:val="1"/>
    <w:autoRedefine/>
    <w:qFormat/>
    <w:uiPriority w:val="0"/>
    <w:pPr>
      <w:widowControl w:val="0"/>
      <w:autoSpaceDE w:val="0"/>
      <w:autoSpaceDN w:val="0"/>
      <w:adjustRightInd w:val="0"/>
    </w:pPr>
    <w:rPr>
      <w:rFonts w:ascii="Arial" w:hAnsi="Arial" w:cs="Arial"/>
      <w:color w:val="000000"/>
      <w:sz w:val="24"/>
      <w:szCs w:val="24"/>
    </w:rPr>
  </w:style>
  <w:style w:type="paragraph" w:customStyle="1" w:styleId="26">
    <w:name w:val="正文1"/>
    <w:autoRedefine/>
    <w:qFormat/>
    <w:uiPriority w:val="0"/>
    <w:pPr>
      <w:jc w:val="both"/>
    </w:pPr>
    <w:rPr>
      <w:rFonts w:ascii="Calibri" w:hAnsi="Calibri" w:eastAsia="宋体" w:cs="Times New Roman"/>
      <w:sz w:val="32"/>
      <w:szCs w:val="32"/>
      <w:lang w:val="en-US" w:eastAsia="zh-CN" w:bidi="ar-SA"/>
    </w:rPr>
  </w:style>
  <w:style w:type="paragraph" w:customStyle="1" w:styleId="27">
    <w:name w:val="Body Text First Indent 21"/>
    <w:basedOn w:val="28"/>
    <w:autoRedefine/>
    <w:qFormat/>
    <w:uiPriority w:val="0"/>
    <w:pPr>
      <w:widowControl/>
      <w:spacing w:after="120" w:line="276" w:lineRule="auto"/>
      <w:ind w:left="200" w:leftChars="200" w:firstLine="420" w:firstLineChars="200"/>
      <w:jc w:val="left"/>
    </w:pPr>
    <w:rPr>
      <w:sz w:val="32"/>
    </w:rPr>
  </w:style>
  <w:style w:type="paragraph" w:customStyle="1" w:styleId="28">
    <w:name w:val="Body Text Indent1"/>
    <w:basedOn w:val="1"/>
    <w:autoRedefine/>
    <w:qFormat/>
    <w:uiPriority w:val="0"/>
    <w:pPr>
      <w:ind w:firstLine="645"/>
    </w:pPr>
    <w:rPr>
      <w:rFonts w:ascii="Arial" w:hAnsi="Arial" w:eastAsia="仿宋_GB2312"/>
      <w:sz w:val="28"/>
    </w:rPr>
  </w:style>
  <w:style w:type="paragraph" w:customStyle="1" w:styleId="29">
    <w:name w:val="样式 样式 行距: 1.5 倍行距 + 首行缩进:  2 字符"/>
    <w:basedOn w:val="1"/>
    <w:autoRedefine/>
    <w:qFormat/>
    <w:uiPriority w:val="0"/>
    <w:rPr>
      <w:rFonts w:cs="宋体"/>
      <w:sz w:val="24"/>
    </w:rPr>
  </w:style>
  <w:style w:type="paragraph" w:customStyle="1" w:styleId="30">
    <w:name w:val="列出段落1"/>
    <w:basedOn w:val="1"/>
    <w:autoRedefine/>
    <w:qFormat/>
    <w:uiPriority w:val="34"/>
    <w:pPr>
      <w:ind w:firstLine="420" w:firstLineChars="200"/>
    </w:pPr>
    <w:rPr>
      <w:rFonts w:ascii="Calibri" w:hAnsi="Calibri"/>
      <w:szCs w:val="22"/>
    </w:rPr>
  </w:style>
  <w:style w:type="paragraph" w:customStyle="1" w:styleId="31">
    <w:name w:val="Table Paragraph"/>
    <w:basedOn w:val="1"/>
    <w:autoRedefine/>
    <w:qFormat/>
    <w:uiPriority w:val="1"/>
    <w:rPr>
      <w:rFonts w:ascii="宋体" w:hAnsi="宋体" w:cs="宋体"/>
      <w:lang w:val="zh-CN" w:bidi="zh-CN"/>
    </w:rPr>
  </w:style>
  <w:style w:type="character" w:customStyle="1" w:styleId="32">
    <w:name w:val="font41"/>
    <w:basedOn w:val="20"/>
    <w:autoRedefine/>
    <w:qFormat/>
    <w:uiPriority w:val="0"/>
    <w:rPr>
      <w:rFonts w:hint="default" w:ascii="Times New Roman" w:hAnsi="Times New Roman" w:cs="Times New Roman"/>
      <w:color w:val="000000"/>
      <w:sz w:val="18"/>
      <w:szCs w:val="18"/>
      <w:u w:val="none"/>
    </w:rPr>
  </w:style>
  <w:style w:type="character" w:customStyle="1" w:styleId="33">
    <w:name w:val="font31"/>
    <w:basedOn w:val="20"/>
    <w:autoRedefine/>
    <w:qFormat/>
    <w:uiPriority w:val="0"/>
    <w:rPr>
      <w:rFonts w:ascii="方正仿宋_GBK" w:hAnsi="方正仿宋_GBK" w:eastAsia="方正仿宋_GBK" w:cs="方正仿宋_GBK"/>
      <w:color w:val="000000"/>
      <w:sz w:val="18"/>
      <w:szCs w:val="18"/>
      <w:u w:val="none"/>
    </w:rPr>
  </w:style>
  <w:style w:type="character" w:customStyle="1" w:styleId="34">
    <w:name w:val="font11"/>
    <w:basedOn w:val="20"/>
    <w:autoRedefine/>
    <w:qFormat/>
    <w:uiPriority w:val="0"/>
    <w:rPr>
      <w:rFonts w:hint="eastAsia" w:ascii="方正仿宋_GBK" w:hAnsi="方正仿宋_GBK" w:eastAsia="方正仿宋_GBK" w:cs="方正仿宋_GBK"/>
      <w:color w:val="000000"/>
      <w:sz w:val="16"/>
      <w:szCs w:val="16"/>
      <w:u w:val="none"/>
    </w:rPr>
  </w:style>
  <w:style w:type="character" w:customStyle="1" w:styleId="35">
    <w:name w:val="font51"/>
    <w:basedOn w:val="20"/>
    <w:autoRedefine/>
    <w:qFormat/>
    <w:uiPriority w:val="0"/>
    <w:rPr>
      <w:rFonts w:hint="eastAsia" w:ascii="方正仿宋_GBK" w:hAnsi="方正仿宋_GBK" w:eastAsia="方正仿宋_GBK" w:cs="方正仿宋_GBK"/>
      <w:color w:val="000000"/>
      <w:sz w:val="16"/>
      <w:szCs w:val="16"/>
      <w:u w:val="none"/>
    </w:rPr>
  </w:style>
  <w:style w:type="character" w:customStyle="1" w:styleId="36">
    <w:name w:val="font21"/>
    <w:basedOn w:val="20"/>
    <w:autoRedefine/>
    <w:qFormat/>
    <w:uiPriority w:val="0"/>
    <w:rPr>
      <w:rFonts w:hint="eastAsia" w:ascii="方正仿宋_GBK" w:hAnsi="方正仿宋_GBK" w:eastAsia="方正仿宋_GBK" w:cs="方正仿宋_GBK"/>
      <w:color w:val="000000"/>
      <w:sz w:val="16"/>
      <w:szCs w:val="16"/>
      <w:u w:val="none"/>
    </w:rPr>
  </w:style>
  <w:style w:type="character" w:customStyle="1" w:styleId="37">
    <w:name w:val="15"/>
    <w:basedOn w:val="20"/>
    <w:autoRedefine/>
    <w:qFormat/>
    <w:uiPriority w:val="0"/>
    <w:rPr>
      <w:rFonts w:hint="default" w:ascii="Calibri" w:hAnsi="Calibri"/>
      <w:b/>
    </w:rPr>
  </w:style>
  <w:style w:type="paragraph" w:customStyle="1" w:styleId="38">
    <w:name w:val="首行缩进"/>
    <w:basedOn w:val="1"/>
    <w:qFormat/>
    <w:uiPriority w:val="0"/>
    <w:pPr>
      <w:ind w:firstLine="480"/>
    </w:pPr>
    <w:rPr>
      <w:lang w:val="zh-CN"/>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8545B-0B0C-43A4-BC4A-30407B7B6777}">
  <ds:schemaRefs/>
</ds:datastoreItem>
</file>

<file path=docProps/app.xml><?xml version="1.0" encoding="utf-8"?>
<Properties xmlns="http://schemas.openxmlformats.org/officeDocument/2006/extended-properties" xmlns:vt="http://schemas.openxmlformats.org/officeDocument/2006/docPropsVTypes">
  <Template>Normal.dotm</Template>
  <Pages>55</Pages>
  <Words>5085</Words>
  <Characters>5521</Characters>
  <Lines>166</Lines>
  <Paragraphs>46</Paragraphs>
  <TotalTime>1</TotalTime>
  <ScaleCrop>false</ScaleCrop>
  <LinksUpToDate>false</LinksUpToDate>
  <CharactersWithSpaces>5648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2022-11-04T02:16:00Z</dcterms:created>
  <dc:creator>陈刚</dc:creator>
  <cp:lastModifiedBy>admin</cp:lastModifiedBy>
  <cp:lastPrinted>2025-07-28T02:29:00Z</cp:lastPrinted>
  <dcterms:modified xsi:type="dcterms:W3CDTF">2025-08-15T01:01:43Z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7EEC7E9A7FDF4A95BE329209042B350E_13</vt:lpwstr>
  </property>
  <property fmtid="{D5CDD505-2E9C-101B-9397-08002B2CF9AE}" pid="4" name="KSOTemplateDocerSaveRecord">
    <vt:lpwstr>eyJoZGlkIjoiNzcyOTU0NzQyNDNjY2Y3NWQzMWM2ZDY1Y2Q0NTgyYTEiLCJ1c2VySWQiOiIzMDg1NTgzMTIifQ==</vt:lpwstr>
  </property>
</Properties>
</file>