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outlineLvl w:val="9"/>
        <w:rPr>
          <w:rFonts w:hint="eastAsia" w:ascii="宋体" w:hAnsi="宋体" w:eastAsia="宋体" w:cs="宋体"/>
          <w:b w:val="0"/>
          <w:bCs w:val="0"/>
          <w:color w:val="auto"/>
          <w:sz w:val="24"/>
          <w:szCs w:val="24"/>
          <w:lang w:eastAsia="zh-CN"/>
        </w:rPr>
      </w:pPr>
      <w:bookmarkStart w:id="0" w:name="_Toc26290"/>
      <w:bookmarkStart w:id="1" w:name="_Toc27444"/>
      <w:bookmarkStart w:id="2" w:name="_Toc20861"/>
      <w:bookmarkStart w:id="3" w:name="_Toc25600"/>
      <w:bookmarkStart w:id="46" w:name="_GoBack"/>
      <w:bookmarkEnd w:id="46"/>
      <w:r>
        <w:rPr>
          <w:rFonts w:hint="eastAsia" w:ascii="宋体" w:hAnsi="宋体" w:eastAsia="宋体" w:cs="宋体"/>
          <w:b w:val="0"/>
          <w:bCs w:val="0"/>
          <w:color w:val="auto"/>
          <w:sz w:val="24"/>
          <w:szCs w:val="24"/>
          <w:lang w:val="en-US" w:eastAsia="zh-CN"/>
        </w:rPr>
        <w:t>盐池县中医医院县域医共体共享中药房建设项目</w:t>
      </w:r>
      <w:r>
        <w:rPr>
          <w:rFonts w:hint="eastAsia" w:ascii="宋体" w:hAnsi="宋体" w:eastAsia="宋体" w:cs="宋体"/>
          <w:b w:val="0"/>
          <w:bCs w:val="0"/>
          <w:color w:val="auto"/>
          <w:sz w:val="24"/>
          <w:szCs w:val="24"/>
          <w:lang w:eastAsia="zh-CN"/>
        </w:rPr>
        <w:t>竞争性磋商公告</w:t>
      </w:r>
      <w:bookmarkEnd w:id="0"/>
      <w:bookmarkEnd w:id="1"/>
      <w:bookmarkEnd w:id="2"/>
      <w:bookmarkEnd w:id="3"/>
    </w:p>
    <w:p>
      <w:pPr>
        <w:pStyle w:val="5"/>
        <w:numPr>
          <w:ilvl w:val="0"/>
          <w:numId w:val="1"/>
        </w:numPr>
        <w:spacing w:after="0" w:line="360" w:lineRule="auto"/>
        <w:ind w:left="0" w:leftChars="0" w:firstLine="0" w:firstLineChars="0"/>
        <w:outlineLvl w:val="1"/>
        <w:rPr>
          <w:rFonts w:ascii="宋体" w:hAnsi="宋体" w:cs="宋体"/>
          <w:b/>
          <w:bCs/>
          <w:color w:val="auto"/>
          <w:sz w:val="24"/>
          <w:szCs w:val="24"/>
        </w:rPr>
      </w:pPr>
      <w:bookmarkStart w:id="4" w:name="_Toc27378"/>
      <w:bookmarkStart w:id="5" w:name="_Toc11288"/>
      <w:bookmarkStart w:id="6" w:name="_Toc19272"/>
      <w:bookmarkStart w:id="7" w:name="_Toc16766"/>
      <w:r>
        <w:rPr>
          <w:rFonts w:hint="eastAsia" w:ascii="宋体" w:hAnsi="宋体" w:cs="宋体"/>
          <w:b/>
          <w:bCs/>
          <w:color w:val="auto"/>
          <w:sz w:val="24"/>
          <w:szCs w:val="24"/>
        </w:rPr>
        <w:t>项目基本情况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1.政府采购计划编号：</w:t>
      </w:r>
      <w:r>
        <w:rPr>
          <w:rFonts w:hint="eastAsia" w:ascii="宋体" w:hAnsi="宋体" w:eastAsia="宋体" w:cs="宋体"/>
          <w:b w:val="0"/>
          <w:bCs w:val="0"/>
          <w:color w:val="auto"/>
          <w:sz w:val="24"/>
          <w:szCs w:val="24"/>
          <w:lang w:val="en-US" w:eastAsia="zh-CN"/>
        </w:rPr>
        <w:t>盐财（采）【2023】-1213-487</w:t>
      </w:r>
    </w:p>
    <w:p>
      <w:pPr>
        <w:keepNext w:val="0"/>
        <w:keepLines w:val="0"/>
        <w:pageBreakBefore w:val="0"/>
        <w:widowControl w:val="0"/>
        <w:kinsoku/>
        <w:wordWrap/>
        <w:overflowPunct/>
        <w:topLinePunct w:val="0"/>
        <w:autoSpaceDE/>
        <w:autoSpaceDN/>
        <w:bidi w:val="0"/>
        <w:adjustRightInd/>
        <w:snapToGrid/>
        <w:spacing w:line="600" w:lineRule="exact"/>
        <w:ind w:left="1684" w:leftChars="228" w:hanging="1205" w:hangingChars="500"/>
        <w:jc w:val="left"/>
        <w:textAlignment w:val="auto"/>
        <w:rPr>
          <w:rFonts w:hint="eastAsia" w:ascii="宋体" w:hAnsi="宋体" w:cs="宋体"/>
          <w:color w:val="auto"/>
          <w:kern w:val="2"/>
          <w:sz w:val="24"/>
          <w:szCs w:val="24"/>
          <w:lang w:val="en-US" w:eastAsia="zh-CN" w:bidi="ar-SA"/>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项目名称：</w:t>
      </w:r>
      <w:r>
        <w:rPr>
          <w:rFonts w:hint="eastAsia" w:ascii="宋体" w:hAnsi="宋体" w:eastAsia="宋体" w:cs="宋体"/>
          <w:b w:val="0"/>
          <w:bCs w:val="0"/>
          <w:color w:val="auto"/>
          <w:sz w:val="24"/>
          <w:szCs w:val="24"/>
          <w:lang w:val="en-US" w:eastAsia="zh-CN"/>
        </w:rPr>
        <w:t>盐池县中医医院县域医共体共享中药房建设项目</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项目编号：</w:t>
      </w:r>
      <w:r>
        <w:rPr>
          <w:rFonts w:hint="eastAsia" w:ascii="宋体" w:hAnsi="宋体" w:eastAsia="宋体" w:cs="宋体"/>
          <w:b w:val="0"/>
          <w:bCs w:val="0"/>
          <w:color w:val="auto"/>
          <w:sz w:val="24"/>
          <w:szCs w:val="24"/>
          <w:lang w:val="en-US" w:eastAsia="zh-CN"/>
        </w:rPr>
        <w:t>RHZB【NX2023030】</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采购方式：</w:t>
      </w:r>
      <w:r>
        <w:rPr>
          <w:rFonts w:hint="eastAsia" w:ascii="宋体" w:hAnsi="宋体" w:cs="宋体"/>
          <w:b w:val="0"/>
          <w:bCs w:val="0"/>
          <w:color w:val="auto"/>
          <w:sz w:val="24"/>
          <w:szCs w:val="24"/>
          <w:lang w:eastAsia="zh-CN"/>
        </w:rPr>
        <w:t>竞争性磋商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cs="宋体"/>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预算金额（元）：</w:t>
      </w:r>
      <w:r>
        <w:rPr>
          <w:rFonts w:hint="eastAsia" w:ascii="宋体" w:hAnsi="宋体" w:cs="宋体"/>
          <w:color w:val="auto"/>
          <w:sz w:val="24"/>
          <w:szCs w:val="24"/>
          <w:lang w:val="en-US" w:eastAsia="zh-CN"/>
        </w:rPr>
        <w:t>885000.00</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宋体" w:hAnsi="宋体" w:cs="宋体"/>
          <w:color w:val="auto"/>
          <w:sz w:val="24"/>
          <w:szCs w:val="24"/>
        </w:rPr>
      </w:pP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最高限价（如有）：</w:t>
      </w:r>
      <w:r>
        <w:rPr>
          <w:rFonts w:hint="eastAsia" w:ascii="宋体" w:hAnsi="宋体" w:cs="宋体"/>
          <w:color w:val="auto"/>
          <w:sz w:val="24"/>
          <w:szCs w:val="24"/>
          <w:lang w:val="en-US" w:eastAsia="zh-CN"/>
        </w:rPr>
        <w:t>885000.00</w:t>
      </w:r>
      <w:r>
        <w:rPr>
          <w:rFonts w:hint="eastAsia" w:ascii="宋体" w:hAnsi="宋体" w:cs="宋体"/>
          <w:color w:val="auto"/>
          <w:sz w:val="24"/>
          <w:szCs w:val="24"/>
        </w:rPr>
        <w:t>元</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7.</w:t>
      </w:r>
      <w:r>
        <w:rPr>
          <w:rFonts w:hint="eastAsia" w:ascii="宋体" w:hAnsi="宋体" w:cs="宋体"/>
          <w:b/>
          <w:bCs/>
          <w:color w:val="auto"/>
          <w:sz w:val="24"/>
          <w:szCs w:val="24"/>
        </w:rPr>
        <w:t>采购需求：</w:t>
      </w:r>
    </w:p>
    <w:tbl>
      <w:tblPr>
        <w:tblStyle w:val="7"/>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4"/>
        <w:gridCol w:w="3181"/>
        <w:gridCol w:w="1319"/>
        <w:gridCol w:w="1651"/>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184" w:type="dxa"/>
            <w:shd w:val="solid" w:color="FFFFFF" w:fill="auto"/>
            <w:noWrap w:val="0"/>
            <w:tcMar>
              <w:top w:w="0" w:type="dxa"/>
              <w:left w:w="108" w:type="dxa"/>
              <w:bottom w:w="0" w:type="dxa"/>
              <w:right w:w="108" w:type="dxa"/>
            </w:tcMar>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181" w:type="dxa"/>
            <w:shd w:val="solid" w:color="FFFFFF" w:fill="auto"/>
            <w:noWrap w:val="0"/>
            <w:tcMar>
              <w:top w:w="0" w:type="dxa"/>
              <w:left w:w="108" w:type="dxa"/>
              <w:bottom w:w="0" w:type="dxa"/>
              <w:right w:w="108" w:type="dxa"/>
            </w:tcMar>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标的名称</w:t>
            </w:r>
          </w:p>
        </w:tc>
        <w:tc>
          <w:tcPr>
            <w:tcW w:w="1319" w:type="dxa"/>
            <w:shd w:val="solid" w:color="FFFFFF" w:fill="auto"/>
            <w:noWrap w:val="0"/>
            <w:tcMar>
              <w:top w:w="0" w:type="dxa"/>
              <w:left w:w="108" w:type="dxa"/>
              <w:bottom w:w="0" w:type="dxa"/>
              <w:right w:w="108" w:type="dxa"/>
            </w:tcMar>
            <w:vAlign w:val="center"/>
          </w:tcPr>
          <w:p>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服务内容</w:t>
            </w:r>
          </w:p>
        </w:tc>
        <w:tc>
          <w:tcPr>
            <w:tcW w:w="1651" w:type="dxa"/>
            <w:shd w:val="solid" w:color="FFFFFF" w:fill="auto"/>
            <w:noWrap w:val="0"/>
            <w:tcMar>
              <w:top w:w="0" w:type="dxa"/>
              <w:left w:w="108" w:type="dxa"/>
              <w:bottom w:w="0" w:type="dxa"/>
              <w:right w:w="108" w:type="dxa"/>
            </w:tcMar>
            <w:vAlign w:val="center"/>
          </w:tcPr>
          <w:p>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服务期限</w:t>
            </w:r>
          </w:p>
        </w:tc>
        <w:tc>
          <w:tcPr>
            <w:tcW w:w="840" w:type="dxa"/>
            <w:shd w:val="solid" w:color="FFFFFF" w:fill="auto"/>
            <w:noWrap w:val="0"/>
            <w:tcMar>
              <w:top w:w="0" w:type="dxa"/>
              <w:left w:w="108" w:type="dxa"/>
              <w:bottom w:w="0" w:type="dxa"/>
              <w:right w:w="108" w:type="dxa"/>
            </w:tcMar>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184" w:type="dxa"/>
            <w:shd w:val="solid" w:color="FFFFFF" w:fill="auto"/>
            <w:noWrap w:val="0"/>
            <w:tcMar>
              <w:top w:w="0" w:type="dxa"/>
              <w:left w:w="108" w:type="dxa"/>
              <w:bottom w:w="0" w:type="dxa"/>
              <w:right w:w="108" w:type="dxa"/>
            </w:tcMar>
            <w:vAlign w:val="center"/>
          </w:tcPr>
          <w:p>
            <w:pPr>
              <w:spacing w:line="360" w:lineRule="auto"/>
              <w:jc w:val="center"/>
              <w:rPr>
                <w:rFonts w:ascii="宋体" w:hAnsi="宋体" w:cs="宋体"/>
                <w:color w:val="auto"/>
                <w:sz w:val="24"/>
                <w:szCs w:val="24"/>
              </w:rPr>
            </w:pPr>
            <w:r>
              <w:rPr>
                <w:rFonts w:hint="eastAsia" w:ascii="宋体" w:hAnsi="宋体" w:eastAsia="宋体" w:cs="宋体"/>
                <w:b w:val="0"/>
                <w:bCs w:val="0"/>
                <w:color w:val="auto"/>
                <w:sz w:val="24"/>
                <w:szCs w:val="24"/>
                <w:lang w:val="en-US" w:eastAsia="zh-CN"/>
              </w:rPr>
              <w:t>1</w:t>
            </w:r>
          </w:p>
        </w:tc>
        <w:tc>
          <w:tcPr>
            <w:tcW w:w="3181" w:type="dxa"/>
            <w:shd w:val="solid" w:color="FFFFFF" w:fill="auto"/>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行业应用软件开发服务</w:t>
            </w:r>
          </w:p>
        </w:tc>
        <w:tc>
          <w:tcPr>
            <w:tcW w:w="1319" w:type="dxa"/>
            <w:shd w:val="solid" w:color="FFFFFF" w:fill="auto"/>
            <w:noWrap w:val="0"/>
            <w:tcMar>
              <w:top w:w="0" w:type="dxa"/>
              <w:left w:w="108" w:type="dxa"/>
              <w:bottom w:w="0" w:type="dxa"/>
              <w:right w:w="108" w:type="dxa"/>
            </w:tcMar>
            <w:vAlign w:val="center"/>
          </w:tcPr>
          <w:p>
            <w:pPr>
              <w:jc w:val="center"/>
              <w:rPr>
                <w:rFonts w:hint="eastAsia" w:ascii="宋体" w:hAnsi="宋体" w:eastAsia="宋体" w:cs="宋体"/>
                <w:color w:val="auto"/>
                <w:sz w:val="24"/>
                <w:szCs w:val="24"/>
                <w:lang w:val="en-US" w:eastAsia="zh-CN"/>
              </w:rPr>
            </w:pPr>
          </w:p>
        </w:tc>
        <w:tc>
          <w:tcPr>
            <w:tcW w:w="1651" w:type="dxa"/>
            <w:shd w:val="solid" w:color="FFFFFF" w:fill="auto"/>
            <w:noWrap w:val="0"/>
            <w:tcMar>
              <w:top w:w="0" w:type="dxa"/>
              <w:left w:w="108" w:type="dxa"/>
              <w:bottom w:w="0" w:type="dxa"/>
              <w:right w:w="108" w:type="dxa"/>
            </w:tcMar>
            <w:vAlign w:val="center"/>
          </w:tcPr>
          <w:p>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lang w:val="en-US" w:eastAsia="zh-CN"/>
              </w:rPr>
              <w:t>自合同签订之日起90 个日历日内完成</w:t>
            </w:r>
          </w:p>
        </w:tc>
        <w:tc>
          <w:tcPr>
            <w:tcW w:w="840" w:type="dxa"/>
            <w:shd w:val="solid" w:color="FFFFFF" w:fill="auto"/>
            <w:noWrap w:val="0"/>
            <w:tcMar>
              <w:top w:w="0" w:type="dxa"/>
              <w:left w:w="108" w:type="dxa"/>
              <w:bottom w:w="0" w:type="dxa"/>
              <w:right w:w="108" w:type="dxa"/>
            </w:tcMar>
            <w:vAlign w:val="center"/>
          </w:tcPr>
          <w:p>
            <w:pPr>
              <w:jc w:val="center"/>
              <w:rPr>
                <w:rFonts w:ascii="宋体" w:hAnsi="宋体" w:eastAsia="宋体" w:cs="宋体"/>
                <w:color w:val="auto"/>
                <w:sz w:val="24"/>
                <w:szCs w:val="24"/>
              </w:rPr>
            </w:pPr>
          </w:p>
        </w:tc>
      </w:tr>
    </w:tbl>
    <w:p>
      <w:pPr>
        <w:ind w:firstLine="482" w:firstLineChars="200"/>
        <w:rPr>
          <w:rFonts w:hint="eastAsia" w:ascii="宋体" w:hAnsi="宋体" w:eastAsia="宋体" w:cs="宋体"/>
          <w:color w:val="auto"/>
          <w:kern w:val="0"/>
          <w:sz w:val="24"/>
          <w:szCs w:val="24"/>
          <w:lang w:val="en-US" w:eastAsia="zh-CN" w:bidi="ar"/>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合同履行期限：</w:t>
      </w:r>
      <w:r>
        <w:rPr>
          <w:rFonts w:hint="eastAsia" w:ascii="宋体" w:hAnsi="宋体" w:cs="宋体"/>
          <w:color w:val="000000"/>
          <w:sz w:val="24"/>
          <w:szCs w:val="24"/>
          <w:lang w:val="en-US" w:eastAsia="zh-CN"/>
        </w:rPr>
        <w:t>项目交付期：</w:t>
      </w:r>
      <w:r>
        <w:rPr>
          <w:rFonts w:hint="eastAsia" w:ascii="宋体" w:hAnsi="宋体" w:eastAsia="宋体" w:cs="宋体"/>
          <w:b w:val="0"/>
          <w:bCs w:val="0"/>
          <w:color w:val="auto"/>
          <w:kern w:val="2"/>
          <w:sz w:val="24"/>
          <w:szCs w:val="24"/>
          <w:highlight w:val="none"/>
          <w:lang w:val="en-US" w:eastAsia="zh-CN" w:bidi="ar-SA"/>
        </w:rPr>
        <w:t>自合同签订之日起90 个日历日内完成</w:t>
      </w:r>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lang w:val="en-US" w:eastAsia="zh-CN"/>
        </w:rPr>
        <w:t>9.</w:t>
      </w:r>
      <w:r>
        <w:rPr>
          <w:rFonts w:hint="eastAsia" w:ascii="宋体" w:hAnsi="宋体" w:cs="宋体"/>
          <w:b/>
          <w:bCs/>
          <w:color w:val="auto"/>
          <w:sz w:val="24"/>
          <w:szCs w:val="24"/>
        </w:rPr>
        <w:t>本项目（是/否）接受联合体投标：</w:t>
      </w:r>
      <w:r>
        <w:rPr>
          <w:rFonts w:hint="eastAsia" w:ascii="宋体" w:hAnsi="宋体" w:cs="宋体"/>
          <w:color w:val="auto"/>
          <w:sz w:val="24"/>
          <w:szCs w:val="24"/>
        </w:rPr>
        <w:t>否</w:t>
      </w:r>
    </w:p>
    <w:p>
      <w:pPr>
        <w:pStyle w:val="5"/>
        <w:numPr>
          <w:ilvl w:val="0"/>
          <w:numId w:val="1"/>
        </w:numPr>
        <w:spacing w:line="360" w:lineRule="auto"/>
        <w:ind w:left="0" w:leftChars="0" w:firstLine="0" w:firstLineChars="0"/>
        <w:outlineLvl w:val="1"/>
        <w:rPr>
          <w:rFonts w:ascii="宋体" w:hAnsi="宋体" w:cs="宋体"/>
          <w:b/>
          <w:bCs/>
          <w:color w:val="auto"/>
          <w:sz w:val="24"/>
          <w:szCs w:val="24"/>
        </w:rPr>
      </w:pPr>
      <w:bookmarkStart w:id="8" w:name="_Toc22729"/>
      <w:bookmarkStart w:id="9" w:name="_Toc1141"/>
      <w:bookmarkStart w:id="10" w:name="_Toc6349"/>
      <w:bookmarkStart w:id="11" w:name="_Toc8512"/>
      <w:r>
        <w:rPr>
          <w:rFonts w:hint="eastAsia" w:ascii="宋体" w:hAnsi="宋体" w:cs="宋体"/>
          <w:b/>
          <w:bCs/>
          <w:color w:val="auto"/>
          <w:sz w:val="24"/>
          <w:szCs w:val="24"/>
        </w:rPr>
        <w:t>申请人的资格要求</w:t>
      </w:r>
      <w:bookmarkEnd w:id="8"/>
      <w:bookmarkEnd w:id="9"/>
      <w:bookmarkEnd w:id="10"/>
      <w:bookmarkEnd w:id="11"/>
    </w:p>
    <w:p>
      <w:pPr>
        <w:spacing w:line="560" w:lineRule="exact"/>
        <w:ind w:firstLine="480" w:firstLineChars="200"/>
        <w:jc w:val="left"/>
        <w:rPr>
          <w:rFonts w:hint="eastAsia" w:ascii="宋体" w:hAnsi="宋体" w:eastAsia="宋体" w:cs="宋体"/>
          <w:color w:val="auto"/>
          <w:sz w:val="24"/>
          <w:szCs w:val="24"/>
        </w:rPr>
      </w:pPr>
      <w:bookmarkStart w:id="12" w:name="_Toc35393623"/>
      <w:bookmarkStart w:id="13" w:name="_Toc35393792"/>
      <w:r>
        <w:rPr>
          <w:rFonts w:hint="eastAsia" w:ascii="宋体" w:hAnsi="宋体" w:eastAsia="宋体" w:cs="宋体"/>
          <w:color w:val="auto"/>
          <w:sz w:val="24"/>
          <w:szCs w:val="24"/>
        </w:rPr>
        <w:t>1.满足《中华人民共和国政府采购法》第二十二条规定；</w:t>
      </w:r>
    </w:p>
    <w:p>
      <w:pPr>
        <w:spacing w:line="56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中小微企业参加宁夏政府采购招投标活动，参照《政府采购促进中小企业发展管理办法》（财库〔2020〕46 号）</w:t>
      </w:r>
      <w:r>
        <w:rPr>
          <w:rFonts w:hint="eastAsia" w:ascii="宋体" w:hAnsi="宋体" w:eastAsia="宋体" w:cs="宋体"/>
          <w:color w:val="auto"/>
          <w:sz w:val="24"/>
          <w:szCs w:val="24"/>
          <w:lang w:eastAsia="zh-CN"/>
        </w:rPr>
        <w:t>、《宁夏回族自治区政府采购促进中小企业发展管理办法实施细则》的通知（宁财规发[2021]2号）、</w:t>
      </w:r>
      <w:r>
        <w:rPr>
          <w:rFonts w:hint="eastAsia" w:ascii="宋体" w:hAnsi="宋体" w:eastAsia="宋体" w:cs="宋体"/>
          <w:color w:val="auto"/>
          <w:sz w:val="24"/>
          <w:szCs w:val="24"/>
        </w:rPr>
        <w:t>《财政部关于进一步加大政府采购支持中小企业力度的通知》（财库〔2022〕19号）和《宁夏回族自治区财政厅发展和改革委员会工业和信息化厅住房和城乡建设厅 交通运输厅 水利厅 公共资源交易管理局 中国人民银行银川中心支行关于落实政府采购促进中小企业发展有关措施的通知》（宁财（采）发〔2022〕275号）文件执行，小型和微型企业的应提供《中小企业声明函》，对报价给予10%的扣除，用扣除后的价格参与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）《财政部、司法部关于政府采购支持监狱企业发展有关问题的通知》（财库 〔2014〕68 号）</w:t>
      </w:r>
      <w:r>
        <w:rPr>
          <w:rFonts w:hint="eastAsia" w:ascii="宋体" w:hAnsi="宋体" w:eastAsia="宋体" w:cs="宋体"/>
          <w:color w:val="auto"/>
          <w:sz w:val="24"/>
          <w:szCs w:val="24"/>
        </w:rPr>
        <w:t>监狱企业视同为小型、微型企业，监狱企业应提供证明文件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）《财政部 民政部 中国残疾人联合会发布关于促进残疾人就业政府采购政策的通知》（财库〔2017〕141 号）、《自治区财政厅残疾人联合会关于政府采购支持残疾人就业有关问题的通知》（宁财（采）发〔2020〕545 号）残疾人企业应提供声明函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）企业分支机构参与投标，需提供总公司出具的《中小企业声明函》、《残疾人企业声明函》，分支机构提供的声明函不参与价格折扣；（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）财政部 国家发展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eastAsia="zh-CN"/>
        </w:rPr>
        <w:t>改革委员会关于印发《节能产品政府采购实施意见》的通知 财库〔2004〕185号、国务院办公厅关于建立政府强制采购节能产品制度的通知 国发办〔2007〕51号 、《关于印发节能产品政策采购品目清单的通知》 财库〔2019〕19号；财政部、国家环保总局联合印发《关于环境标志产品政府采购实施的意见》财库〔2006〕90号、《关于印发环境标注产品政府采购品目清单的通知》 财库〔2019〕18号；宁夏回族自治区财政厅关于建立节能产品、环境标志产品政府采购执行机制的通知 宁财（采）发〔2021〕271号、关于调整优化节能产品、环境标志产品政府采购执行机制的通知 财库〔2019〕9号；</w:t>
      </w:r>
      <w:r>
        <w:rPr>
          <w:rFonts w:hint="eastAsia" w:ascii="宋体" w:hAnsi="宋体" w:eastAsia="宋体" w:cs="宋体"/>
          <w:color w:val="auto"/>
          <w:sz w:val="24"/>
          <w:szCs w:val="24"/>
          <w:lang w:val="en-US" w:eastAsia="zh-CN"/>
        </w:rPr>
        <w:t>(6)执行《自治区财政厅关于强化信用评价结果应用规范政府采购项目保证金管理有关事项的通知》（宁财（采）发〔2022〕351号）。</w:t>
      </w:r>
    </w:p>
    <w:p>
      <w:pPr>
        <w:spacing w:line="560" w:lineRule="exact"/>
        <w:ind w:firstLine="480" w:firstLineChars="200"/>
        <w:jc w:val="left"/>
        <w:rPr>
          <w:rFonts w:hint="eastAsia"/>
          <w:lang w:val="en-US" w:eastAsia="zh-CN"/>
        </w:rPr>
      </w:pPr>
      <w:r>
        <w:rPr>
          <w:rFonts w:hint="eastAsia" w:ascii="宋体" w:hAnsi="宋体" w:eastAsia="宋体" w:cs="宋体"/>
          <w:color w:val="auto"/>
          <w:sz w:val="24"/>
          <w:szCs w:val="24"/>
        </w:rPr>
        <w:t>3.本项目的特定资格要求：</w:t>
      </w:r>
      <w:r>
        <w:rPr>
          <w:rFonts w:hint="eastAsia" w:ascii="宋体" w:hAnsi="宋体" w:eastAsia="宋体" w:cs="宋体"/>
          <w:color w:val="auto"/>
          <w:sz w:val="24"/>
          <w:szCs w:val="24"/>
          <w:lang w:val="en-US" w:eastAsia="zh-CN"/>
        </w:rPr>
        <w:t>①提供在中华人民共和国境内注册的法人或其他组织的营业执照（或事业单位法人证书，或社会团体法人登记证书），如投标供应商为自然人的需提供自然人身份证明；②法定代表人授权委托书、法人及被授权人身份证复印件（法定代表人直接投标可不提供，但须提供法定代表人身份证复印件）；③响应人在“中国政府采购网”被列入政府采购严重违法失信行为记录名单，或在“信用中国”网站被列入失信被执行人、重大税收违法案件当事人名单，以及存在《中华人民共和国政府采购法实施条例》第十九条规定的行政处罚记录，投标将被认定为投标无效(由招标代理公司按磋商文件规定时间现场查询)。如无法查询的行政事业单位或自然人等可不提供；④具有良好的商业信誉和健全的财务会计制度承诺书；⑤依法缴纳税收和社会保障资金承诺书；⑥参加政府采购活动前三年内，在经营活动中没有重大违法记录承诺书。</w:t>
      </w:r>
    </w:p>
    <w:p>
      <w:pPr>
        <w:pStyle w:val="5"/>
        <w:numPr>
          <w:ilvl w:val="0"/>
          <w:numId w:val="1"/>
        </w:numPr>
        <w:spacing w:after="0" w:line="360" w:lineRule="auto"/>
        <w:ind w:left="0" w:leftChars="0" w:firstLine="0" w:firstLineChars="0"/>
        <w:outlineLvl w:val="1"/>
        <w:rPr>
          <w:rFonts w:ascii="宋体" w:hAnsi="宋体" w:cs="宋体"/>
          <w:b/>
          <w:bCs/>
          <w:color w:val="auto"/>
          <w:sz w:val="24"/>
          <w:szCs w:val="24"/>
        </w:rPr>
      </w:pPr>
      <w:bookmarkStart w:id="14" w:name="_Toc32395"/>
      <w:bookmarkStart w:id="15" w:name="_Toc10968"/>
      <w:bookmarkStart w:id="16" w:name="_Toc1717"/>
      <w:bookmarkStart w:id="17" w:name="_Toc2351"/>
      <w:r>
        <w:rPr>
          <w:rFonts w:hint="eastAsia" w:ascii="宋体" w:hAnsi="宋体" w:cs="宋体"/>
          <w:b/>
          <w:bCs/>
          <w:color w:val="auto"/>
          <w:sz w:val="24"/>
          <w:szCs w:val="24"/>
        </w:rPr>
        <w:t>获取</w:t>
      </w:r>
      <w:r>
        <w:rPr>
          <w:rFonts w:hint="eastAsia" w:ascii="宋体" w:hAnsi="宋体" w:cs="宋体"/>
          <w:b/>
          <w:bCs/>
          <w:color w:val="auto"/>
          <w:sz w:val="24"/>
          <w:szCs w:val="24"/>
          <w:lang w:eastAsia="zh-CN"/>
        </w:rPr>
        <w:t>磋商</w:t>
      </w:r>
      <w:r>
        <w:rPr>
          <w:rFonts w:hint="eastAsia" w:ascii="宋体" w:hAnsi="宋体" w:cs="宋体"/>
          <w:b/>
          <w:bCs/>
          <w:color w:val="auto"/>
          <w:sz w:val="24"/>
          <w:szCs w:val="24"/>
        </w:rPr>
        <w:t>文件</w:t>
      </w:r>
      <w:bookmarkEnd w:id="12"/>
      <w:bookmarkEnd w:id="13"/>
      <w:bookmarkEnd w:id="14"/>
      <w:bookmarkEnd w:id="15"/>
      <w:bookmarkEnd w:id="16"/>
      <w:bookmarkEnd w:id="17"/>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时间：</w:t>
      </w:r>
      <w:r>
        <w:rPr>
          <w:rFonts w:hint="eastAsia" w:ascii="宋体" w:hAnsi="宋体" w:cs="宋体"/>
          <w:b w:val="0"/>
          <w:bCs w:val="0"/>
          <w:color w:val="auto"/>
          <w:sz w:val="24"/>
          <w:szCs w:val="24"/>
          <w:u w:val="single"/>
          <w:lang w:val="en-US" w:eastAsia="zh-CN"/>
        </w:rPr>
        <w:t>2023</w:t>
      </w:r>
      <w:r>
        <w:rPr>
          <w:rFonts w:hint="eastAsia" w:ascii="宋体" w:hAnsi="宋体" w:cs="宋体"/>
          <w:b w:val="0"/>
          <w:bCs w:val="0"/>
          <w:color w:val="auto"/>
          <w:sz w:val="24"/>
          <w:szCs w:val="24"/>
          <w:lang w:val="en-US" w:eastAsia="zh-CN"/>
        </w:rPr>
        <w:t>年</w:t>
      </w:r>
      <w:r>
        <w:rPr>
          <w:rFonts w:hint="eastAsia" w:ascii="宋体" w:hAnsi="宋体" w:cs="宋体"/>
          <w:b w:val="0"/>
          <w:bCs w:val="0"/>
          <w:color w:val="auto"/>
          <w:sz w:val="24"/>
          <w:szCs w:val="24"/>
          <w:u w:val="single"/>
          <w:lang w:val="en-US" w:eastAsia="zh-CN"/>
        </w:rPr>
        <w:t>12</w:t>
      </w:r>
      <w:r>
        <w:rPr>
          <w:rFonts w:hint="eastAsia" w:ascii="宋体" w:hAnsi="宋体" w:cs="宋体"/>
          <w:b w:val="0"/>
          <w:bCs w:val="0"/>
          <w:color w:val="auto"/>
          <w:sz w:val="24"/>
          <w:szCs w:val="24"/>
          <w:lang w:val="en-US" w:eastAsia="zh-CN"/>
        </w:rPr>
        <w:t>月</w:t>
      </w:r>
      <w:r>
        <w:rPr>
          <w:rFonts w:hint="eastAsia" w:ascii="宋体" w:hAnsi="宋体" w:cs="宋体"/>
          <w:b w:val="0"/>
          <w:bCs w:val="0"/>
          <w:color w:val="auto"/>
          <w:sz w:val="24"/>
          <w:szCs w:val="24"/>
          <w:u w:val="single"/>
          <w:lang w:val="en-US" w:eastAsia="zh-CN"/>
        </w:rPr>
        <w:t>15</w:t>
      </w:r>
      <w:r>
        <w:rPr>
          <w:rFonts w:hint="eastAsia" w:ascii="宋体" w:hAnsi="宋体" w:cs="宋体"/>
          <w:b w:val="0"/>
          <w:bCs w:val="0"/>
          <w:color w:val="auto"/>
          <w:sz w:val="24"/>
          <w:szCs w:val="24"/>
          <w:lang w:val="en-US" w:eastAsia="zh-CN"/>
        </w:rPr>
        <w:t>日</w:t>
      </w:r>
      <w:r>
        <w:rPr>
          <w:rFonts w:hint="eastAsia" w:ascii="宋体" w:hAnsi="宋体" w:cs="宋体"/>
          <w:b w:val="0"/>
          <w:bCs w:val="0"/>
          <w:color w:val="auto"/>
          <w:sz w:val="24"/>
          <w:szCs w:val="24"/>
        </w:rPr>
        <w:t>至</w:t>
      </w:r>
      <w:r>
        <w:rPr>
          <w:rFonts w:hint="eastAsia" w:ascii="宋体" w:hAnsi="宋体" w:cs="宋体"/>
          <w:b w:val="0"/>
          <w:bCs w:val="0"/>
          <w:color w:val="auto"/>
          <w:sz w:val="24"/>
          <w:szCs w:val="24"/>
          <w:u w:val="single"/>
          <w:lang w:val="en-US" w:eastAsia="zh-CN"/>
        </w:rPr>
        <w:t>2023</w:t>
      </w:r>
      <w:r>
        <w:rPr>
          <w:rFonts w:hint="eastAsia" w:ascii="宋体" w:hAnsi="宋体" w:cs="宋体"/>
          <w:b w:val="0"/>
          <w:bCs w:val="0"/>
          <w:color w:val="auto"/>
          <w:sz w:val="24"/>
          <w:szCs w:val="24"/>
          <w:lang w:val="en-US" w:eastAsia="zh-CN"/>
        </w:rPr>
        <w:t>年</w:t>
      </w:r>
      <w:r>
        <w:rPr>
          <w:rFonts w:hint="eastAsia" w:ascii="宋体" w:hAnsi="宋体" w:cs="宋体"/>
          <w:b w:val="0"/>
          <w:bCs w:val="0"/>
          <w:color w:val="auto"/>
          <w:sz w:val="24"/>
          <w:szCs w:val="24"/>
          <w:u w:val="single"/>
          <w:lang w:val="en-US" w:eastAsia="zh-CN"/>
        </w:rPr>
        <w:t>12</w:t>
      </w:r>
      <w:r>
        <w:rPr>
          <w:rFonts w:hint="eastAsia" w:ascii="宋体" w:hAnsi="宋体" w:cs="宋体"/>
          <w:b w:val="0"/>
          <w:bCs w:val="0"/>
          <w:color w:val="auto"/>
          <w:sz w:val="24"/>
          <w:szCs w:val="24"/>
          <w:lang w:val="en-US" w:eastAsia="zh-CN"/>
        </w:rPr>
        <w:t>月</w:t>
      </w:r>
      <w:r>
        <w:rPr>
          <w:rFonts w:hint="eastAsia" w:ascii="宋体" w:hAnsi="宋体" w:cs="宋体"/>
          <w:b w:val="0"/>
          <w:bCs w:val="0"/>
          <w:color w:val="auto"/>
          <w:sz w:val="24"/>
          <w:szCs w:val="24"/>
          <w:u w:val="single"/>
          <w:lang w:val="en-US" w:eastAsia="zh-CN"/>
        </w:rPr>
        <w:t>22</w:t>
      </w:r>
      <w:r>
        <w:rPr>
          <w:rFonts w:hint="eastAsia" w:ascii="宋体" w:hAnsi="宋体" w:cs="宋体"/>
          <w:b w:val="0"/>
          <w:bCs w:val="0"/>
          <w:color w:val="auto"/>
          <w:sz w:val="24"/>
          <w:szCs w:val="24"/>
          <w:lang w:val="en-US" w:eastAsia="zh-CN"/>
        </w:rPr>
        <w:t>日</w:t>
      </w:r>
      <w:r>
        <w:rPr>
          <w:rFonts w:hint="eastAsia" w:ascii="宋体" w:hAnsi="宋体" w:cs="宋体"/>
          <w:color w:val="auto"/>
          <w:sz w:val="24"/>
          <w:szCs w:val="24"/>
        </w:rPr>
        <w:t>（提供期限自本公告发布之日起不得少于5个工作日），每天上午</w:t>
      </w:r>
      <w:r>
        <w:rPr>
          <w:rFonts w:hint="eastAsia" w:ascii="宋体" w:hAnsi="宋体" w:cs="宋体"/>
          <w:color w:val="auto"/>
          <w:sz w:val="24"/>
          <w:szCs w:val="24"/>
          <w:lang w:val="en-US" w:eastAsia="zh-CN"/>
        </w:rPr>
        <w:t>00</w:t>
      </w:r>
      <w:r>
        <w:rPr>
          <w:rFonts w:hint="eastAsia" w:ascii="宋体" w:hAnsi="宋体" w:cs="宋体"/>
          <w:color w:val="auto"/>
          <w:sz w:val="24"/>
          <w:szCs w:val="24"/>
        </w:rPr>
        <w:t>:</w:t>
      </w:r>
      <w:r>
        <w:rPr>
          <w:rFonts w:hint="eastAsia" w:ascii="宋体" w:hAnsi="宋体" w:cs="宋体"/>
          <w:color w:val="auto"/>
          <w:sz w:val="24"/>
          <w:szCs w:val="24"/>
          <w:lang w:val="en-US" w:eastAsia="zh-CN"/>
        </w:rPr>
        <w:t>00</w:t>
      </w:r>
      <w:r>
        <w:rPr>
          <w:rFonts w:hint="eastAsia" w:ascii="宋体" w:hAnsi="宋体" w:cs="宋体"/>
          <w:color w:val="auto"/>
          <w:sz w:val="24"/>
          <w:szCs w:val="24"/>
        </w:rPr>
        <w:t>至12:00，下午</w:t>
      </w:r>
      <w:r>
        <w:rPr>
          <w:rFonts w:hint="eastAsia" w:ascii="宋体" w:hAnsi="宋体" w:cs="宋体"/>
          <w:color w:val="auto"/>
          <w:sz w:val="24"/>
          <w:szCs w:val="24"/>
          <w:lang w:val="en-US" w:eastAsia="zh-CN"/>
        </w:rPr>
        <w:t>12</w:t>
      </w:r>
      <w:r>
        <w:rPr>
          <w:rFonts w:hint="eastAsia" w:ascii="宋体" w:hAnsi="宋体" w:cs="宋体"/>
          <w:color w:val="auto"/>
          <w:sz w:val="24"/>
          <w:szCs w:val="24"/>
        </w:rPr>
        <w:t>:00至</w:t>
      </w:r>
      <w:r>
        <w:rPr>
          <w:rFonts w:hint="eastAsia" w:ascii="宋体" w:hAnsi="宋体" w:cs="宋体"/>
          <w:color w:val="auto"/>
          <w:sz w:val="24"/>
          <w:szCs w:val="24"/>
          <w:lang w:val="en-US" w:eastAsia="zh-CN"/>
        </w:rPr>
        <w:t>24</w:t>
      </w:r>
      <w:r>
        <w:rPr>
          <w:rFonts w:hint="eastAsia" w:ascii="宋体" w:hAnsi="宋体" w:cs="宋体"/>
          <w:color w:val="auto"/>
          <w:sz w:val="24"/>
          <w:szCs w:val="24"/>
        </w:rPr>
        <w:t>:00（北京时间，法定节假日除外）</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地点：</w:t>
      </w:r>
      <w:r>
        <w:rPr>
          <w:rFonts w:hint="eastAsia" w:ascii="宋体" w:hAnsi="宋体" w:eastAsia="宋体" w:cs="宋体"/>
          <w:b w:val="0"/>
          <w:bCs w:val="0"/>
          <w:color w:val="auto"/>
          <w:sz w:val="24"/>
          <w:szCs w:val="24"/>
          <w:lang w:val="en-US" w:eastAsia="zh-CN"/>
        </w:rPr>
        <w:t>中 世 e 招 电 子 交 易 平 台 （http://nxzbtb.com.cn）</w:t>
      </w:r>
      <w:r>
        <w:rPr>
          <w:rFonts w:hint="eastAsia" w:ascii="宋体" w:hAnsi="宋体" w:eastAsia="宋体" w:cs="宋体"/>
          <w:b/>
          <w:bCs/>
          <w:color w:val="auto"/>
          <w:sz w:val="24"/>
          <w:szCs w:val="24"/>
          <w:lang w:val="en-US" w:eastAsia="zh-CN"/>
        </w:rPr>
        <w:t xml:space="preserve"> </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方式：</w:t>
      </w:r>
      <w:r>
        <w:rPr>
          <w:rFonts w:hint="eastAsia" w:ascii="宋体" w:hAnsi="宋体" w:eastAsia="宋体" w:cs="宋体"/>
          <w:b w:val="0"/>
          <w:bCs w:val="0"/>
          <w:color w:val="auto"/>
          <w:sz w:val="24"/>
          <w:szCs w:val="24"/>
          <w:lang w:eastAsia="zh-CN"/>
        </w:rPr>
        <w:t>网上下载</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售价：</w:t>
      </w:r>
      <w:r>
        <w:rPr>
          <w:rFonts w:hint="eastAsia" w:ascii="宋体" w:hAnsi="宋体" w:eastAsia="宋体" w:cs="宋体"/>
          <w:b w:val="0"/>
          <w:bCs w:val="0"/>
          <w:color w:val="auto"/>
          <w:sz w:val="24"/>
          <w:szCs w:val="24"/>
        </w:rPr>
        <w:t>0元</w:t>
      </w:r>
    </w:p>
    <w:p>
      <w:pPr>
        <w:spacing w:line="360" w:lineRule="auto"/>
        <w:outlineLvl w:val="1"/>
        <w:rPr>
          <w:rFonts w:hint="eastAsia" w:ascii="宋体" w:hAnsi="宋体" w:cs="宋体"/>
          <w:b/>
          <w:bCs/>
          <w:color w:val="auto"/>
          <w:sz w:val="24"/>
          <w:szCs w:val="24"/>
          <w:lang w:eastAsia="zh-CN"/>
        </w:rPr>
      </w:pPr>
      <w:bookmarkStart w:id="18" w:name="_Toc29891"/>
      <w:r>
        <w:rPr>
          <w:rFonts w:hint="eastAsia" w:ascii="宋体" w:hAnsi="宋体" w:cs="宋体"/>
          <w:b/>
          <w:bCs/>
          <w:color w:val="auto"/>
          <w:sz w:val="24"/>
          <w:szCs w:val="24"/>
          <w:lang w:eastAsia="zh-CN"/>
        </w:rPr>
        <w:t>四、响应文件提交</w:t>
      </w:r>
      <w:bookmarkEnd w:id="18"/>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lang w:eastAsia="zh-CN"/>
        </w:rPr>
        <w:t>截止时间：</w:t>
      </w:r>
      <w:r>
        <w:rPr>
          <w:rFonts w:hint="eastAsia" w:ascii="宋体" w:hAnsi="宋体" w:cs="宋体"/>
          <w:color w:val="auto"/>
          <w:sz w:val="24"/>
          <w:szCs w:val="24"/>
          <w:u w:val="single"/>
          <w:lang w:val="en-US" w:eastAsia="zh-CN"/>
        </w:rPr>
        <w:t>2023</w:t>
      </w:r>
      <w:r>
        <w:rPr>
          <w:rFonts w:hint="eastAsia" w:ascii="宋体" w:hAnsi="宋体" w:cs="宋体"/>
          <w:color w:val="auto"/>
          <w:sz w:val="24"/>
          <w:szCs w:val="24"/>
          <w:u w:val="none"/>
          <w:lang w:val="en-US" w:eastAsia="zh-CN"/>
        </w:rPr>
        <w:t>年</w:t>
      </w:r>
      <w:r>
        <w:rPr>
          <w:rFonts w:hint="eastAsia" w:ascii="宋体" w:hAnsi="宋体" w:cs="宋体"/>
          <w:color w:val="auto"/>
          <w:sz w:val="24"/>
          <w:szCs w:val="24"/>
          <w:u w:val="single"/>
          <w:lang w:val="en-US" w:eastAsia="zh-CN"/>
        </w:rPr>
        <w:t>12</w:t>
      </w:r>
      <w:r>
        <w:rPr>
          <w:rFonts w:hint="eastAsia" w:ascii="宋体" w:hAnsi="宋体" w:cs="宋体"/>
          <w:color w:val="auto"/>
          <w:sz w:val="24"/>
          <w:szCs w:val="24"/>
          <w:u w:val="none"/>
          <w:lang w:val="en-US" w:eastAsia="zh-CN"/>
        </w:rPr>
        <w:t>月</w:t>
      </w:r>
      <w:r>
        <w:rPr>
          <w:rFonts w:hint="eastAsia" w:ascii="宋体" w:hAnsi="宋体" w:cs="宋体"/>
          <w:color w:val="auto"/>
          <w:sz w:val="24"/>
          <w:szCs w:val="24"/>
          <w:u w:val="single"/>
          <w:lang w:val="en-US" w:eastAsia="zh-CN"/>
        </w:rPr>
        <w:t>26</w:t>
      </w:r>
      <w:r>
        <w:rPr>
          <w:rFonts w:hint="eastAsia" w:ascii="宋体" w:hAnsi="宋体" w:cs="宋体"/>
          <w:color w:val="auto"/>
          <w:sz w:val="24"/>
          <w:szCs w:val="24"/>
          <w:u w:val="none"/>
          <w:lang w:val="en-US" w:eastAsia="zh-CN"/>
        </w:rPr>
        <w:t>日</w:t>
      </w:r>
      <w:r>
        <w:rPr>
          <w:rFonts w:hint="eastAsia" w:ascii="宋体" w:hAnsi="宋体" w:cs="宋体"/>
          <w:color w:val="auto"/>
          <w:sz w:val="24"/>
          <w:szCs w:val="24"/>
          <w:u w:val="single"/>
          <w:lang w:val="en-US" w:eastAsia="zh-CN"/>
        </w:rPr>
        <w:t>14</w:t>
      </w:r>
      <w:r>
        <w:rPr>
          <w:rFonts w:hint="eastAsia" w:ascii="宋体" w:hAnsi="宋体" w:cs="宋体"/>
          <w:color w:val="auto"/>
          <w:sz w:val="24"/>
          <w:szCs w:val="24"/>
          <w:u w:val="none"/>
          <w:lang w:val="en-US" w:eastAsia="zh-CN"/>
        </w:rPr>
        <w:t>点</w:t>
      </w:r>
      <w:r>
        <w:rPr>
          <w:rFonts w:hint="eastAsia" w:ascii="宋体" w:hAnsi="宋体" w:cs="宋体"/>
          <w:color w:val="auto"/>
          <w:sz w:val="24"/>
          <w:szCs w:val="24"/>
          <w:u w:val="single"/>
          <w:lang w:val="en-US" w:eastAsia="zh-CN"/>
        </w:rPr>
        <w:t>30</w:t>
      </w:r>
      <w:r>
        <w:rPr>
          <w:rFonts w:hint="eastAsia" w:ascii="宋体" w:hAnsi="宋体" w:cs="宋体"/>
          <w:color w:val="auto"/>
          <w:sz w:val="24"/>
          <w:szCs w:val="24"/>
          <w:u w:val="none"/>
          <w:lang w:val="en-US" w:eastAsia="zh-CN"/>
        </w:rPr>
        <w:t>分</w:t>
      </w:r>
      <w:r>
        <w:rPr>
          <w:rFonts w:hint="eastAsia" w:ascii="宋体" w:hAnsi="宋体" w:cs="宋体"/>
          <w:color w:val="auto"/>
          <w:sz w:val="24"/>
          <w:szCs w:val="24"/>
        </w:rPr>
        <w:t>（北京时间）（从</w:t>
      </w:r>
      <w:r>
        <w:rPr>
          <w:rFonts w:hint="eastAsia" w:ascii="宋体" w:hAnsi="宋体" w:cs="宋体"/>
          <w:color w:val="auto"/>
          <w:sz w:val="24"/>
          <w:szCs w:val="24"/>
          <w:lang w:eastAsia="zh-CN"/>
        </w:rPr>
        <w:t>磋商</w:t>
      </w:r>
      <w:r>
        <w:rPr>
          <w:rFonts w:hint="eastAsia" w:ascii="宋体" w:hAnsi="宋体" w:cs="宋体"/>
          <w:color w:val="auto"/>
          <w:sz w:val="24"/>
          <w:szCs w:val="24"/>
        </w:rPr>
        <w:t>文件发出之日起至供应商提交首次响应文件截止之日止不得少于</w:t>
      </w:r>
      <w:r>
        <w:rPr>
          <w:rFonts w:hint="eastAsia" w:ascii="宋体" w:hAnsi="宋体" w:cs="宋体"/>
          <w:color w:val="auto"/>
          <w:sz w:val="24"/>
          <w:szCs w:val="24"/>
          <w:lang w:val="en-US" w:eastAsia="zh-CN"/>
        </w:rPr>
        <w:t>10</w:t>
      </w:r>
      <w:r>
        <w:rPr>
          <w:rFonts w:hint="eastAsia" w:ascii="宋体" w:hAnsi="宋体" w:cs="宋体"/>
          <w:color w:val="auto"/>
          <w:sz w:val="24"/>
          <w:szCs w:val="24"/>
        </w:rPr>
        <w:t>日）</w:t>
      </w:r>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地点：</w:t>
      </w:r>
      <w:r>
        <w:rPr>
          <w:rFonts w:hint="eastAsia" w:ascii="宋体" w:hAnsi="宋体" w:eastAsia="宋体" w:cs="宋体"/>
          <w:color w:val="auto"/>
          <w:sz w:val="24"/>
          <w:szCs w:val="24"/>
          <w:lang w:val="en-US" w:eastAsia="zh-CN"/>
        </w:rPr>
        <w:t>中世 e 招电子交易平台 http://nxzbtb.com.cn （政府采购交易系统）</w:t>
      </w:r>
    </w:p>
    <w:p>
      <w:pPr>
        <w:pStyle w:val="5"/>
        <w:spacing w:after="0" w:line="360" w:lineRule="auto"/>
        <w:ind w:left="0" w:leftChars="0" w:firstLine="0" w:firstLineChars="0"/>
        <w:outlineLvl w:val="1"/>
        <w:rPr>
          <w:b/>
          <w:bCs/>
          <w:color w:val="auto"/>
        </w:rPr>
      </w:pPr>
      <w:bookmarkStart w:id="19" w:name="_Toc1975"/>
      <w:bookmarkStart w:id="20" w:name="_Toc10530"/>
      <w:bookmarkStart w:id="21" w:name="_Toc7612"/>
      <w:bookmarkStart w:id="22" w:name="_Toc12508"/>
      <w:r>
        <w:rPr>
          <w:rFonts w:hint="eastAsia" w:ascii="宋体" w:hAnsi="宋体" w:cs="宋体"/>
          <w:b/>
          <w:bCs/>
          <w:color w:val="auto"/>
          <w:sz w:val="24"/>
          <w:szCs w:val="24"/>
          <w:lang w:eastAsia="zh-CN"/>
        </w:rPr>
        <w:t>五</w:t>
      </w:r>
      <w:r>
        <w:rPr>
          <w:rFonts w:hint="eastAsia" w:ascii="宋体" w:hAnsi="宋体" w:cs="宋体"/>
          <w:b/>
          <w:bCs/>
          <w:color w:val="auto"/>
          <w:sz w:val="24"/>
          <w:szCs w:val="24"/>
        </w:rPr>
        <w:t>、公告期限</w:t>
      </w:r>
      <w:bookmarkEnd w:id="19"/>
      <w:bookmarkEnd w:id="20"/>
      <w:bookmarkEnd w:id="21"/>
      <w:bookmarkEnd w:id="22"/>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自本公告发布之日起</w:t>
      </w:r>
      <w:r>
        <w:rPr>
          <w:rFonts w:hint="eastAsia" w:ascii="宋体" w:hAnsi="宋体" w:cs="宋体"/>
          <w:color w:val="auto"/>
          <w:sz w:val="24"/>
          <w:szCs w:val="24"/>
          <w:lang w:val="en-US" w:eastAsia="zh-CN"/>
        </w:rPr>
        <w:t>5</w:t>
      </w:r>
      <w:r>
        <w:rPr>
          <w:rFonts w:hint="eastAsia" w:ascii="宋体" w:hAnsi="宋体" w:cs="宋体"/>
          <w:color w:val="auto"/>
          <w:sz w:val="24"/>
          <w:szCs w:val="24"/>
        </w:rPr>
        <w:t>个工作日。</w:t>
      </w:r>
    </w:p>
    <w:p>
      <w:pPr>
        <w:spacing w:line="360" w:lineRule="auto"/>
        <w:outlineLvl w:val="1"/>
        <w:rPr>
          <w:rFonts w:ascii="宋体" w:hAnsi="宋体" w:cs="宋体"/>
          <w:b/>
          <w:bCs/>
          <w:color w:val="auto"/>
          <w:sz w:val="24"/>
          <w:szCs w:val="24"/>
        </w:rPr>
      </w:pPr>
      <w:bookmarkStart w:id="23" w:name="_Toc2559"/>
      <w:bookmarkStart w:id="24" w:name="_Toc10100"/>
      <w:bookmarkStart w:id="25" w:name="_Toc15803"/>
      <w:bookmarkStart w:id="26" w:name="_Toc1422"/>
      <w:r>
        <w:rPr>
          <w:rFonts w:hint="eastAsia" w:ascii="宋体" w:hAnsi="宋体" w:cs="宋体"/>
          <w:b/>
          <w:bCs/>
          <w:color w:val="auto"/>
          <w:sz w:val="24"/>
          <w:szCs w:val="24"/>
          <w:lang w:eastAsia="zh-CN"/>
        </w:rPr>
        <w:t>六</w:t>
      </w:r>
      <w:r>
        <w:rPr>
          <w:rFonts w:hint="eastAsia" w:ascii="宋体" w:hAnsi="宋体" w:cs="宋体"/>
          <w:b/>
          <w:bCs/>
          <w:color w:val="auto"/>
          <w:sz w:val="24"/>
          <w:szCs w:val="24"/>
        </w:rPr>
        <w:t>、其他补充事宜</w:t>
      </w:r>
      <w:bookmarkEnd w:id="23"/>
      <w:bookmarkEnd w:id="24"/>
      <w:bookmarkEnd w:id="25"/>
      <w:bookmarkEnd w:id="26"/>
    </w:p>
    <w:p>
      <w:pPr>
        <w:spacing w:line="360" w:lineRule="auto"/>
        <w:ind w:firstLine="480" w:firstLineChars="200"/>
        <w:rPr>
          <w:rFonts w:hint="eastAsia" w:ascii="宋体" w:hAnsi="宋体" w:eastAsia="宋体" w:cs="宋体"/>
          <w:color w:val="auto"/>
          <w:sz w:val="24"/>
          <w:szCs w:val="24"/>
        </w:rPr>
      </w:pPr>
      <w:bookmarkStart w:id="27" w:name="_Toc12656"/>
      <w:bookmarkStart w:id="28" w:name="_Toc32319"/>
      <w:bookmarkStart w:id="29" w:name="_Toc6088"/>
      <w:bookmarkStart w:id="30" w:name="_Toc28359008"/>
      <w:bookmarkStart w:id="31" w:name="_Toc32689"/>
      <w:bookmarkStart w:id="32" w:name="_Toc35393796"/>
      <w:bookmarkStart w:id="33" w:name="_Toc28359085"/>
      <w:bookmarkStart w:id="34" w:name="_Toc35393627"/>
      <w:r>
        <w:rPr>
          <w:rFonts w:hint="eastAsia" w:ascii="宋体" w:hAnsi="宋体" w:eastAsia="宋体" w:cs="宋体"/>
          <w:color w:val="auto"/>
          <w:sz w:val="24"/>
          <w:szCs w:val="24"/>
          <w:lang w:val="en-US" w:eastAsia="zh-CN"/>
        </w:rPr>
        <w:t xml:space="preserve">1.参加投标者，请于规定时间内登录中世 e 招电子交易平台（http://nxzbtb.com.cn）进行网上报名。 </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（1）供 应 商 应 首 先 在 中 世 e 招 电 子 交 易 平 台（http://nxzbtb.com.cn）办理注册，注册成功后，供应商用 CA 锁登录交易系统进行网上报名，即可下载招标文件。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（2）未在规定时间内按以上程序进行网上报名登记及下载招标文件的投标供应商，投标一律不予接收。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（3）系统实行 CA 锁认证安全录管理，请及时将软硬件升级更新至最新版本，办理 CA 锁、制作电子标书等业务，请 加入 QQ 群（667386925）进行系统操作及业务咨询。CA 锁办理及业务咨询地点：中世 e 招电子交易平台，联系电话：0951-8303983，或咨询西部安全认证中心有限责任公司，联系电话：4007188588。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2.发布媒介：本次公告在中国政府采购网、宁夏政府采购网、中世 e 招电子交易平台同时发布。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注：请各投标供应商在开标前随时关注相关网站“澄 清/变更”公告栏。项目有可能进行时间或内容上的调整， 调整内容只在“澄清/变更”公告栏中以公告形式公示。如因自身原因未及时关注招标公告或变更(澄清、补充等)公告从而导致投标失败，后果自行承担。</w:t>
      </w:r>
    </w:p>
    <w:p>
      <w:pPr>
        <w:spacing w:line="360" w:lineRule="auto"/>
        <w:outlineLvl w:val="1"/>
        <w:rPr>
          <w:rFonts w:ascii="宋体" w:hAnsi="宋体" w:cs="宋体"/>
          <w:b/>
          <w:bCs/>
          <w:color w:val="auto"/>
          <w:sz w:val="24"/>
          <w:szCs w:val="24"/>
        </w:rPr>
      </w:pPr>
      <w:r>
        <w:rPr>
          <w:rFonts w:hint="eastAsia" w:ascii="宋体" w:hAnsi="宋体" w:cs="宋体"/>
          <w:b/>
          <w:bCs/>
          <w:color w:val="auto"/>
          <w:sz w:val="24"/>
          <w:szCs w:val="24"/>
          <w:lang w:eastAsia="zh-CN"/>
        </w:rPr>
        <w:t>七</w:t>
      </w:r>
      <w:r>
        <w:rPr>
          <w:rFonts w:hint="eastAsia" w:ascii="宋体" w:hAnsi="宋体" w:cs="宋体"/>
          <w:b/>
          <w:bCs/>
          <w:color w:val="auto"/>
          <w:sz w:val="24"/>
          <w:szCs w:val="24"/>
        </w:rPr>
        <w:t>、对本次</w:t>
      </w:r>
      <w:r>
        <w:rPr>
          <w:rFonts w:hint="eastAsia" w:ascii="宋体" w:hAnsi="宋体" w:cs="宋体"/>
          <w:b/>
          <w:bCs/>
          <w:color w:val="auto"/>
          <w:sz w:val="24"/>
          <w:szCs w:val="24"/>
          <w:lang w:eastAsia="zh-CN"/>
        </w:rPr>
        <w:t>采购</w:t>
      </w:r>
      <w:r>
        <w:rPr>
          <w:rFonts w:hint="eastAsia" w:ascii="宋体" w:hAnsi="宋体" w:cs="宋体"/>
          <w:b/>
          <w:bCs/>
          <w:color w:val="auto"/>
          <w:sz w:val="24"/>
          <w:szCs w:val="24"/>
        </w:rPr>
        <w:t>提出询问，请按以下方式联系</w:t>
      </w:r>
      <w:bookmarkEnd w:id="27"/>
      <w:bookmarkEnd w:id="28"/>
      <w:bookmarkEnd w:id="29"/>
      <w:bookmarkEnd w:id="30"/>
      <w:bookmarkEnd w:id="31"/>
      <w:bookmarkEnd w:id="32"/>
      <w:bookmarkEnd w:id="33"/>
      <w:bookmarkEnd w:id="34"/>
    </w:p>
    <w:p>
      <w:pPr>
        <w:spacing w:line="360" w:lineRule="auto"/>
        <w:ind w:firstLine="482" w:firstLineChars="200"/>
        <w:outlineLvl w:val="2"/>
        <w:rPr>
          <w:rFonts w:ascii="宋体" w:hAnsi="宋体" w:cs="宋体"/>
          <w:b/>
          <w:bCs/>
          <w:color w:val="000000"/>
          <w:sz w:val="24"/>
          <w:szCs w:val="24"/>
        </w:rPr>
      </w:pPr>
      <w:bookmarkStart w:id="35" w:name="_Toc15489"/>
      <w:r>
        <w:rPr>
          <w:rFonts w:hint="eastAsia" w:ascii="宋体" w:hAnsi="宋体" w:cs="宋体"/>
          <w:b/>
          <w:bCs/>
          <w:color w:val="000000"/>
          <w:sz w:val="24"/>
          <w:szCs w:val="24"/>
        </w:rPr>
        <w:t>1.采购人信息</w:t>
      </w:r>
      <w:bookmarkEnd w:id="35"/>
    </w:p>
    <w:p>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名称：</w:t>
      </w:r>
      <w:r>
        <w:rPr>
          <w:rFonts w:hint="eastAsia" w:ascii="宋体" w:hAnsi="宋体" w:eastAsia="宋体" w:cs="宋体"/>
          <w:b w:val="0"/>
          <w:bCs w:val="0"/>
          <w:color w:val="auto"/>
          <w:sz w:val="24"/>
          <w:szCs w:val="24"/>
          <w:lang w:val="en-US" w:eastAsia="zh-CN"/>
        </w:rPr>
        <w:t>盐池县中医院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联系人：曹亿</w:t>
      </w:r>
      <w:r>
        <w:rPr>
          <w:rFonts w:hint="eastAsia" w:ascii="宋体" w:hAnsi="宋体" w:eastAsia="宋体" w:cs="宋体"/>
          <w:color w:val="auto"/>
          <w:sz w:val="24"/>
          <w:szCs w:val="24"/>
        </w:rPr>
        <w:t>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cs="宋体"/>
          <w:color w:val="auto"/>
          <w:sz w:val="24"/>
          <w:szCs w:val="24"/>
          <w:lang w:eastAsia="zh-CN"/>
        </w:rPr>
        <w:t>盐池县城西大街</w:t>
      </w:r>
      <w:r>
        <w:rPr>
          <w:rFonts w:hint="eastAsia" w:ascii="宋体" w:hAnsi="宋体" w:cs="宋体"/>
          <w:color w:val="auto"/>
          <w:sz w:val="24"/>
          <w:szCs w:val="24"/>
          <w:lang w:val="en-US" w:eastAsia="zh-CN"/>
        </w:rPr>
        <w:t>264号</w:t>
      </w:r>
      <w:r>
        <w:rPr>
          <w:rFonts w:hint="eastAsia" w:ascii="宋体" w:hAnsi="宋体" w:eastAsia="宋体" w:cs="宋体"/>
          <w:color w:val="auto"/>
          <w:sz w:val="24"/>
          <w:szCs w:val="24"/>
        </w:rPr>
        <w:t>　　　　　　　　　　　</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cs="宋体"/>
          <w:color w:val="auto"/>
          <w:sz w:val="24"/>
          <w:szCs w:val="24"/>
          <w:lang w:val="en-US" w:eastAsia="zh-CN"/>
        </w:rPr>
        <w:t>0953-6021602</w:t>
      </w:r>
    </w:p>
    <w:p>
      <w:pPr>
        <w:spacing w:line="360" w:lineRule="auto"/>
        <w:ind w:firstLine="482" w:firstLineChars="200"/>
        <w:outlineLvl w:val="2"/>
        <w:rPr>
          <w:rFonts w:ascii="宋体" w:hAnsi="宋体" w:cs="宋体"/>
          <w:color w:val="auto"/>
          <w:sz w:val="24"/>
          <w:szCs w:val="24"/>
        </w:rPr>
      </w:pPr>
      <w:bookmarkStart w:id="36" w:name="_Toc14359"/>
      <w:r>
        <w:rPr>
          <w:rFonts w:hint="eastAsia" w:ascii="宋体" w:hAnsi="宋体" w:cs="宋体"/>
          <w:b/>
          <w:bCs/>
          <w:color w:val="auto"/>
          <w:sz w:val="24"/>
          <w:szCs w:val="24"/>
        </w:rPr>
        <w:t>2.采购代理机构信息（如有）</w:t>
      </w:r>
      <w:bookmarkEnd w:id="36"/>
      <w:r>
        <w:rPr>
          <w:rFonts w:hint="eastAsia" w:ascii="宋体" w:hAnsi="宋体" w:cs="宋体"/>
          <w:color w:val="auto"/>
          <w:sz w:val="24"/>
          <w:szCs w:val="24"/>
        </w:rPr>
        <w:t xml:space="preserve">　　　　　　　　　　　 </w:t>
      </w:r>
    </w:p>
    <w:p>
      <w:pPr>
        <w:spacing w:line="360" w:lineRule="auto"/>
        <w:ind w:firstLine="480" w:firstLineChars="200"/>
        <w:rPr>
          <w:rFonts w:hint="eastAsia" w:ascii="宋体" w:hAnsi="宋体" w:cs="宋体"/>
          <w:color w:val="000000"/>
          <w:sz w:val="24"/>
          <w:szCs w:val="24"/>
        </w:rPr>
      </w:pPr>
      <w:bookmarkStart w:id="37" w:name="_Toc21559"/>
      <w:r>
        <w:rPr>
          <w:rFonts w:hint="eastAsia" w:ascii="宋体" w:hAnsi="宋体" w:cs="宋体"/>
          <w:sz w:val="24"/>
          <w:szCs w:val="24"/>
        </w:rPr>
        <w:t>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瑞恒项目管理有限公司</w:t>
      </w:r>
      <w:r>
        <w:rPr>
          <w:rFonts w:hint="eastAsia" w:ascii="宋体" w:hAnsi="宋体" w:cs="宋体"/>
          <w:color w:val="000000"/>
          <w:sz w:val="24"/>
          <w:szCs w:val="24"/>
        </w:rPr>
        <w:t>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eastAsia="zh-CN"/>
        </w:rPr>
        <w:t>项目负责人：杜宇鹏</w:t>
      </w:r>
      <w:r>
        <w:rPr>
          <w:rFonts w:hint="eastAsia" w:ascii="宋体" w:hAnsi="宋体" w:cs="宋体"/>
          <w:color w:val="000000"/>
          <w:sz w:val="24"/>
          <w:szCs w:val="24"/>
        </w:rPr>
        <w:t>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lang w:eastAsia="zh-CN"/>
        </w:rPr>
        <w:t>银川市金凤区北京路大世界商务广场</w:t>
      </w:r>
      <w:r>
        <w:rPr>
          <w:rFonts w:hint="eastAsia" w:ascii="宋体" w:hAnsi="宋体" w:cs="宋体"/>
          <w:color w:val="000000"/>
          <w:sz w:val="24"/>
          <w:szCs w:val="24"/>
          <w:lang w:val="en-US" w:eastAsia="zh-CN"/>
        </w:rPr>
        <w:t>A座903</w:t>
      </w:r>
      <w:r>
        <w:rPr>
          <w:rFonts w:hint="eastAsia" w:ascii="宋体" w:hAnsi="宋体" w:cs="宋体"/>
          <w:color w:val="000000"/>
          <w:sz w:val="24"/>
          <w:szCs w:val="24"/>
        </w:rPr>
        <w:t>　　　　　　　　　　　　</w:t>
      </w:r>
    </w:p>
    <w:p>
      <w:pPr>
        <w:spacing w:line="360" w:lineRule="auto"/>
        <w:ind w:firstLine="480" w:firstLineChars="200"/>
        <w:rPr>
          <w:rFonts w:hint="default" w:ascii="宋体" w:hAnsi="宋体" w:cs="宋体"/>
          <w:color w:val="0000FF"/>
          <w:sz w:val="24"/>
          <w:szCs w:val="24"/>
          <w:lang w:val="en-US"/>
        </w:rPr>
      </w:pPr>
      <w:r>
        <w:rPr>
          <w:rFonts w:hint="eastAsia" w:ascii="宋体" w:hAnsi="宋体" w:cs="宋体"/>
          <w:color w:val="000000"/>
          <w:sz w:val="24"/>
          <w:szCs w:val="24"/>
        </w:rPr>
        <w:t>联系方式</w:t>
      </w:r>
      <w:r>
        <w:rPr>
          <w:rFonts w:hint="eastAsia" w:ascii="宋体" w:hAnsi="宋体" w:cs="宋体"/>
          <w:color w:val="auto"/>
          <w:sz w:val="24"/>
          <w:szCs w:val="24"/>
        </w:rPr>
        <w:t>：</w:t>
      </w:r>
      <w:r>
        <w:rPr>
          <w:rFonts w:hint="eastAsia" w:ascii="宋体" w:hAnsi="宋体" w:cs="宋体"/>
          <w:color w:val="auto"/>
          <w:sz w:val="24"/>
          <w:szCs w:val="24"/>
          <w:lang w:val="en-US" w:eastAsia="zh-CN"/>
        </w:rPr>
        <w:t>18309585605</w:t>
      </w:r>
    </w:p>
    <w:bookmarkEnd w:id="37"/>
    <w:p>
      <w:pPr>
        <w:spacing w:line="360" w:lineRule="auto"/>
        <w:ind w:firstLine="480" w:firstLineChars="200"/>
        <w:rPr>
          <w:rFonts w:ascii="宋体" w:hAnsi="宋体" w:cs="宋体"/>
          <w:color w:val="auto"/>
          <w:sz w:val="24"/>
          <w:szCs w:val="24"/>
        </w:rPr>
      </w:pPr>
    </w:p>
    <w:p>
      <w:pPr>
        <w:pStyle w:val="5"/>
        <w:rPr>
          <w:rFonts w:ascii="宋体" w:hAnsi="宋体" w:cs="宋体"/>
          <w:color w:val="auto"/>
          <w:sz w:val="24"/>
          <w:szCs w:val="24"/>
        </w:rPr>
      </w:pPr>
    </w:p>
    <w:p>
      <w:pPr>
        <w:rPr>
          <w:color w:val="auto"/>
        </w:rPr>
      </w:pPr>
    </w:p>
    <w:p>
      <w:pPr>
        <w:spacing w:line="360" w:lineRule="auto"/>
        <w:jc w:val="center"/>
        <w:outlineLvl w:val="1"/>
        <w:rPr>
          <w:rFonts w:ascii="宋体" w:hAnsi="宋体" w:cs="宋体"/>
          <w:color w:val="auto"/>
          <w:sz w:val="24"/>
          <w:szCs w:val="24"/>
        </w:rPr>
      </w:pPr>
      <w:bookmarkStart w:id="38" w:name="_Toc16910"/>
      <w:bookmarkStart w:id="39" w:name="_Toc30877"/>
      <w:bookmarkStart w:id="40" w:name="_Toc31882"/>
      <w:bookmarkStart w:id="41" w:name="_Toc9313"/>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代理机构：</w:t>
      </w:r>
      <w:bookmarkEnd w:id="38"/>
      <w:bookmarkEnd w:id="39"/>
      <w:bookmarkEnd w:id="40"/>
      <w:bookmarkEnd w:id="41"/>
      <w:r>
        <w:rPr>
          <w:rFonts w:hint="eastAsia" w:ascii="宋体" w:hAnsi="宋体" w:eastAsia="宋体" w:cs="宋体"/>
          <w:color w:val="000000"/>
          <w:sz w:val="24"/>
          <w:szCs w:val="24"/>
          <w:lang w:val="en-US" w:eastAsia="zh-CN"/>
        </w:rPr>
        <w:t>瑞恒项目管理有限公司</w:t>
      </w:r>
    </w:p>
    <w:p>
      <w:pPr>
        <w:spacing w:line="360" w:lineRule="auto"/>
        <w:jc w:val="center"/>
        <w:outlineLvl w:val="1"/>
        <w:rPr>
          <w:rFonts w:hint="eastAsia" w:ascii="宋体" w:hAnsi="宋体" w:cs="宋体"/>
          <w:b/>
          <w:color w:val="auto"/>
          <w:sz w:val="28"/>
          <w:szCs w:val="28"/>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bookmarkStart w:id="42" w:name="_Toc19349"/>
      <w:bookmarkStart w:id="43" w:name="_Toc4793"/>
      <w:bookmarkStart w:id="44" w:name="_Toc4117"/>
      <w:bookmarkStart w:id="45" w:name="_Toc9223"/>
      <w:r>
        <w:rPr>
          <w:rFonts w:hint="eastAsia" w:ascii="宋体" w:hAnsi="宋体" w:cs="宋体"/>
          <w:color w:val="auto"/>
          <w:sz w:val="24"/>
          <w:szCs w:val="24"/>
        </w:rPr>
        <w:t>发布日期：202</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w:t>
      </w:r>
      <w:bookmarkEnd w:id="42"/>
      <w:bookmarkEnd w:id="43"/>
      <w:bookmarkEnd w:id="44"/>
      <w:bookmarkEnd w:id="4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0B267"/>
    <w:multiLevelType w:val="singleLevel"/>
    <w:tmpl w:val="3730B2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MzRlYzViYzMzMTgzMGFmODlkYjAyODY1OTVmYjEifQ=="/>
  </w:docVars>
  <w:rsids>
    <w:rsidRoot w:val="00000000"/>
    <w:rsid w:val="13187B1C"/>
    <w:rsid w:val="2429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0"/>
      <w:jc w:val="left"/>
    </w:pPr>
    <w:rPr>
      <w:rFonts w:ascii="宋体" w:hAnsi="宋体"/>
      <w:kern w:val="0"/>
      <w:sz w:val="24"/>
      <w:szCs w:val="24"/>
      <w:lang w:eastAsia="en-US"/>
    </w:r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qFormat/>
    <w:uiPriority w:val="99"/>
    <w:pPr>
      <w:widowControl/>
      <w:spacing w:line="276" w:lineRule="auto"/>
      <w:ind w:left="200" w:firstLine="420" w:firstLineChars="200"/>
      <w:jc w:val="left"/>
    </w:pPr>
    <w:rPr>
      <w:sz w:val="32"/>
      <w:szCs w:val="28"/>
    </w:rPr>
  </w:style>
  <w:style w:type="paragraph" w:styleId="6">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2023-12-15T06:26:00Z</dcterms:created>
  <dc:creator>Administrator</dc:creator>
  <cp:lastModifiedBy>陈羽</cp:lastModifiedBy>
  <dcterms:modified xsi:type="dcterms:W3CDTF">2023-12-15T06:30:19Z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F5A39891679F41959B7ACF59C130BD91_12</vt:lpwstr>
  </property>
</Properties>
</file>