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450" w:lineRule="atLeast"/>
        <w:jc w:val="center"/>
        <w:outlineLvl w:val="1"/>
        <w:rPr>
          <w:rFonts w:ascii="仿宋" w:hAnsi="仿宋" w:eastAsia="仿宋" w:cs="宋体"/>
          <w:b/>
          <w:bCs/>
          <w:color w:val="000000"/>
          <w:kern w:val="0"/>
          <w:sz w:val="36"/>
          <w:szCs w:val="36"/>
        </w:rPr>
      </w:pPr>
      <w:r>
        <w:rPr>
          <w:rFonts w:ascii="仿宋" w:hAnsi="仿宋" w:eastAsia="仿宋" w:cs="宋体"/>
          <w:b/>
          <w:bCs/>
          <w:color w:val="000000"/>
          <w:kern w:val="0"/>
          <w:sz w:val="36"/>
          <w:szCs w:val="36"/>
        </w:rPr>
        <w:t>银川市新闻传媒中心2023年高压供配电室设施增容改造项目项目招标公告</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一、项目基本情况</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采购计划编号：</w:t>
      </w:r>
      <w:r>
        <w:rPr>
          <w:rFonts w:hint="eastAsia" w:ascii="仿宋" w:hAnsi="仿宋" w:eastAsia="仿宋" w:cs="宋体"/>
          <w:color w:val="000000"/>
          <w:kern w:val="0"/>
          <w:sz w:val="24"/>
          <w:szCs w:val="24"/>
        </w:rPr>
        <w:t>2023NCZ(YC)006343</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项目编号：</w:t>
      </w:r>
      <w:r>
        <w:rPr>
          <w:rFonts w:hint="eastAsia" w:ascii="仿宋" w:hAnsi="仿宋" w:eastAsia="仿宋" w:cs="宋体"/>
          <w:color w:val="000000"/>
          <w:kern w:val="0"/>
          <w:sz w:val="24"/>
          <w:szCs w:val="24"/>
        </w:rPr>
        <w:t>ZTSJ-NZC-A23342</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项目名称：</w:t>
      </w:r>
      <w:r>
        <w:rPr>
          <w:rFonts w:hint="eastAsia" w:ascii="仿宋" w:hAnsi="仿宋" w:eastAsia="仿宋" w:cs="宋体"/>
          <w:color w:val="000000"/>
          <w:kern w:val="0"/>
          <w:sz w:val="24"/>
          <w:szCs w:val="24"/>
        </w:rPr>
        <w:t>银川市新闻传媒中心2023年高压供配电室设施增容改造项目</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预算金额（元）：</w:t>
      </w:r>
      <w:r>
        <w:rPr>
          <w:rFonts w:hint="eastAsia" w:ascii="仿宋" w:hAnsi="仿宋" w:eastAsia="仿宋" w:cs="宋体"/>
          <w:color w:val="000000"/>
          <w:kern w:val="0"/>
          <w:sz w:val="24"/>
          <w:szCs w:val="24"/>
        </w:rPr>
        <w:t>1520000.00</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最高限价（如有）：</w:t>
      </w:r>
      <w:r>
        <w:rPr>
          <w:rFonts w:hint="eastAsia" w:ascii="仿宋" w:hAnsi="仿宋" w:eastAsia="仿宋" w:cs="宋体"/>
          <w:color w:val="000000"/>
          <w:kern w:val="0"/>
          <w:sz w:val="24"/>
          <w:szCs w:val="24"/>
        </w:rPr>
        <w:t>1520000.00元</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采购需求：</w:t>
      </w:r>
    </w:p>
    <w:tbl>
      <w:tblPr>
        <w:tblStyle w:val="5"/>
        <w:tblW w:w="8514" w:type="dxa"/>
        <w:tblInd w:w="0" w:type="dxa"/>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Layout w:type="autofit"/>
        <w:tblCellMar>
          <w:top w:w="0" w:type="dxa"/>
          <w:left w:w="0" w:type="dxa"/>
          <w:bottom w:w="0" w:type="dxa"/>
          <w:right w:w="0" w:type="dxa"/>
        </w:tblCellMar>
      </w:tblPr>
      <w:tblGrid>
        <w:gridCol w:w="1275"/>
        <w:gridCol w:w="1143"/>
        <w:gridCol w:w="1134"/>
        <w:gridCol w:w="1985"/>
        <w:gridCol w:w="1417"/>
        <w:gridCol w:w="1560"/>
      </w:tblGrid>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采购标段</w:t>
            </w:r>
          </w:p>
        </w:tc>
        <w:tc>
          <w:tcPr>
            <w:tcW w:w="1143"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标的名称</w:t>
            </w:r>
          </w:p>
        </w:tc>
        <w:tc>
          <w:tcPr>
            <w:tcW w:w="1134"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数量</w:t>
            </w:r>
          </w:p>
        </w:tc>
        <w:tc>
          <w:tcPr>
            <w:tcW w:w="1985"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简要规格描述或</w:t>
            </w:r>
            <w:r>
              <w:rPr>
                <w:rFonts w:hint="eastAsia" w:ascii="仿宋" w:hAnsi="仿宋" w:eastAsia="仿宋" w:cs="宋体"/>
                <w:color w:val="000000"/>
                <w:kern w:val="0"/>
                <w:sz w:val="24"/>
                <w:szCs w:val="24"/>
              </w:rPr>
              <w:br w:type="textWrapping"/>
            </w:r>
            <w:r>
              <w:rPr>
                <w:rFonts w:hint="eastAsia" w:ascii="仿宋" w:hAnsi="仿宋" w:eastAsia="仿宋" w:cs="宋体"/>
                <w:color w:val="000000"/>
                <w:kern w:val="0"/>
                <w:sz w:val="24"/>
                <w:szCs w:val="24"/>
              </w:rPr>
              <w:t>项目基本概况</w:t>
            </w:r>
          </w:p>
        </w:tc>
        <w:tc>
          <w:tcPr>
            <w:tcW w:w="1417"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预算金额(元)</w:t>
            </w:r>
          </w:p>
        </w:tc>
        <w:tc>
          <w:tcPr>
            <w:tcW w:w="1560" w:type="dxa"/>
            <w:tcBorders>
              <w:top w:val="single" w:color="A5BED2" w:sz="6" w:space="0"/>
              <w:left w:val="single" w:color="A5BED2" w:sz="6" w:space="0"/>
              <w:bottom w:val="single" w:color="A5BED2" w:sz="6" w:space="0"/>
              <w:right w:val="single" w:color="A5BED2" w:sz="6" w:space="0"/>
            </w:tcBorders>
            <w:shd w:val="clear" w:color="auto" w:fill="E6F0FF"/>
            <w:noWrap/>
            <w:tcMar>
              <w:top w:w="75" w:type="dxa"/>
              <w:left w:w="150" w:type="dxa"/>
              <w:bottom w:w="75" w:type="dxa"/>
              <w:right w:w="150" w:type="dxa"/>
            </w:tcMar>
            <w:vAlign w:val="center"/>
          </w:tcPr>
          <w:p>
            <w:pPr>
              <w:widowControl/>
              <w:spacing w:line="420" w:lineRule="atLeast"/>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备注</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高压提升柜及安装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32290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绝缘电线和电缆</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130</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低压电缆及敷设</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107900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母线桥始端箱及安装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3372</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变压器</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带外壳干式变压器及安装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153400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16</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0.4kV母线桥及安装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42480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绝缘电线和电缆</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80</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电缆及敷设</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16896</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直流馈电屏及安装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26590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8</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0.4kV母线桥及安装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24752</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高压进线柜及安装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109260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高压进线隔离PT柜及安装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73620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高压母联柜及安装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54630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绝缘电线和电缆</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120</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低压电缆及敷设</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75088.8</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3</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高压出线柜及安装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171060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蓄电池屏及安装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24600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其他电气设备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安全工具柜及安装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1008</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变压器</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带外壳干式变压器及安装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82350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窗</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窗户</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5635</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4</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母线桥始端箱及安装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5840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窗</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窗户</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7060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其他电源设备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工程安装及其他</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419508.2</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127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银川市新闻传媒中心2023年高压供配电室设施增容改造项目</w:t>
            </w:r>
          </w:p>
        </w:tc>
        <w:tc>
          <w:tcPr>
            <w:tcW w:w="1143"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开关电器设备</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2</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高压计量柜及安装</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82660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投标分项报价不得超过各项最高限价，否则视为无效投标。具体参数详见招标文件</w:t>
            </w:r>
          </w:p>
        </w:tc>
      </w:tr>
      <w:tr>
        <w:tblPrEx>
          <w:tblBorders>
            <w:top w:val="single" w:color="A5BED2" w:sz="2" w:space="0"/>
            <w:left w:val="single" w:color="A5BED2" w:sz="2" w:space="0"/>
            <w:bottom w:val="single" w:color="A5BED2" w:sz="2" w:space="0"/>
            <w:right w:val="single" w:color="A5BED2" w:sz="2" w:space="0"/>
            <w:insideH w:val="none" w:color="auto" w:sz="0" w:space="0"/>
            <w:insideV w:val="none" w:color="auto" w:sz="0" w:space="0"/>
          </w:tblBorders>
          <w:tblCellMar>
            <w:top w:w="0" w:type="dxa"/>
            <w:left w:w="0" w:type="dxa"/>
            <w:bottom w:w="0" w:type="dxa"/>
            <w:right w:w="0" w:type="dxa"/>
          </w:tblCellMar>
        </w:tblPrEx>
        <w:tc>
          <w:tcPr>
            <w:tcW w:w="2418" w:type="dxa"/>
            <w:gridSpan w:val="2"/>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数量合计：</w:t>
            </w:r>
          </w:p>
        </w:tc>
        <w:tc>
          <w:tcPr>
            <w:tcW w:w="1134"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380</w:t>
            </w:r>
          </w:p>
        </w:tc>
        <w:tc>
          <w:tcPr>
            <w:tcW w:w="1985"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预算合计：</w:t>
            </w:r>
          </w:p>
        </w:tc>
        <w:tc>
          <w:tcPr>
            <w:tcW w:w="1417"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r>
              <w:rPr>
                <w:rFonts w:hint="eastAsia" w:ascii="仿宋" w:hAnsi="仿宋" w:eastAsia="仿宋" w:cs="宋体"/>
                <w:color w:val="555555"/>
                <w:kern w:val="0"/>
                <w:sz w:val="24"/>
                <w:szCs w:val="24"/>
              </w:rPr>
              <w:t>1520000.0</w:t>
            </w:r>
          </w:p>
        </w:tc>
        <w:tc>
          <w:tcPr>
            <w:tcW w:w="1560" w:type="dxa"/>
            <w:tcBorders>
              <w:top w:val="single" w:color="A5BED2" w:sz="6" w:space="0"/>
              <w:left w:val="single" w:color="A5BED2" w:sz="6" w:space="0"/>
              <w:bottom w:val="single" w:color="A5BED2" w:sz="6" w:space="0"/>
              <w:right w:val="single" w:color="A5BED2" w:sz="6" w:space="0"/>
            </w:tcBorders>
            <w:tcMar>
              <w:top w:w="75" w:type="dxa"/>
              <w:left w:w="150" w:type="dxa"/>
              <w:bottom w:w="75" w:type="dxa"/>
              <w:right w:w="150" w:type="dxa"/>
            </w:tcMar>
            <w:vAlign w:val="center"/>
          </w:tcPr>
          <w:p>
            <w:pPr>
              <w:widowControl/>
              <w:spacing w:line="375" w:lineRule="atLeast"/>
              <w:jc w:val="center"/>
              <w:rPr>
                <w:rFonts w:ascii="仿宋" w:hAnsi="仿宋" w:eastAsia="仿宋" w:cs="宋体"/>
                <w:color w:val="555555"/>
                <w:kern w:val="0"/>
                <w:sz w:val="24"/>
                <w:szCs w:val="24"/>
              </w:rPr>
            </w:pPr>
          </w:p>
        </w:tc>
      </w:tr>
    </w:tbl>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合同履行期限：</w:t>
      </w:r>
      <w:r>
        <w:rPr>
          <w:rFonts w:hint="eastAsia" w:ascii="仿宋" w:hAnsi="仿宋" w:eastAsia="仿宋" w:cs="宋体"/>
          <w:color w:val="000000"/>
          <w:kern w:val="0"/>
          <w:sz w:val="24"/>
          <w:szCs w:val="24"/>
        </w:rPr>
        <w:t>按采购人要求</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本项目（是/否）接受联合体投标:</w:t>
      </w:r>
      <w:r>
        <w:rPr>
          <w:rFonts w:hint="eastAsia" w:ascii="宋体" w:hAnsi="宋体" w:eastAsia="宋体" w:cs="宋体"/>
          <w:color w:val="000000"/>
          <w:kern w:val="0"/>
          <w:sz w:val="24"/>
          <w:szCs w:val="24"/>
        </w:rPr>
        <w:t> </w:t>
      </w:r>
      <w:r>
        <w:rPr>
          <w:rFonts w:ascii="仿宋" w:hAnsi="仿宋" w:eastAsia="仿宋" w:cs="宋体"/>
          <w:color w:val="000000"/>
          <w:kern w:val="0"/>
          <w:sz w:val="24"/>
          <w:szCs w:val="24"/>
        </w:rPr>
        <w:t>否</w:t>
      </w:r>
      <w:r>
        <w:rPr>
          <w:rFonts w:hint="eastAsia" w:ascii="仿宋" w:hAnsi="仿宋" w:eastAsia="仿宋" w:cs="宋体"/>
          <w:color w:val="000000"/>
          <w:kern w:val="0"/>
          <w:sz w:val="24"/>
          <w:szCs w:val="24"/>
        </w:rPr>
        <w:t xml:space="preserve"> </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二、申请人的资格要求：</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1.满足《中华人民共和国政府采购法》第二十二条规定</w:t>
      </w:r>
      <w:r>
        <w:rPr>
          <w:rFonts w:hint="eastAsia" w:ascii="仿宋" w:hAnsi="仿宋" w:eastAsia="仿宋" w:cs="宋体"/>
          <w:color w:val="000000"/>
          <w:kern w:val="0"/>
          <w:sz w:val="24"/>
          <w:szCs w:val="24"/>
        </w:rPr>
        <w:t>；</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2.落实政府采购政策需满足的资格要求</w:t>
      </w:r>
      <w:r>
        <w:rPr>
          <w:rFonts w:hint="eastAsia" w:ascii="仿宋" w:hAnsi="仿宋" w:eastAsia="仿宋" w:cs="宋体"/>
          <w:color w:val="000000"/>
          <w:kern w:val="0"/>
          <w:sz w:val="24"/>
          <w:szCs w:val="24"/>
        </w:rPr>
        <w:t>：（1）《政府采购促进中小企业发展管理办法》（财库〔2020〕46 号）、《宁夏回族自治区政府采购促进中小企业发展管理办法实施细则》（宁财规发〔2021〕2号）、《关于进一步加大政府采购支持中小企业力度的通知》（财库〔2022〕19号）、《关于落实政府采购促进中小企业发展有关措施的通知》（宁财（采）发﹝2022﹞275号）； （2）《财政部司法部关于政府采购支持监狱企业发展有关问题的通知》（财库 〔2014〕68 号）； （3）《财政部 民政部 中国残疾人联合会关于促进残疾人就业政府采购政策的通知》（财库〔2017〕141 号）、《自治区财政厅 残疾人联合会关于政府采购支持残疾人就业有关问题的通知》（宁财（采）发〔2020〕545 号）； （4）《财政部 国家发展和改革委员会关于印发〈节能产品政府采购实施意见〉的通知》（财库〔2004〕185号）、《国务院办公厅关于建立政府强制采购节能产品制度的通知》（国发办〔2007〕51号） 、《关于印发节能产品政策采购品目清单的通知》（财库〔2019〕19号）；《财政部 国家环保总局联合印发〈关于环境标志产品政府采购实施的意见〉》（财库〔2006〕90号）、《关于印发环境标注产品政府采购品目清单的通知》（财库〔2019〕18号）；《宁夏回族自治区财政厅关于建立节能产品、环境标志产品政府采购执行机制的通知》（宁财（采）发〔2021〕271号）、《关于调整优化节能产品、环境标志产品政府采购执行机制的通知》（财库〔2019〕9号）。</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3.本项目的特定资格要求</w:t>
      </w:r>
      <w:r>
        <w:rPr>
          <w:rFonts w:hint="eastAsia" w:ascii="仿宋" w:hAnsi="仿宋" w:eastAsia="仿宋" w:cs="宋体"/>
          <w:color w:val="000000"/>
          <w:kern w:val="0"/>
          <w:sz w:val="24"/>
          <w:szCs w:val="24"/>
        </w:rPr>
        <w:t>：1.1 提供在中华人民共和国境内注册的法人或其他组织的营业执照 （或事业单位法人证书，或社会团体法人登记证书等），如投标供应商为自然人的需提供自然人身份证明； 1.2 法人授权委托书、法人及被授权人身份证复印件（法定代表人直接投标可不提供，但须提供法定代表人身份证复印件）； 1.3 提供具有良好商业信誉和健全的财务会计制度的承诺函； 1.4 提供履行合同所必需的设备和专业技术能力的证明材料（承诺函）； 1.5 具有依法缴纳税收和社会保障资金的良好记录的承诺函； 1.6 提供参加采购活动前三年内在经营活动中没有重大违法记录的书面声明（承诺函）； 2.投标人在中国政府采购网未被列入政府采购严重违法失信行为记录名单，在“信用中国”网站未被列入失信被执行人、重大税收违法案件当事人名单。（开标现场查询）； 3.本项目（是/否）专门面向中小微企业：否。 4.合格供应商的其他资格要求：投标人须具备电力工程施工总承包三级（含）以上资质或输变电工程专业承包三级（含）以上资质。</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三、获取招标文件</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时间</w:t>
      </w:r>
      <w:r>
        <w:rPr>
          <w:rFonts w:hint="eastAsia" w:ascii="仿宋" w:hAnsi="仿宋" w:eastAsia="仿宋" w:cs="宋体"/>
          <w:color w:val="000000"/>
          <w:kern w:val="0"/>
          <w:sz w:val="24"/>
          <w:szCs w:val="24"/>
        </w:rPr>
        <w:t>： 2023-11-29 20:29:46 至 2023-12-07 23:59:00 （提供期限自本公告发布之日起不得少于5个工作日），每天上午00：00至12:00，下午12:00至24:00（北京时间，法定节假日除外 ）</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地点</w:t>
      </w:r>
      <w:r>
        <w:rPr>
          <w:rFonts w:hint="eastAsia" w:ascii="仿宋" w:hAnsi="仿宋" w:eastAsia="仿宋" w:cs="宋体"/>
          <w:color w:val="000000"/>
          <w:kern w:val="0"/>
          <w:sz w:val="24"/>
          <w:szCs w:val="24"/>
        </w:rPr>
        <w:t>：中国政府采购网；宁夏回族自治区政府采购网</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方式</w:t>
      </w:r>
      <w:r>
        <w:rPr>
          <w:rFonts w:hint="eastAsia" w:ascii="仿宋" w:hAnsi="仿宋" w:eastAsia="仿宋" w:cs="宋体"/>
          <w:color w:val="000000"/>
          <w:kern w:val="0"/>
          <w:sz w:val="24"/>
          <w:szCs w:val="24"/>
        </w:rPr>
        <w:t>：电子下载</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售价</w:t>
      </w:r>
      <w:r>
        <w:rPr>
          <w:rFonts w:hint="eastAsia" w:ascii="仿宋" w:hAnsi="仿宋" w:eastAsia="仿宋" w:cs="宋体"/>
          <w:color w:val="000000"/>
          <w:kern w:val="0"/>
          <w:sz w:val="24"/>
          <w:szCs w:val="24"/>
        </w:rPr>
        <w:t>：0元</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四、提交投标文件截止时间、开标时间和地点</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2023-12-20 09:00:00（北京时间）（自招标文件开始发出之日起至投标人提交投标文件截止之日止，不得少于20日）</w:t>
      </w:r>
    </w:p>
    <w:p>
      <w:pPr>
        <w:widowControl/>
        <w:shd w:val="clear" w:color="auto" w:fill="FFFFFF"/>
        <w:spacing w:line="450" w:lineRule="atLeast"/>
        <w:ind w:firstLine="450"/>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地点</w:t>
      </w:r>
      <w:r>
        <w:rPr>
          <w:rFonts w:hint="eastAsia" w:ascii="仿宋" w:hAnsi="仿宋" w:eastAsia="仿宋" w:cs="宋体"/>
          <w:color w:val="000000"/>
          <w:kern w:val="0"/>
          <w:sz w:val="24"/>
          <w:szCs w:val="24"/>
        </w:rPr>
        <w:t>：中世e招电子交易平台</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五、公告期限</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自本公告发布之日起5个工作日。</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六、其他补充事宜</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1.发布媒介：本次公告在中国政府采购网、宁夏政府采购网、中世e招电子交易平台同时发布。 2.招标代理服务费为2.072万元，由中标人支付。 3.凡有意参加投标者，请于2023年11月29日至2023年12月7日（节假日除外），登录中世e招电子交易平台进行网上报名。报名成功后下载招标文件。 （1）供应商应首先在中世e招电子交易平台办理注册，注册成功后，供应商用CA锁登录交易系统进行网上报名，即可下载招标文件。 （2）在规定时间内未按以上程序进行报名及下载招标文件者，投标一律不予接收。 （3）系统实行CA锁认证安全录管理，请及时将软硬件升级更新至最新版本，办理CA锁、制作电子标书等业务，请加入QQ群（667386925）进行系统操作及业务咨询。CA锁办理及业务咨询地点：中世e招电子交易平台，联系电话：0951-8303983，或咨询西部安全认证中心有限责任公司，联系电话：4007188588。 4.如投标供应商投标保证金采用宁夏回族自治区政府采购信用评价A级截图，截图查询日期：招标文件发放期限截止之日至投标文件截止时间止。 注：请各投标人在开标前随时关注中国政府采购网、宁夏政府采购网、中世e招电子交易平台。您所关注的项目有可能进行时间或内容上的调整。调整内容以更正公告形式公示，采购人及招标代理机构不再以其他方式通知。如因自身原因未及时关注招标公告或更正(澄清、补充等)公告从而导致投标失败，其后果自行承担。</w:t>
      </w:r>
    </w:p>
    <w:p>
      <w:pPr>
        <w:widowControl/>
        <w:shd w:val="clear" w:color="auto" w:fill="FFFFFF"/>
        <w:spacing w:line="300" w:lineRule="atLeast"/>
        <w:jc w:val="left"/>
        <w:outlineLvl w:val="3"/>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七、对本次招标提出询问，请按以下方式联系</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宋体" w:hAnsi="宋体" w:eastAsia="宋体" w:cs="宋体"/>
          <w:color w:val="000000"/>
          <w:kern w:val="0"/>
          <w:sz w:val="24"/>
          <w:szCs w:val="24"/>
        </w:rPr>
        <w:t>  </w:t>
      </w:r>
      <w:r>
        <w:rPr>
          <w:rFonts w:hint="eastAsia" w:ascii="仿宋" w:hAnsi="仿宋" w:eastAsia="仿宋" w:cs="宋体"/>
          <w:b/>
          <w:bCs/>
          <w:color w:val="000000"/>
          <w:kern w:val="0"/>
          <w:sz w:val="24"/>
          <w:szCs w:val="24"/>
        </w:rPr>
        <w:t>1、采购人信息</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名</w:t>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称：银川市新闻传媒中心</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地</w:t>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址：银川市兴庆区解放东街143号</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联系方式：0951-5167272</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宋体" w:hAnsi="宋体" w:eastAsia="宋体" w:cs="宋体"/>
          <w:color w:val="000000"/>
          <w:kern w:val="0"/>
          <w:sz w:val="24"/>
          <w:szCs w:val="24"/>
        </w:rPr>
        <w:t>  </w:t>
      </w:r>
      <w:r>
        <w:rPr>
          <w:rFonts w:hint="eastAsia" w:ascii="仿宋" w:hAnsi="仿宋" w:eastAsia="仿宋" w:cs="宋体"/>
          <w:b/>
          <w:bCs/>
          <w:color w:val="000000"/>
          <w:kern w:val="0"/>
          <w:sz w:val="24"/>
          <w:szCs w:val="24"/>
        </w:rPr>
        <w:t>2、采购代理机构信息（如有）</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名</w:t>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称：中天世纪国际招标有限公司</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地</w:t>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址：银川市金凤区新昌西路金钻名座财富中心13层</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联系方式：0951-5606216</w:t>
      </w:r>
    </w:p>
    <w:p>
      <w:pPr>
        <w:widowControl/>
        <w:shd w:val="clear" w:color="auto" w:fill="FFFFFF"/>
        <w:spacing w:line="450" w:lineRule="atLeast"/>
        <w:jc w:val="left"/>
        <w:rPr>
          <w:rFonts w:hint="eastAsia" w:ascii="仿宋" w:hAnsi="仿宋" w:eastAsia="仿宋" w:cs="宋体"/>
          <w:color w:val="000000"/>
          <w:kern w:val="0"/>
          <w:sz w:val="24"/>
          <w:szCs w:val="24"/>
        </w:rPr>
      </w:pPr>
      <w:r>
        <w:rPr>
          <w:rFonts w:hint="eastAsia" w:ascii="宋体" w:hAnsi="宋体" w:eastAsia="宋体" w:cs="宋体"/>
          <w:color w:val="000000"/>
          <w:kern w:val="0"/>
          <w:sz w:val="24"/>
          <w:szCs w:val="24"/>
        </w:rPr>
        <w:t>  </w:t>
      </w:r>
      <w:r>
        <w:rPr>
          <w:rFonts w:hint="eastAsia" w:ascii="仿宋" w:hAnsi="仿宋" w:eastAsia="仿宋" w:cs="宋体"/>
          <w:b/>
          <w:bCs/>
          <w:color w:val="000000"/>
          <w:kern w:val="0"/>
          <w:sz w:val="24"/>
          <w:szCs w:val="24"/>
        </w:rPr>
        <w:t>3、项目联系方式</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采购人项目联系人：田生茂</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电话：0951-5167272</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代理机构项目联系人：庞文娟、黄敏</w:t>
      </w:r>
      <w:r>
        <w:rPr>
          <w:rFonts w:hint="eastAsia" w:ascii="仿宋" w:hAnsi="仿宋" w:eastAsia="仿宋" w:cs="宋体"/>
          <w:color w:val="000000"/>
          <w:kern w:val="0"/>
          <w:sz w:val="24"/>
          <w:szCs w:val="24"/>
        </w:rPr>
        <w:br w:type="textWrapping"/>
      </w:r>
      <w:r>
        <w:rPr>
          <w:rFonts w:hint="eastAsia" w:ascii="宋体" w:hAnsi="宋体" w:eastAsia="宋体" w:cs="宋体"/>
          <w:color w:val="000000"/>
          <w:kern w:val="0"/>
          <w:sz w:val="24"/>
          <w:szCs w:val="24"/>
        </w:rPr>
        <w:t>  </w:t>
      </w:r>
      <w:r>
        <w:rPr>
          <w:rFonts w:hint="eastAsia" w:ascii="仿宋" w:hAnsi="仿宋" w:eastAsia="仿宋" w:cs="宋体"/>
          <w:color w:val="000000"/>
          <w:kern w:val="0"/>
          <w:sz w:val="24"/>
          <w:szCs w:val="24"/>
        </w:rPr>
        <w:t>电话：0951-5606216</w:t>
      </w:r>
    </w:p>
    <w:p>
      <w:pPr>
        <w:widowControl/>
        <w:shd w:val="clear" w:color="auto" w:fill="FFFFFF"/>
        <w:spacing w:line="450" w:lineRule="atLeast"/>
        <w:ind w:firstLine="3122" w:firstLineChars="1300"/>
        <w:jc w:val="left"/>
        <w:rPr>
          <w:rFonts w:hint="eastAsia" w:ascii="微软雅黑" w:hAnsi="微软雅黑" w:eastAsia="微软雅黑" w:cs="宋体"/>
          <w:b/>
          <w:bCs/>
          <w:color w:val="000000"/>
          <w:kern w:val="0"/>
          <w:sz w:val="24"/>
          <w:szCs w:val="24"/>
        </w:rPr>
      </w:pPr>
    </w:p>
    <w:p>
      <w:pPr>
        <w:widowControl/>
        <w:shd w:val="clear" w:color="auto" w:fill="FFFFFF"/>
        <w:spacing w:line="450" w:lineRule="atLeast"/>
        <w:ind w:firstLine="3122" w:firstLineChars="1300"/>
        <w:jc w:val="left"/>
        <w:rPr>
          <w:rFonts w:hint="eastAsia" w:ascii="微软雅黑" w:hAnsi="微软雅黑" w:eastAsia="微软雅黑" w:cs="宋体"/>
          <w:b/>
          <w:bCs/>
          <w:color w:val="000000"/>
          <w:kern w:val="0"/>
          <w:sz w:val="24"/>
          <w:szCs w:val="24"/>
        </w:rPr>
      </w:pPr>
    </w:p>
    <w:p>
      <w:pPr>
        <w:widowControl/>
        <w:shd w:val="clear" w:color="auto" w:fill="FFFFFF"/>
        <w:spacing w:line="450" w:lineRule="atLeast"/>
        <w:ind w:firstLine="3602" w:firstLineChars="1500"/>
        <w:jc w:val="left"/>
        <w:rPr>
          <w:rFonts w:hint="eastAsia" w:ascii="微软雅黑" w:hAnsi="微软雅黑" w:eastAsia="微软雅黑" w:cs="宋体"/>
          <w:color w:val="000000"/>
          <w:kern w:val="0"/>
          <w:sz w:val="24"/>
          <w:szCs w:val="24"/>
        </w:rPr>
      </w:pPr>
      <w:r>
        <w:rPr>
          <w:rFonts w:hint="eastAsia" w:ascii="微软雅黑" w:hAnsi="微软雅黑" w:eastAsia="微软雅黑" w:cs="宋体"/>
          <w:b/>
          <w:bCs/>
          <w:color w:val="000000"/>
          <w:kern w:val="0"/>
          <w:sz w:val="24"/>
          <w:szCs w:val="24"/>
        </w:rPr>
        <w:t>代理机构</w:t>
      </w:r>
      <w:r>
        <w:rPr>
          <w:rFonts w:hint="eastAsia" w:ascii="微软雅黑" w:hAnsi="微软雅黑" w:eastAsia="微软雅黑" w:cs="宋体"/>
          <w:color w:val="000000"/>
          <w:kern w:val="0"/>
          <w:sz w:val="24"/>
          <w:szCs w:val="24"/>
        </w:rPr>
        <w:t> ：中天世纪国际招标有限公司</w:t>
      </w:r>
    </w:p>
    <w:p>
      <w:pPr>
        <w:widowControl/>
        <w:shd w:val="clear" w:color="auto" w:fill="FFFFFF"/>
        <w:spacing w:line="450" w:lineRule="atLeast"/>
        <w:jc w:val="center"/>
        <w:rPr>
          <w:rFonts w:hint="eastAsia" w:ascii="微软雅黑" w:hAnsi="微软雅黑" w:eastAsia="微软雅黑" w:cs="宋体"/>
          <w:color w:val="000000"/>
          <w:kern w:val="0"/>
          <w:sz w:val="24"/>
          <w:szCs w:val="24"/>
        </w:rPr>
      </w:pPr>
      <w:r>
        <w:rPr>
          <w:rFonts w:hint="eastAsia" w:ascii="微软雅黑" w:hAnsi="微软雅黑" w:eastAsia="微软雅黑" w:cs="宋体"/>
          <w:b/>
          <w:bCs/>
          <w:color w:val="000000"/>
          <w:kern w:val="0"/>
          <w:sz w:val="24"/>
          <w:szCs w:val="24"/>
          <w:lang w:val="en-US" w:eastAsia="zh-CN"/>
        </w:rPr>
        <w:t xml:space="preserve">                      </w:t>
      </w:r>
      <w:bookmarkStart w:id="0" w:name="_GoBack"/>
      <w:bookmarkEnd w:id="0"/>
      <w:r>
        <w:rPr>
          <w:rFonts w:hint="eastAsia" w:ascii="微软雅黑" w:hAnsi="微软雅黑" w:eastAsia="微软雅黑" w:cs="宋体"/>
          <w:b/>
          <w:bCs/>
          <w:color w:val="000000"/>
          <w:kern w:val="0"/>
          <w:sz w:val="24"/>
          <w:szCs w:val="24"/>
        </w:rPr>
        <w:t>发布日期</w:t>
      </w:r>
      <w:r>
        <w:rPr>
          <w:rFonts w:hint="eastAsia" w:ascii="微软雅黑" w:hAnsi="微软雅黑" w:eastAsia="微软雅黑" w:cs="宋体"/>
          <w:color w:val="000000"/>
          <w:kern w:val="0"/>
          <w:sz w:val="24"/>
          <w:szCs w:val="24"/>
        </w:rPr>
        <w:t>： 2023-11-29</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ZjNmYwMTU2M2ZhNzMxY2ViNWZlMThlN2VjMWExNzQifQ=="/>
  </w:docVars>
  <w:rsids>
    <w:rsidRoot w:val="00677E23"/>
    <w:rsid w:val="00346BB6"/>
    <w:rsid w:val="00677E23"/>
    <w:rsid w:val="008A24CF"/>
    <w:rsid w:val="00B97B6A"/>
    <w:rsid w:val="36F23E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link w:val="9"/>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3">
    <w:name w:val="heading 4"/>
    <w:basedOn w:val="1"/>
    <w:link w:val="10"/>
    <w:qFormat/>
    <w:uiPriority w:val="9"/>
    <w:pPr>
      <w:widowControl/>
      <w:spacing w:before="100" w:beforeAutospacing="1" w:after="100" w:afterAutospacing="1"/>
      <w:jc w:val="left"/>
      <w:outlineLvl w:val="3"/>
    </w:pPr>
    <w:rPr>
      <w:rFonts w:ascii="宋体" w:hAnsi="宋体" w:eastAsia="宋体" w:cs="宋体"/>
      <w:b/>
      <w:bCs/>
      <w:kern w:val="0"/>
      <w:sz w:val="24"/>
      <w:szCs w:val="24"/>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styleId="8">
    <w:name w:val="Hyperlink"/>
    <w:basedOn w:val="6"/>
    <w:semiHidden/>
    <w:unhideWhenUsed/>
    <w:uiPriority w:val="99"/>
    <w:rPr>
      <w:color w:val="0000FF"/>
      <w:u w:val="single"/>
    </w:rPr>
  </w:style>
  <w:style w:type="character" w:customStyle="1" w:styleId="9">
    <w:name w:val="标题 2 Char"/>
    <w:basedOn w:val="6"/>
    <w:link w:val="2"/>
    <w:uiPriority w:val="9"/>
    <w:rPr>
      <w:rFonts w:ascii="宋体" w:hAnsi="宋体" w:eastAsia="宋体" w:cs="宋体"/>
      <w:b/>
      <w:bCs/>
      <w:kern w:val="0"/>
      <w:sz w:val="36"/>
      <w:szCs w:val="36"/>
    </w:rPr>
  </w:style>
  <w:style w:type="character" w:customStyle="1" w:styleId="10">
    <w:name w:val="标题 4 Char"/>
    <w:basedOn w:val="6"/>
    <w:link w:val="3"/>
    <w:uiPriority w:val="9"/>
    <w:rPr>
      <w:rFonts w:ascii="宋体" w:hAnsi="宋体" w:eastAsia="宋体" w:cs="宋体"/>
      <w:b/>
      <w:bCs/>
      <w:kern w:val="0"/>
      <w:sz w:val="24"/>
      <w:szCs w:val="24"/>
    </w:rPr>
  </w:style>
  <w:style w:type="paragraph" w:customStyle="1" w:styleId="11">
    <w:name w:val="tc"/>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2">
    <w:name w:val="displayarti"/>
    <w:basedOn w:val="6"/>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9</Pages>
  <Words>738</Words>
  <Characters>4211</Characters>
  <Lines>35</Lines>
  <Paragraphs>9</Paragraphs>
  <TotalTime>7</TotalTime>
  <ScaleCrop>false</ScaleCrop>
  <LinksUpToDate>false</LinksUpToDate>
  <CharactersWithSpaces>4940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2023-11-29T13:58:00Z</dcterms:created>
  <dc:creator>微软用户</dc:creator>
  <cp:lastModifiedBy>Administrator</cp:lastModifiedBy>
  <dcterms:modified xsi:type="dcterms:W3CDTF">2023-11-29T14:16:59Z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C6B0F85F1BF84C2E83A845040FAD81A0_12</vt:lpwstr>
  </property>
</Properties>
</file>