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CE3D9">
      <w:pPr>
        <w:spacing w:line="360" w:lineRule="auto"/>
        <w:ind w:left="-539" w:leftChars="-257" w:firstLine="27"/>
        <w:rPr>
          <w:rFonts w:ascii="仿宋" w:hAnsi="仿宋" w:eastAsia="仿宋" w:cs="仿宋"/>
        </w:rPr>
      </w:pPr>
    </w:p>
    <w:p w14:paraId="3A8E5988">
      <w:pPr>
        <w:spacing w:line="360" w:lineRule="auto"/>
        <w:ind w:left="-539" w:leftChars="-257" w:firstLine="27"/>
        <w:rPr>
          <w:rFonts w:ascii="仿宋" w:hAnsi="仿宋" w:eastAsia="仿宋" w:cs="仿宋"/>
        </w:rPr>
      </w:pPr>
    </w:p>
    <w:p w14:paraId="3FC2E93A">
      <w:pPr>
        <w:spacing w:line="360" w:lineRule="auto"/>
        <w:ind w:left="-539" w:leftChars="-257" w:firstLine="27"/>
        <w:rPr>
          <w:rFonts w:ascii="仿宋" w:hAnsi="仿宋" w:eastAsia="仿宋" w:cs="仿宋"/>
        </w:rPr>
      </w:pPr>
    </w:p>
    <w:p w14:paraId="3C6125D8">
      <w:pPr>
        <w:spacing w:line="360" w:lineRule="auto"/>
        <w:ind w:left="-539" w:leftChars="-257" w:firstLine="27"/>
        <w:rPr>
          <w:rFonts w:ascii="仿宋" w:hAnsi="仿宋" w:eastAsia="仿宋" w:cs="仿宋"/>
        </w:rPr>
      </w:pPr>
    </w:p>
    <w:p w14:paraId="78A24BBB">
      <w:pPr>
        <w:pStyle w:val="22"/>
        <w:spacing w:afterLines="50" w:line="600" w:lineRule="auto"/>
        <w:ind w:firstLine="0" w:firstLineChars="0"/>
        <w:jc w:val="center"/>
        <w:rPr>
          <w:rFonts w:ascii="仿宋" w:hAnsi="仿宋" w:eastAsia="仿宋" w:cs="仿宋"/>
          <w:b/>
          <w:sz w:val="52"/>
          <w:szCs w:val="52"/>
        </w:rPr>
      </w:pPr>
      <w:r>
        <w:rPr>
          <w:rFonts w:ascii="仿宋" w:hAnsi="仿宋" w:eastAsia="仿宋" w:cs="仿宋"/>
          <w:b/>
          <w:sz w:val="52"/>
          <w:szCs w:val="52"/>
        </w:rPr>
        <w:t>宁夏美术馆内部道路安全提升工程</w:t>
      </w:r>
    </w:p>
    <w:p w14:paraId="34383F1E">
      <w:pPr>
        <w:pStyle w:val="8"/>
        <w:rPr>
          <w:rFonts w:ascii="仿宋" w:hAnsi="仿宋" w:eastAsia="仿宋" w:cs="仿宋"/>
        </w:rPr>
      </w:pPr>
    </w:p>
    <w:p w14:paraId="387A5A16">
      <w:pPr>
        <w:rPr>
          <w:rFonts w:ascii="仿宋" w:hAnsi="仿宋" w:eastAsia="仿宋" w:cs="仿宋"/>
        </w:rPr>
      </w:pPr>
    </w:p>
    <w:p w14:paraId="4D717646">
      <w:pPr>
        <w:pStyle w:val="22"/>
        <w:ind w:firstLine="560"/>
        <w:rPr>
          <w:rFonts w:ascii="仿宋" w:hAnsi="仿宋" w:eastAsia="仿宋" w:cs="仿宋"/>
        </w:rPr>
      </w:pPr>
    </w:p>
    <w:p w14:paraId="14937969">
      <w:pPr>
        <w:pStyle w:val="21"/>
        <w:ind w:firstLine="210"/>
        <w:rPr>
          <w:rFonts w:ascii="仿宋" w:hAnsi="仿宋" w:eastAsia="仿宋" w:cs="仿宋"/>
        </w:rPr>
      </w:pPr>
    </w:p>
    <w:p w14:paraId="5B759201">
      <w:pPr>
        <w:spacing w:line="840" w:lineRule="auto"/>
        <w:jc w:val="center"/>
        <w:rPr>
          <w:rFonts w:ascii="仿宋" w:hAnsi="仿宋" w:eastAsia="仿宋" w:cs="仿宋"/>
          <w:b/>
          <w:sz w:val="72"/>
          <w:szCs w:val="72"/>
        </w:rPr>
      </w:pPr>
      <w:r>
        <w:rPr>
          <w:rFonts w:hint="eastAsia" w:ascii="仿宋" w:hAnsi="仿宋" w:eastAsia="仿宋" w:cs="仿宋"/>
          <w:b/>
          <w:sz w:val="72"/>
          <w:szCs w:val="72"/>
        </w:rPr>
        <w:t>工程类政府采购</w:t>
      </w:r>
    </w:p>
    <w:p w14:paraId="48D0483C">
      <w:pPr>
        <w:spacing w:line="84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14:paraId="101F61C9">
      <w:pPr>
        <w:spacing w:line="720" w:lineRule="auto"/>
        <w:jc w:val="center"/>
        <w:rPr>
          <w:rFonts w:ascii="仿宋" w:hAnsi="仿宋" w:eastAsia="仿宋" w:cs="仿宋"/>
          <w:b/>
          <w:spacing w:val="-8"/>
          <w:sz w:val="32"/>
          <w:szCs w:val="32"/>
        </w:rPr>
      </w:pPr>
      <w:r>
        <w:rPr>
          <w:rFonts w:hint="eastAsia" w:ascii="仿宋" w:hAnsi="仿宋" w:eastAsia="仿宋" w:cs="仿宋"/>
          <w:b/>
          <w:spacing w:val="-8"/>
          <w:sz w:val="32"/>
          <w:szCs w:val="32"/>
        </w:rPr>
        <w:t>招标编号：NXTC-ZC-2026-012</w:t>
      </w:r>
    </w:p>
    <w:p w14:paraId="24A30BDB">
      <w:pPr>
        <w:pStyle w:val="39"/>
        <w:rPr>
          <w:rFonts w:ascii="仿宋" w:hAnsi="仿宋" w:eastAsia="仿宋" w:cs="仿宋"/>
        </w:rPr>
      </w:pPr>
    </w:p>
    <w:p w14:paraId="6A473A16">
      <w:pPr>
        <w:pStyle w:val="39"/>
        <w:rPr>
          <w:rFonts w:ascii="仿宋" w:hAnsi="仿宋" w:eastAsia="仿宋" w:cs="仿宋"/>
        </w:rPr>
      </w:pPr>
    </w:p>
    <w:p w14:paraId="02842121">
      <w:pPr>
        <w:pStyle w:val="39"/>
        <w:rPr>
          <w:rFonts w:ascii="仿宋" w:hAnsi="仿宋" w:eastAsia="仿宋" w:cs="仿宋"/>
        </w:rPr>
      </w:pPr>
    </w:p>
    <w:p w14:paraId="218FA90D">
      <w:pPr>
        <w:pStyle w:val="39"/>
        <w:rPr>
          <w:rFonts w:ascii="仿宋" w:hAnsi="仿宋" w:eastAsia="仿宋" w:cs="仿宋"/>
        </w:rPr>
      </w:pPr>
    </w:p>
    <w:p w14:paraId="2187B41F">
      <w:pPr>
        <w:pStyle w:val="39"/>
        <w:rPr>
          <w:rFonts w:ascii="仿宋" w:hAnsi="仿宋" w:eastAsia="仿宋" w:cs="仿宋"/>
        </w:rPr>
      </w:pPr>
    </w:p>
    <w:p w14:paraId="0D92119B">
      <w:pPr>
        <w:pStyle w:val="39"/>
        <w:rPr>
          <w:rFonts w:ascii="仿宋" w:hAnsi="仿宋" w:eastAsia="仿宋" w:cs="仿宋"/>
        </w:rPr>
      </w:pPr>
    </w:p>
    <w:p w14:paraId="63C28574">
      <w:pPr>
        <w:pStyle w:val="39"/>
        <w:rPr>
          <w:rFonts w:ascii="仿宋" w:hAnsi="仿宋" w:eastAsia="仿宋" w:cs="仿宋"/>
        </w:rPr>
      </w:pPr>
    </w:p>
    <w:p w14:paraId="44DE8045">
      <w:pPr>
        <w:pStyle w:val="39"/>
        <w:rPr>
          <w:rFonts w:ascii="仿宋" w:hAnsi="仿宋" w:eastAsia="仿宋" w:cs="仿宋"/>
        </w:rPr>
      </w:pPr>
    </w:p>
    <w:p w14:paraId="4F432ECF">
      <w:pPr>
        <w:pStyle w:val="39"/>
        <w:rPr>
          <w:rFonts w:ascii="仿宋" w:hAnsi="仿宋" w:eastAsia="仿宋" w:cs="仿宋"/>
        </w:rPr>
      </w:pPr>
    </w:p>
    <w:p w14:paraId="0FD578A0">
      <w:pPr>
        <w:spacing w:line="580" w:lineRule="exact"/>
        <w:ind w:firstLine="1032" w:firstLineChars="300"/>
        <w:rPr>
          <w:rFonts w:ascii="仿宋" w:hAnsi="仿宋" w:eastAsia="仿宋" w:cs="仿宋"/>
          <w:b/>
          <w:spacing w:val="-8"/>
          <w:sz w:val="36"/>
          <w:szCs w:val="36"/>
        </w:rPr>
      </w:pPr>
      <w:r>
        <w:rPr>
          <w:rFonts w:hint="eastAsia" w:ascii="仿宋" w:hAnsi="仿宋" w:eastAsia="仿宋" w:cs="仿宋"/>
          <w:b/>
          <w:spacing w:val="-8"/>
          <w:sz w:val="36"/>
          <w:szCs w:val="36"/>
        </w:rPr>
        <w:t>采   购   人：</w:t>
      </w:r>
      <w:r>
        <w:rPr>
          <w:rFonts w:hint="eastAsia" w:ascii="仿宋" w:hAnsi="仿宋" w:eastAsia="仿宋" w:cs="仿宋"/>
          <w:b/>
          <w:spacing w:val="-8"/>
          <w:sz w:val="36"/>
          <w:szCs w:val="36"/>
          <w:u w:val="single"/>
        </w:rPr>
        <w:t>宁夏美术馆（宁夏书画院）</w:t>
      </w:r>
    </w:p>
    <w:p w14:paraId="0B45233F">
      <w:pPr>
        <w:spacing w:line="240" w:lineRule="auto"/>
        <w:ind w:firstLine="1080" w:firstLineChars="300"/>
        <w:rPr>
          <w:rFonts w:ascii="仿宋" w:hAnsi="仿宋" w:eastAsia="仿宋" w:cs="仿宋"/>
          <w:sz w:val="36"/>
          <w:szCs w:val="36"/>
        </w:rPr>
      </w:pPr>
      <w:r>
        <w:rPr>
          <w:rFonts w:hint="eastAsia" w:ascii="仿宋" w:hAnsi="仿宋" w:eastAsia="仿宋" w:cs="仿宋"/>
          <w:b/>
          <w:sz w:val="36"/>
          <w:szCs w:val="36"/>
        </w:rPr>
        <w:t>采购代理机构</w:t>
      </w:r>
      <w:r>
        <w:rPr>
          <w:rFonts w:hint="eastAsia" w:ascii="仿宋" w:hAnsi="仿宋" w:eastAsia="仿宋" w:cs="仿宋"/>
          <w:sz w:val="36"/>
          <w:szCs w:val="36"/>
        </w:rPr>
        <w:t>：</w:t>
      </w:r>
      <w:r>
        <w:rPr>
          <w:rFonts w:hint="eastAsia" w:ascii="仿宋" w:hAnsi="仿宋" w:eastAsia="仿宋" w:cs="仿宋"/>
          <w:b/>
          <w:bCs/>
          <w:sz w:val="36"/>
          <w:szCs w:val="36"/>
          <w:u w:val="single"/>
        </w:rPr>
        <w:t>宁夏通川工程管理有限公司</w:t>
      </w:r>
    </w:p>
    <w:p w14:paraId="3CDFA001">
      <w:pPr>
        <w:spacing w:line="560" w:lineRule="exact"/>
        <w:rPr>
          <w:rFonts w:ascii="仿宋" w:hAnsi="仿宋" w:eastAsia="仿宋" w:cs="仿宋"/>
          <w:bCs/>
          <w:sz w:val="32"/>
          <w:szCs w:val="32"/>
        </w:rPr>
      </w:pPr>
    </w:p>
    <w:p w14:paraId="3AEAFA33">
      <w:pPr>
        <w:spacing w:line="560" w:lineRule="exact"/>
        <w:jc w:val="center"/>
        <w:rPr>
          <w:rFonts w:ascii="仿宋" w:hAnsi="仿宋" w:eastAsia="仿宋" w:cs="仿宋"/>
          <w:b/>
          <w:sz w:val="36"/>
          <w:szCs w:val="36"/>
        </w:rPr>
      </w:pPr>
      <w:r>
        <w:rPr>
          <w:rFonts w:hint="eastAsia" w:ascii="仿宋" w:hAnsi="仿宋" w:eastAsia="仿宋" w:cs="仿宋"/>
          <w:b/>
          <w:sz w:val="36"/>
          <w:szCs w:val="36"/>
        </w:rPr>
        <w:t>2026年7月</w:t>
      </w:r>
      <w:r>
        <w:rPr>
          <w:rFonts w:hint="eastAsia" w:ascii="仿宋" w:hAnsi="仿宋" w:eastAsia="仿宋" w:cs="仿宋"/>
          <w:b/>
          <w:sz w:val="36"/>
          <w:szCs w:val="36"/>
          <w:lang w:val="en-US" w:eastAsia="zh-CN"/>
        </w:rPr>
        <w:t>21</w:t>
      </w:r>
      <w:r>
        <w:rPr>
          <w:rFonts w:hint="eastAsia" w:ascii="仿宋" w:hAnsi="仿宋" w:eastAsia="仿宋" w:cs="仿宋"/>
          <w:b/>
          <w:sz w:val="36"/>
          <w:szCs w:val="36"/>
        </w:rPr>
        <w:t>日</w:t>
      </w:r>
    </w:p>
    <w:p w14:paraId="3F55C1E5">
      <w:pPr>
        <w:spacing w:line="560" w:lineRule="exact"/>
        <w:jc w:val="center"/>
        <w:rPr>
          <w:rFonts w:ascii="仿宋" w:hAnsi="仿宋" w:eastAsia="仿宋" w:cs="仿宋"/>
          <w:b/>
          <w:bCs/>
          <w:sz w:val="40"/>
          <w:szCs w:val="40"/>
        </w:rPr>
        <w:sectPr>
          <w:headerReference r:id="rId4" w:type="default"/>
          <w:pgSz w:w="11906" w:h="16838"/>
          <w:pgMar w:top="1417" w:right="1417" w:bottom="1417" w:left="1417" w:header="851" w:footer="992" w:gutter="0"/>
          <w:pgNumType w:start="1"/>
          <w:cols w:space="0" w:num="1"/>
          <w:docGrid w:type="linesAndChars" w:linePitch="312" w:charSpace="0"/>
        </w:sectPr>
      </w:pPr>
    </w:p>
    <w:p w14:paraId="70454B33">
      <w:pPr>
        <w:spacing w:line="560" w:lineRule="exact"/>
        <w:jc w:val="center"/>
        <w:rPr>
          <w:rFonts w:ascii="仿宋" w:hAnsi="仿宋" w:eastAsia="仿宋" w:cs="仿宋"/>
          <w:b/>
          <w:bCs/>
          <w:sz w:val="40"/>
          <w:szCs w:val="40"/>
        </w:rPr>
      </w:pPr>
      <w:r>
        <w:rPr>
          <w:rFonts w:hint="eastAsia" w:ascii="仿宋" w:hAnsi="仿宋" w:eastAsia="仿宋" w:cs="仿宋"/>
          <w:b/>
          <w:bCs/>
          <w:sz w:val="40"/>
          <w:szCs w:val="40"/>
        </w:rPr>
        <w:t>目录</w:t>
      </w:r>
    </w:p>
    <w:p w14:paraId="651ED3F2">
      <w:pPr>
        <w:pStyle w:val="15"/>
        <w:tabs>
          <w:tab w:val="right" w:leader="dot" w:pos="8302"/>
        </w:tabs>
        <w:rPr>
          <w:rFonts w:ascii="仿宋" w:hAnsi="仿宋" w:eastAsia="仿宋" w:cs="仿宋"/>
          <w:b w:val="0"/>
          <w:bCs w:val="0"/>
          <w:caps w:val="0"/>
          <w:sz w:val="21"/>
          <w:szCs w:val="22"/>
        </w:rPr>
      </w:pPr>
      <w:r>
        <w:rPr>
          <w:rFonts w:hint="eastAsia" w:ascii="仿宋" w:hAnsi="仿宋" w:eastAsia="仿宋" w:cs="仿宋"/>
          <w:b w:val="0"/>
          <w:bCs w:val="0"/>
          <w:caps w:val="0"/>
          <w:sz w:val="32"/>
          <w:szCs w:val="32"/>
        </w:rPr>
        <w:fldChar w:fldCharType="begin"/>
      </w:r>
      <w:r>
        <w:rPr>
          <w:rFonts w:hint="eastAsia" w:ascii="仿宋" w:hAnsi="仿宋" w:eastAsia="仿宋" w:cs="仿宋"/>
          <w:b w:val="0"/>
          <w:bCs w:val="0"/>
          <w:caps w:val="0"/>
          <w:sz w:val="32"/>
          <w:szCs w:val="32"/>
        </w:rPr>
        <w:instrText xml:space="preserve"> TOC \o "1-1" \h \z \u </w:instrText>
      </w:r>
      <w:r>
        <w:rPr>
          <w:rFonts w:hint="eastAsia" w:ascii="仿宋" w:hAnsi="仿宋" w:eastAsia="仿宋" w:cs="仿宋"/>
          <w:b w:val="0"/>
          <w:bCs w:val="0"/>
          <w:caps w:val="0"/>
          <w:sz w:val="32"/>
          <w:szCs w:val="32"/>
        </w:rPr>
        <w:fldChar w:fldCharType="separate"/>
      </w:r>
      <w:r>
        <w:fldChar w:fldCharType="begin"/>
      </w:r>
      <w:r>
        <w:instrText xml:space="preserve"> HYPERLINK \l "_Toc132099020" </w:instrText>
      </w:r>
      <w:r>
        <w:fldChar w:fldCharType="separate"/>
      </w:r>
      <w:r>
        <w:rPr>
          <w:rStyle w:val="32"/>
          <w:rFonts w:hint="eastAsia" w:ascii="仿宋" w:hAnsi="仿宋" w:eastAsia="仿宋" w:cs="仿宋"/>
          <w:color w:val="auto"/>
        </w:rPr>
        <w:t>第一章 磋商邀请</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_Toc132099020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14:paraId="2FD966C4">
      <w:pPr>
        <w:pStyle w:val="15"/>
        <w:tabs>
          <w:tab w:val="right" w:leader="dot" w:pos="8302"/>
        </w:tabs>
        <w:rPr>
          <w:rFonts w:ascii="仿宋" w:hAnsi="仿宋" w:eastAsia="仿宋" w:cs="仿宋"/>
          <w:b w:val="0"/>
          <w:bCs w:val="0"/>
          <w:caps w:val="0"/>
          <w:sz w:val="21"/>
          <w:szCs w:val="22"/>
        </w:rPr>
      </w:pPr>
      <w:r>
        <w:fldChar w:fldCharType="begin"/>
      </w:r>
      <w:r>
        <w:instrText xml:space="preserve"> HYPERLINK \l "_Toc132099021" </w:instrText>
      </w:r>
      <w:r>
        <w:fldChar w:fldCharType="separate"/>
      </w:r>
      <w:r>
        <w:rPr>
          <w:rStyle w:val="32"/>
          <w:rFonts w:hint="eastAsia" w:ascii="仿宋" w:hAnsi="仿宋" w:eastAsia="仿宋" w:cs="仿宋"/>
          <w:color w:val="auto"/>
        </w:rPr>
        <w:t>第二章 供应商须知前附表</w:t>
      </w:r>
      <w:r>
        <w:rPr>
          <w:rFonts w:hint="eastAsia" w:ascii="仿宋" w:hAnsi="仿宋" w:eastAsia="仿宋" w:cs="仿宋"/>
        </w:rPr>
        <w:tab/>
      </w:r>
      <w:r>
        <w:rPr>
          <w:rFonts w:hint="eastAsia" w:ascii="仿宋" w:hAnsi="仿宋" w:eastAsia="仿宋" w:cs="仿宋"/>
        </w:rPr>
        <w:t>4</w:t>
      </w:r>
      <w:r>
        <w:rPr>
          <w:rFonts w:hint="eastAsia" w:ascii="仿宋" w:hAnsi="仿宋" w:eastAsia="仿宋" w:cs="仿宋"/>
        </w:rPr>
        <w:fldChar w:fldCharType="end"/>
      </w:r>
    </w:p>
    <w:p w14:paraId="3D42E8E1">
      <w:pPr>
        <w:pStyle w:val="15"/>
        <w:tabs>
          <w:tab w:val="right" w:leader="dot" w:pos="8302"/>
        </w:tabs>
        <w:rPr>
          <w:rFonts w:ascii="仿宋" w:hAnsi="仿宋" w:eastAsia="仿宋" w:cs="仿宋"/>
          <w:b w:val="0"/>
          <w:bCs w:val="0"/>
          <w:caps w:val="0"/>
          <w:sz w:val="21"/>
          <w:szCs w:val="22"/>
        </w:rPr>
      </w:pPr>
      <w:r>
        <w:fldChar w:fldCharType="begin"/>
      </w:r>
      <w:r>
        <w:instrText xml:space="preserve"> HYPERLINK \l "_Toc132099022" </w:instrText>
      </w:r>
      <w:r>
        <w:fldChar w:fldCharType="separate"/>
      </w:r>
      <w:r>
        <w:rPr>
          <w:rStyle w:val="32"/>
          <w:rFonts w:hint="eastAsia" w:ascii="仿宋" w:hAnsi="仿宋" w:eastAsia="仿宋" w:cs="仿宋"/>
          <w:color w:val="auto"/>
        </w:rPr>
        <w:t>第三章 供应商须知</w:t>
      </w:r>
      <w:r>
        <w:rPr>
          <w:rFonts w:hint="eastAsia" w:ascii="仿宋" w:hAnsi="仿宋" w:eastAsia="仿宋" w:cs="仿宋"/>
        </w:rPr>
        <w:tab/>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t>0</w:t>
      </w:r>
    </w:p>
    <w:p w14:paraId="0BBD5AFB">
      <w:pPr>
        <w:pStyle w:val="15"/>
        <w:tabs>
          <w:tab w:val="right" w:leader="dot" w:pos="8302"/>
        </w:tabs>
        <w:rPr>
          <w:rFonts w:ascii="仿宋" w:hAnsi="仿宋" w:eastAsia="仿宋" w:cs="仿宋"/>
          <w:b w:val="0"/>
          <w:bCs w:val="0"/>
          <w:caps w:val="0"/>
          <w:sz w:val="21"/>
          <w:szCs w:val="22"/>
        </w:rPr>
      </w:pPr>
      <w:r>
        <w:fldChar w:fldCharType="begin"/>
      </w:r>
      <w:r>
        <w:instrText xml:space="preserve"> HYPERLINK \l "_Toc132099023" </w:instrText>
      </w:r>
      <w:r>
        <w:fldChar w:fldCharType="separate"/>
      </w:r>
      <w:r>
        <w:rPr>
          <w:rStyle w:val="32"/>
          <w:rFonts w:hint="eastAsia" w:ascii="仿宋" w:hAnsi="仿宋" w:eastAsia="仿宋" w:cs="仿宋"/>
          <w:color w:val="auto"/>
        </w:rPr>
        <w:t>第四章 工程量清单及采购需求</w:t>
      </w:r>
      <w:r>
        <w:rPr>
          <w:rFonts w:hint="eastAsia" w:ascii="仿宋" w:hAnsi="仿宋" w:eastAsia="仿宋" w:cs="仿宋"/>
        </w:rPr>
        <w:tab/>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rPr>
        <w:t>1</w:t>
      </w:r>
    </w:p>
    <w:p w14:paraId="58252905">
      <w:pPr>
        <w:pStyle w:val="15"/>
        <w:tabs>
          <w:tab w:val="right" w:leader="dot" w:pos="8302"/>
        </w:tabs>
        <w:rPr>
          <w:rFonts w:ascii="仿宋" w:hAnsi="仿宋" w:eastAsia="仿宋" w:cs="仿宋"/>
          <w:b w:val="0"/>
          <w:bCs w:val="0"/>
          <w:caps w:val="0"/>
          <w:sz w:val="21"/>
          <w:szCs w:val="22"/>
        </w:rPr>
      </w:pPr>
      <w:r>
        <w:fldChar w:fldCharType="begin"/>
      </w:r>
      <w:r>
        <w:instrText xml:space="preserve"> HYPERLINK \l "_Toc132099023" </w:instrText>
      </w:r>
      <w:r>
        <w:fldChar w:fldCharType="separate"/>
      </w:r>
      <w:r>
        <w:rPr>
          <w:rStyle w:val="32"/>
          <w:rFonts w:hint="eastAsia" w:ascii="仿宋" w:hAnsi="仿宋" w:eastAsia="仿宋" w:cs="仿宋"/>
          <w:color w:val="auto"/>
        </w:rPr>
        <w:t>第五章 评审程序、方法及标准</w:t>
      </w:r>
      <w:r>
        <w:rPr>
          <w:rFonts w:hint="eastAsia" w:ascii="仿宋" w:hAnsi="仿宋" w:eastAsia="仿宋" w:cs="仿宋"/>
        </w:rPr>
        <w:tab/>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rPr>
        <w:t>2</w:t>
      </w:r>
    </w:p>
    <w:p w14:paraId="71A6082D">
      <w:pPr>
        <w:pStyle w:val="15"/>
        <w:tabs>
          <w:tab w:val="right" w:leader="dot" w:pos="8302"/>
        </w:tabs>
        <w:rPr>
          <w:rFonts w:ascii="仿宋" w:hAnsi="仿宋" w:eastAsia="仿宋" w:cs="仿宋"/>
          <w:b w:val="0"/>
          <w:bCs w:val="0"/>
          <w:caps w:val="0"/>
          <w:sz w:val="21"/>
          <w:szCs w:val="22"/>
        </w:rPr>
      </w:pPr>
      <w:r>
        <w:fldChar w:fldCharType="begin"/>
      </w:r>
      <w:r>
        <w:instrText xml:space="preserve"> HYPERLINK \l "_Toc132099024" </w:instrText>
      </w:r>
      <w:r>
        <w:fldChar w:fldCharType="separate"/>
      </w:r>
      <w:r>
        <w:rPr>
          <w:rStyle w:val="32"/>
          <w:rFonts w:hint="eastAsia" w:ascii="仿宋" w:hAnsi="仿宋" w:eastAsia="仿宋" w:cs="仿宋"/>
          <w:color w:val="auto"/>
        </w:rPr>
        <w:t>第六章 政府采购合同主要条款</w:t>
      </w:r>
      <w:r>
        <w:rPr>
          <w:rFonts w:hint="eastAsia" w:ascii="仿宋" w:hAnsi="仿宋" w:eastAsia="仿宋" w:cs="仿宋"/>
        </w:rPr>
        <w:tab/>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t>6</w:t>
      </w:r>
    </w:p>
    <w:p w14:paraId="38A310E0">
      <w:pPr>
        <w:pStyle w:val="15"/>
        <w:tabs>
          <w:tab w:val="right" w:leader="dot" w:pos="8302"/>
        </w:tabs>
        <w:rPr>
          <w:rFonts w:ascii="仿宋" w:hAnsi="仿宋" w:eastAsia="仿宋" w:cs="仿宋"/>
          <w:b w:val="0"/>
          <w:bCs w:val="0"/>
          <w:caps w:val="0"/>
          <w:sz w:val="21"/>
          <w:szCs w:val="22"/>
        </w:rPr>
      </w:pPr>
      <w:r>
        <w:fldChar w:fldCharType="begin"/>
      </w:r>
      <w:r>
        <w:instrText xml:space="preserve"> HYPERLINK \l "_Toc132099025" </w:instrText>
      </w:r>
      <w:r>
        <w:fldChar w:fldCharType="separate"/>
      </w:r>
      <w:r>
        <w:rPr>
          <w:rStyle w:val="32"/>
          <w:rFonts w:hint="eastAsia" w:ascii="仿宋" w:hAnsi="仿宋" w:eastAsia="仿宋" w:cs="仿宋"/>
          <w:color w:val="auto"/>
        </w:rPr>
        <w:t>第七章 响应文件格式</w:t>
      </w:r>
      <w:r>
        <w:rPr>
          <w:rFonts w:hint="eastAsia" w:ascii="仿宋" w:hAnsi="仿宋" w:eastAsia="仿宋" w:cs="仿宋"/>
        </w:rPr>
        <w:tab/>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rPr>
        <w:t>1</w:t>
      </w:r>
    </w:p>
    <w:p w14:paraId="36B10A88">
      <w:pPr>
        <w:spacing w:line="560" w:lineRule="exact"/>
        <w:rPr>
          <w:rFonts w:ascii="仿宋" w:hAnsi="仿宋" w:eastAsia="仿宋" w:cs="仿宋"/>
          <w:sz w:val="32"/>
          <w:szCs w:val="32"/>
        </w:rPr>
      </w:pPr>
      <w:r>
        <w:rPr>
          <w:rFonts w:hint="eastAsia" w:ascii="仿宋" w:hAnsi="仿宋" w:eastAsia="仿宋" w:cs="仿宋"/>
          <w:b/>
          <w:bCs/>
          <w:caps/>
          <w:sz w:val="32"/>
          <w:szCs w:val="32"/>
        </w:rPr>
        <w:fldChar w:fldCharType="end"/>
      </w:r>
    </w:p>
    <w:p w14:paraId="693CD34C">
      <w:pPr>
        <w:spacing w:line="560" w:lineRule="exact"/>
        <w:rPr>
          <w:rFonts w:ascii="仿宋" w:hAnsi="仿宋" w:eastAsia="仿宋" w:cs="仿宋"/>
          <w:sz w:val="32"/>
          <w:szCs w:val="32"/>
        </w:rPr>
      </w:pPr>
    </w:p>
    <w:p w14:paraId="283BF3D5">
      <w:pPr>
        <w:spacing w:line="560" w:lineRule="exact"/>
        <w:rPr>
          <w:rFonts w:ascii="仿宋" w:hAnsi="仿宋" w:eastAsia="仿宋" w:cs="仿宋"/>
          <w:sz w:val="32"/>
          <w:szCs w:val="32"/>
        </w:rPr>
      </w:pPr>
    </w:p>
    <w:p w14:paraId="5655AF06">
      <w:pPr>
        <w:spacing w:line="560" w:lineRule="exact"/>
        <w:rPr>
          <w:rFonts w:ascii="仿宋" w:hAnsi="仿宋" w:eastAsia="仿宋" w:cs="仿宋"/>
          <w:sz w:val="32"/>
          <w:szCs w:val="32"/>
        </w:rPr>
      </w:pPr>
    </w:p>
    <w:p w14:paraId="10340B92">
      <w:pPr>
        <w:spacing w:line="560" w:lineRule="exact"/>
        <w:rPr>
          <w:rFonts w:ascii="仿宋" w:hAnsi="仿宋" w:eastAsia="仿宋" w:cs="仿宋"/>
          <w:sz w:val="32"/>
          <w:szCs w:val="32"/>
        </w:rPr>
      </w:pPr>
    </w:p>
    <w:p w14:paraId="7768C365">
      <w:pPr>
        <w:spacing w:line="560" w:lineRule="exact"/>
        <w:rPr>
          <w:rFonts w:ascii="仿宋" w:hAnsi="仿宋" w:eastAsia="仿宋" w:cs="仿宋"/>
          <w:sz w:val="32"/>
          <w:szCs w:val="32"/>
        </w:rPr>
      </w:pPr>
    </w:p>
    <w:p w14:paraId="49CB5562">
      <w:pPr>
        <w:spacing w:line="560" w:lineRule="exact"/>
        <w:rPr>
          <w:rFonts w:ascii="仿宋" w:hAnsi="仿宋" w:eastAsia="仿宋" w:cs="仿宋"/>
          <w:sz w:val="32"/>
          <w:szCs w:val="32"/>
        </w:rPr>
      </w:pPr>
    </w:p>
    <w:p w14:paraId="3D620B2C">
      <w:pPr>
        <w:spacing w:line="560" w:lineRule="exact"/>
        <w:rPr>
          <w:rFonts w:ascii="仿宋" w:hAnsi="仿宋" w:eastAsia="仿宋" w:cs="仿宋"/>
          <w:sz w:val="32"/>
          <w:szCs w:val="32"/>
        </w:rPr>
      </w:pPr>
    </w:p>
    <w:p w14:paraId="29B49E8A">
      <w:pPr>
        <w:spacing w:line="560" w:lineRule="exact"/>
        <w:rPr>
          <w:rFonts w:ascii="仿宋" w:hAnsi="仿宋" w:eastAsia="仿宋" w:cs="仿宋"/>
          <w:sz w:val="32"/>
          <w:szCs w:val="32"/>
        </w:rPr>
      </w:pPr>
    </w:p>
    <w:p w14:paraId="18EFE04B">
      <w:pPr>
        <w:spacing w:line="560" w:lineRule="exact"/>
        <w:rPr>
          <w:rFonts w:ascii="仿宋" w:hAnsi="仿宋" w:eastAsia="仿宋" w:cs="仿宋"/>
          <w:sz w:val="32"/>
          <w:szCs w:val="32"/>
        </w:rPr>
      </w:pPr>
    </w:p>
    <w:p w14:paraId="636F24D9">
      <w:pPr>
        <w:spacing w:line="560" w:lineRule="exact"/>
        <w:rPr>
          <w:rFonts w:ascii="仿宋" w:hAnsi="仿宋" w:eastAsia="仿宋" w:cs="仿宋"/>
          <w:sz w:val="32"/>
          <w:szCs w:val="32"/>
        </w:rPr>
      </w:pPr>
    </w:p>
    <w:p w14:paraId="4E9F03D1">
      <w:pPr>
        <w:spacing w:line="560" w:lineRule="exact"/>
        <w:rPr>
          <w:rFonts w:ascii="仿宋" w:hAnsi="仿宋" w:eastAsia="仿宋" w:cs="仿宋"/>
          <w:sz w:val="32"/>
          <w:szCs w:val="32"/>
        </w:rPr>
      </w:pPr>
    </w:p>
    <w:p w14:paraId="4B5B198F">
      <w:pPr>
        <w:pStyle w:val="8"/>
        <w:rPr>
          <w:rFonts w:ascii="仿宋" w:hAnsi="仿宋" w:eastAsia="仿宋" w:cs="仿宋"/>
        </w:rPr>
      </w:pPr>
    </w:p>
    <w:p w14:paraId="5288904E">
      <w:pPr>
        <w:pStyle w:val="8"/>
        <w:rPr>
          <w:rFonts w:ascii="仿宋" w:hAnsi="仿宋" w:eastAsia="仿宋" w:cs="仿宋"/>
        </w:rPr>
      </w:pPr>
    </w:p>
    <w:p w14:paraId="589D728C">
      <w:pPr>
        <w:pStyle w:val="8"/>
        <w:rPr>
          <w:rFonts w:ascii="仿宋" w:hAnsi="仿宋" w:eastAsia="仿宋" w:cs="仿宋"/>
        </w:rPr>
      </w:pPr>
    </w:p>
    <w:p w14:paraId="6D01A1C6">
      <w:pPr>
        <w:pStyle w:val="2"/>
        <w:spacing w:line="240" w:lineRule="auto"/>
        <w:jc w:val="center"/>
        <w:rPr>
          <w:rFonts w:ascii="仿宋" w:hAnsi="仿宋" w:eastAsia="仿宋" w:cs="仿宋"/>
          <w:sz w:val="36"/>
          <w:szCs w:val="36"/>
        </w:rPr>
        <w:sectPr>
          <w:footerReference r:id="rId6" w:type="first"/>
          <w:footerReference r:id="rId5" w:type="default"/>
          <w:pgSz w:w="11906" w:h="16838"/>
          <w:pgMar w:top="1418" w:right="1418" w:bottom="1418" w:left="1701" w:header="851" w:footer="992" w:gutter="0"/>
          <w:pgNumType w:start="1"/>
          <w:cols w:space="720" w:num="1"/>
          <w:titlePg/>
          <w:docGrid w:type="lines" w:linePitch="312" w:charSpace="0"/>
        </w:sectPr>
      </w:pPr>
      <w:bookmarkStart w:id="0" w:name="_Toc132099020"/>
    </w:p>
    <w:p w14:paraId="30B71B76">
      <w:pPr>
        <w:pStyle w:val="2"/>
        <w:spacing w:line="240" w:lineRule="auto"/>
        <w:jc w:val="center"/>
        <w:rPr>
          <w:rFonts w:ascii="仿宋" w:hAnsi="仿宋" w:eastAsia="仿宋" w:cs="仿宋"/>
          <w:sz w:val="36"/>
          <w:szCs w:val="36"/>
        </w:rPr>
      </w:pPr>
      <w:r>
        <w:rPr>
          <w:rFonts w:hint="eastAsia" w:ascii="仿宋" w:hAnsi="仿宋" w:eastAsia="仿宋" w:cs="仿宋"/>
          <w:sz w:val="36"/>
          <w:szCs w:val="36"/>
        </w:rPr>
        <w:t>第一章 磋商邀请</w:t>
      </w:r>
      <w:bookmarkEnd w:id="0"/>
    </w:p>
    <w:p w14:paraId="1CD5BDF0">
      <w:pPr>
        <w:pStyle w:val="3"/>
        <w:keepNext w:val="0"/>
        <w:keepLines w:val="0"/>
        <w:widowControl/>
        <w:spacing w:before="0" w:after="600" w:line="450" w:lineRule="atLeast"/>
        <w:jc w:val="center"/>
        <w:rPr>
          <w:rStyle w:val="26"/>
          <w:rFonts w:ascii="仿宋" w:hAnsi="仿宋" w:eastAsia="仿宋" w:cs="仿宋"/>
          <w:b/>
          <w:sz w:val="24"/>
          <w:szCs w:val="24"/>
        </w:rPr>
      </w:pPr>
      <w:r>
        <w:rPr>
          <w:rStyle w:val="26"/>
          <w:rFonts w:hint="eastAsia" w:ascii="仿宋" w:hAnsi="仿宋" w:eastAsia="仿宋" w:cs="仿宋"/>
          <w:b/>
          <w:sz w:val="24"/>
          <w:szCs w:val="24"/>
        </w:rPr>
        <w:t>宁夏美术馆内部道路安全提升工程竞争性磋商采购公告</w:t>
      </w:r>
    </w:p>
    <w:p w14:paraId="0CEB88FE">
      <w:pPr>
        <w:pStyle w:val="6"/>
        <w:keepNext w:val="0"/>
        <w:keepLines w:val="0"/>
        <w:adjustRightInd w:val="0"/>
        <w:snapToGrid w:val="0"/>
        <w:spacing w:before="0" w:after="0" w:line="360" w:lineRule="auto"/>
        <w:rPr>
          <w:rFonts w:ascii="仿宋" w:hAnsi="仿宋" w:eastAsia="仿宋" w:cs="仿宋"/>
          <w:sz w:val="24"/>
          <w:szCs w:val="24"/>
        </w:rPr>
      </w:pPr>
      <w:r>
        <w:rPr>
          <w:rStyle w:val="26"/>
          <w:rFonts w:hint="eastAsia" w:ascii="仿宋" w:hAnsi="仿宋" w:eastAsia="仿宋" w:cs="仿宋"/>
          <w:b/>
          <w:sz w:val="24"/>
          <w:szCs w:val="24"/>
        </w:rPr>
        <w:t>一、项目基本情况</w:t>
      </w:r>
    </w:p>
    <w:p w14:paraId="32F77703">
      <w:pPr>
        <w:adjustRightInd w:val="0"/>
        <w:snapToGrid w:val="0"/>
        <w:spacing w:line="360" w:lineRule="auto"/>
        <w:ind w:firstLine="480" w:firstLineChars="200"/>
        <w:rPr>
          <w:rStyle w:val="26"/>
          <w:rFonts w:ascii="仿宋" w:hAnsi="仿宋" w:eastAsia="仿宋" w:cs="仿宋"/>
          <w:b w:val="0"/>
          <w:sz w:val="24"/>
        </w:rPr>
      </w:pPr>
      <w:r>
        <w:rPr>
          <w:rStyle w:val="26"/>
          <w:rFonts w:hint="eastAsia" w:ascii="仿宋" w:hAnsi="仿宋" w:eastAsia="仿宋" w:cs="仿宋"/>
          <w:b w:val="0"/>
          <w:sz w:val="24"/>
        </w:rPr>
        <w:t>1.项目名称：宁夏美术馆内部道路安全提升工程</w:t>
      </w:r>
    </w:p>
    <w:p w14:paraId="510BB8D2">
      <w:pPr>
        <w:adjustRightInd w:val="0"/>
        <w:snapToGrid w:val="0"/>
        <w:spacing w:line="360" w:lineRule="auto"/>
        <w:ind w:firstLine="480" w:firstLineChars="200"/>
        <w:rPr>
          <w:rStyle w:val="26"/>
          <w:rFonts w:ascii="仿宋" w:hAnsi="仿宋" w:eastAsia="仿宋" w:cs="仿宋"/>
          <w:b w:val="0"/>
          <w:sz w:val="24"/>
        </w:rPr>
      </w:pPr>
      <w:r>
        <w:rPr>
          <w:rStyle w:val="26"/>
          <w:rFonts w:hint="eastAsia" w:ascii="仿宋" w:hAnsi="仿宋" w:eastAsia="仿宋" w:cs="仿宋"/>
          <w:b w:val="0"/>
          <w:sz w:val="24"/>
        </w:rPr>
        <w:t>2.项目编号：NXTC-ZC-2026-012</w:t>
      </w:r>
    </w:p>
    <w:p w14:paraId="3FE0FCEF">
      <w:pPr>
        <w:adjustRightInd w:val="0"/>
        <w:snapToGrid w:val="0"/>
        <w:spacing w:line="360" w:lineRule="auto"/>
        <w:ind w:firstLine="480" w:firstLineChars="200"/>
        <w:rPr>
          <w:rFonts w:ascii="仿宋" w:hAnsi="仿宋" w:eastAsia="仿宋" w:cs="仿宋"/>
          <w:sz w:val="24"/>
        </w:rPr>
      </w:pPr>
      <w:r>
        <w:rPr>
          <w:rStyle w:val="26"/>
          <w:rFonts w:hint="eastAsia" w:ascii="仿宋" w:hAnsi="仿宋" w:eastAsia="仿宋" w:cs="仿宋"/>
          <w:b w:val="0"/>
          <w:sz w:val="24"/>
        </w:rPr>
        <w:t>3.采购方式：竞争性磋商</w:t>
      </w:r>
    </w:p>
    <w:p w14:paraId="55A551F0">
      <w:pPr>
        <w:adjustRightInd w:val="0"/>
        <w:snapToGrid w:val="0"/>
        <w:spacing w:line="360" w:lineRule="auto"/>
        <w:ind w:firstLine="480" w:firstLineChars="200"/>
        <w:rPr>
          <w:rFonts w:ascii="仿宋" w:hAnsi="仿宋" w:eastAsia="仿宋" w:cs="仿宋"/>
          <w:sz w:val="24"/>
        </w:rPr>
      </w:pPr>
      <w:r>
        <w:rPr>
          <w:rStyle w:val="26"/>
          <w:rFonts w:hint="eastAsia" w:ascii="仿宋" w:hAnsi="仿宋" w:eastAsia="仿宋" w:cs="仿宋"/>
          <w:b w:val="0"/>
          <w:sz w:val="24"/>
        </w:rPr>
        <w:t>4.预算金额（元）：649217.55元。</w:t>
      </w:r>
    </w:p>
    <w:p w14:paraId="4ED7FA5B">
      <w:pPr>
        <w:adjustRightInd w:val="0"/>
        <w:snapToGrid w:val="0"/>
        <w:spacing w:line="360" w:lineRule="auto"/>
        <w:ind w:firstLine="480" w:firstLineChars="200"/>
        <w:rPr>
          <w:rStyle w:val="26"/>
          <w:rFonts w:ascii="仿宋" w:hAnsi="仿宋" w:eastAsia="仿宋" w:cs="仿宋"/>
          <w:b w:val="0"/>
          <w:sz w:val="24"/>
        </w:rPr>
      </w:pPr>
      <w:r>
        <w:rPr>
          <w:rStyle w:val="26"/>
          <w:rFonts w:hint="eastAsia" w:ascii="仿宋" w:hAnsi="仿宋" w:eastAsia="仿宋" w:cs="仿宋"/>
          <w:b w:val="0"/>
          <w:sz w:val="24"/>
        </w:rPr>
        <w:t>5.最高限价（如有）:607288.78元。</w:t>
      </w:r>
    </w:p>
    <w:p w14:paraId="1F4F34F4">
      <w:pPr>
        <w:adjustRightInd w:val="0"/>
        <w:snapToGrid w:val="0"/>
        <w:spacing w:line="360" w:lineRule="auto"/>
        <w:ind w:firstLine="480" w:firstLineChars="200"/>
        <w:rPr>
          <w:rStyle w:val="26"/>
          <w:rFonts w:ascii="仿宋" w:hAnsi="仿宋" w:eastAsia="仿宋" w:cs="仿宋"/>
          <w:b w:val="0"/>
          <w:sz w:val="24"/>
        </w:rPr>
      </w:pPr>
      <w:r>
        <w:rPr>
          <w:rStyle w:val="26"/>
          <w:rFonts w:hint="eastAsia" w:ascii="仿宋" w:hAnsi="仿宋" w:eastAsia="仿宋" w:cs="仿宋"/>
          <w:b w:val="0"/>
          <w:sz w:val="24"/>
        </w:rPr>
        <w:t>6.采购需求：道路安全提升改造，树木移植，旗杆移位，灯箱、LED 广告显示屏及配电箱迁改，标识标牌拆除与恢复，车行电子杆拆除换新，景观灯、岗亭、喷灌系统拆除等(详见竞争性磋商文件、图纸及工程量清单)。</w:t>
      </w:r>
    </w:p>
    <w:p w14:paraId="43B1BE3A">
      <w:pPr>
        <w:adjustRightInd w:val="0"/>
        <w:snapToGrid w:val="0"/>
        <w:spacing w:line="360" w:lineRule="auto"/>
        <w:ind w:firstLine="480" w:firstLineChars="200"/>
        <w:jc w:val="left"/>
        <w:rPr>
          <w:rFonts w:ascii="仿宋" w:hAnsi="仿宋" w:eastAsia="仿宋" w:cs="仿宋"/>
          <w:b/>
          <w:bCs/>
          <w:sz w:val="24"/>
        </w:rPr>
      </w:pPr>
      <w:r>
        <w:rPr>
          <w:rStyle w:val="26"/>
          <w:rFonts w:hint="eastAsia" w:ascii="仿宋" w:hAnsi="仿宋" w:eastAsia="仿宋" w:cs="仿宋"/>
          <w:b w:val="0"/>
          <w:sz w:val="24"/>
        </w:rPr>
        <w:t>7.合同履行期限：合同签订后60日历天。</w:t>
      </w:r>
    </w:p>
    <w:p w14:paraId="348021C4">
      <w:pPr>
        <w:adjustRightInd w:val="0"/>
        <w:snapToGrid w:val="0"/>
        <w:spacing w:line="360" w:lineRule="auto"/>
        <w:ind w:firstLine="480" w:firstLineChars="200"/>
        <w:rPr>
          <w:rFonts w:ascii="仿宋" w:hAnsi="仿宋" w:eastAsia="仿宋" w:cs="仿宋"/>
          <w:sz w:val="24"/>
        </w:rPr>
      </w:pPr>
      <w:r>
        <w:rPr>
          <w:rStyle w:val="26"/>
          <w:rFonts w:hint="eastAsia" w:ascii="仿宋" w:hAnsi="仿宋" w:eastAsia="仿宋" w:cs="仿宋"/>
          <w:b w:val="0"/>
          <w:sz w:val="24"/>
        </w:rPr>
        <w:t>8.本项目（是/否）接受联合体投标:</w:t>
      </w:r>
      <w:r>
        <w:rPr>
          <w:rFonts w:hint="eastAsia" w:ascii="仿宋" w:hAnsi="仿宋" w:eastAsia="仿宋" w:cs="仿宋"/>
          <w:sz w:val="24"/>
        </w:rPr>
        <w:t>否</w:t>
      </w:r>
    </w:p>
    <w:p w14:paraId="3171EDE1">
      <w:pPr>
        <w:pStyle w:val="6"/>
        <w:keepNext w:val="0"/>
        <w:keepLines w:val="0"/>
        <w:adjustRightInd w:val="0"/>
        <w:snapToGrid w:val="0"/>
        <w:spacing w:before="0" w:after="0" w:line="360" w:lineRule="auto"/>
        <w:rPr>
          <w:rFonts w:ascii="仿宋" w:hAnsi="仿宋" w:eastAsia="仿宋" w:cs="仿宋"/>
          <w:b w:val="0"/>
          <w:sz w:val="24"/>
          <w:szCs w:val="24"/>
        </w:rPr>
      </w:pPr>
      <w:r>
        <w:rPr>
          <w:rStyle w:val="26"/>
          <w:rFonts w:hint="eastAsia" w:ascii="仿宋" w:hAnsi="仿宋" w:eastAsia="仿宋" w:cs="仿宋"/>
          <w:b/>
          <w:sz w:val="24"/>
          <w:szCs w:val="24"/>
        </w:rPr>
        <w:t>二、供应商的资格要求：</w:t>
      </w:r>
    </w:p>
    <w:p w14:paraId="3741F361">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1.满足《中华人民共和国政府采购法》第二十一条、第二十二条规定，应提供以下材料：</w:t>
      </w:r>
    </w:p>
    <w:p w14:paraId="7067C1BA">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1.1 提供在中华人民共和国境内注册的法人或其他组织的营业执照（或事业单位法人证书，或社会团体法人登记证书），如投标供应商为自然人的需提供自然人身份证明；</w:t>
      </w:r>
    </w:p>
    <w:p w14:paraId="560FC8C4">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1.2 法人授权委托书、法人及被授权人身份证复印件（法定代表人直接投标可不提供，但须提供法定代表人身份证复印件）；</w:t>
      </w:r>
    </w:p>
    <w:p w14:paraId="560E795C">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1.3 提供具有良好商业信誉和健全的财务会计制度的承诺函；</w:t>
      </w:r>
    </w:p>
    <w:p w14:paraId="21D6E906">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1.4 提供履行合同所必需的设备和专业技术能力的证明材料或承诺函；</w:t>
      </w:r>
    </w:p>
    <w:p w14:paraId="23589BF0">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1.5 具有依法缴纳税收和社会保障资金的良好记录的承诺函；</w:t>
      </w:r>
    </w:p>
    <w:p w14:paraId="551E7CF9">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1.6 提供参加采购活动前三年内在经营活动中没有重大违法记录的书面声明；（提供《资格承诺函》）。</w:t>
      </w:r>
    </w:p>
    <w:p w14:paraId="7D93B672">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2.供应商在中国政府采购网（www.ccgp.gov.cn）未被列入政府采购严重违法失信行为记录名单，在“信用中国”网站（www.creditchina.gov.cn）未被列入失信被执行人、重大税收违法案件当事人名单。</w:t>
      </w:r>
    </w:p>
    <w:p w14:paraId="3350C0A6">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3.落实政府采购政策需满足的资格要求：</w:t>
      </w:r>
    </w:p>
    <w:p w14:paraId="58084A62">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 xml:space="preserve">本项目专门面向中小企业采购，供应商须提供《中小企业声明函》，监狱企业须提供由省级以上监狱管理局、戒毒管理局（含新疆生产建设兵团）出具的属于监狱企业的证明文件，残疾人福利性单位须提供《残疾人福利性单位声明函》。 </w:t>
      </w:r>
    </w:p>
    <w:p w14:paraId="7D5E44C8">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4.本项目（是/否）专门面向中小微企业：是</w:t>
      </w:r>
    </w:p>
    <w:p w14:paraId="3C9281FE">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5.合格投标供应商的其他资格要求：</w:t>
      </w:r>
    </w:p>
    <w:p w14:paraId="5C09869B">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5.1供应商须具备建筑工程施工总承包叁级及以上资质；</w:t>
      </w:r>
    </w:p>
    <w:p w14:paraId="60426DE4">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5.2具备有效的安全生产许可证；</w:t>
      </w:r>
    </w:p>
    <w:p w14:paraId="0698E0D8">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5.3供应商拟派项目经理须具备建筑工程专业二级及以上注册建造师执业资格，具备有效的安全生产考核合格证书，且未担任其他在施建设工程项目的项目经理（须提供承诺函）。</w:t>
      </w:r>
    </w:p>
    <w:p w14:paraId="24F54462">
      <w:pPr>
        <w:adjustRightInd w:val="0"/>
        <w:snapToGrid w:val="0"/>
        <w:spacing w:line="360" w:lineRule="auto"/>
        <w:rPr>
          <w:rStyle w:val="26"/>
          <w:rFonts w:ascii="仿宋" w:hAnsi="仿宋" w:eastAsia="仿宋" w:cs="仿宋"/>
          <w:sz w:val="24"/>
        </w:rPr>
      </w:pPr>
      <w:r>
        <w:rPr>
          <w:rStyle w:val="26"/>
          <w:rFonts w:hint="eastAsia" w:ascii="仿宋" w:hAnsi="仿宋" w:eastAsia="仿宋" w:cs="仿宋"/>
          <w:sz w:val="24"/>
        </w:rPr>
        <w:t xml:space="preserve">三、获取磋商文件 </w:t>
      </w:r>
    </w:p>
    <w:p w14:paraId="4BFF2EE6">
      <w:pPr>
        <w:adjustRightInd w:val="0"/>
        <w:snapToGrid w:val="0"/>
        <w:spacing w:line="360" w:lineRule="auto"/>
        <w:ind w:firstLine="480" w:firstLineChars="200"/>
        <w:rPr>
          <w:rFonts w:ascii="仿宋" w:hAnsi="仿宋" w:eastAsia="仿宋" w:cs="仿宋"/>
          <w:sz w:val="24"/>
        </w:rPr>
      </w:pPr>
      <w:r>
        <w:rPr>
          <w:rStyle w:val="26"/>
          <w:rFonts w:hint="eastAsia" w:ascii="仿宋" w:hAnsi="仿宋" w:eastAsia="仿宋" w:cs="仿宋"/>
          <w:b w:val="0"/>
          <w:sz w:val="24"/>
        </w:rPr>
        <w:t>时间</w:t>
      </w:r>
      <w:r>
        <w:rPr>
          <w:rFonts w:hint="eastAsia" w:ascii="仿宋" w:hAnsi="仿宋" w:eastAsia="仿宋" w:cs="仿宋"/>
          <w:sz w:val="24"/>
        </w:rPr>
        <w:t>：2026年7月</w:t>
      </w:r>
      <w:r>
        <w:rPr>
          <w:rFonts w:hint="eastAsia" w:ascii="仿宋" w:hAnsi="仿宋" w:eastAsia="仿宋" w:cs="仿宋"/>
          <w:sz w:val="24"/>
          <w:lang w:val="en-US" w:eastAsia="zh-CN"/>
        </w:rPr>
        <w:t>31</w:t>
      </w:r>
      <w:r>
        <w:rPr>
          <w:rFonts w:hint="eastAsia" w:ascii="仿宋" w:hAnsi="仿宋" w:eastAsia="仿宋" w:cs="仿宋"/>
          <w:sz w:val="24"/>
        </w:rPr>
        <w:t>日起至2026年</w:t>
      </w:r>
      <w:r>
        <w:rPr>
          <w:rFonts w:hint="eastAsia" w:ascii="仿宋" w:hAnsi="仿宋" w:eastAsia="仿宋" w:cs="仿宋"/>
          <w:sz w:val="24"/>
          <w:lang w:val="en-US" w:eastAsia="zh-CN"/>
        </w:rPr>
        <w:t>8</w:t>
      </w:r>
      <w:r>
        <w:rPr>
          <w:rFonts w:hint="eastAsia" w:ascii="仿宋" w:hAnsi="仿宋" w:eastAsia="仿宋" w:cs="仿宋"/>
          <w:sz w:val="24"/>
        </w:rPr>
        <w:t>月</w:t>
      </w:r>
      <w:r>
        <w:rPr>
          <w:rFonts w:hint="eastAsia" w:ascii="仿宋" w:hAnsi="仿宋" w:eastAsia="仿宋" w:cs="仿宋"/>
          <w:sz w:val="24"/>
          <w:lang w:val="en-US" w:eastAsia="zh-CN"/>
        </w:rPr>
        <w:t>07</w:t>
      </w:r>
      <w:r>
        <w:rPr>
          <w:rFonts w:hint="eastAsia" w:ascii="仿宋" w:hAnsi="仿宋" w:eastAsia="仿宋" w:cs="仿宋"/>
          <w:sz w:val="24"/>
        </w:rPr>
        <w:t>日，（磋商文件的发售期限自开始之日起不得少于5个工作日），每天上午08:00至12:00，下午14:00至18:00（北京时间，法定节假日除外）</w:t>
      </w:r>
    </w:p>
    <w:p w14:paraId="4207A0C1">
      <w:pPr>
        <w:adjustRightInd w:val="0"/>
        <w:snapToGrid w:val="0"/>
        <w:spacing w:line="360" w:lineRule="auto"/>
        <w:ind w:firstLine="480" w:firstLineChars="200"/>
        <w:rPr>
          <w:rFonts w:ascii="仿宋" w:hAnsi="仿宋" w:eastAsia="仿宋" w:cs="仿宋"/>
          <w:sz w:val="24"/>
        </w:rPr>
      </w:pPr>
      <w:r>
        <w:rPr>
          <w:rStyle w:val="26"/>
          <w:rFonts w:hint="eastAsia" w:ascii="仿宋" w:hAnsi="仿宋" w:eastAsia="仿宋" w:cs="仿宋"/>
          <w:b w:val="0"/>
          <w:sz w:val="24"/>
        </w:rPr>
        <w:t>地点</w:t>
      </w:r>
      <w:r>
        <w:rPr>
          <w:rFonts w:hint="eastAsia" w:ascii="仿宋" w:hAnsi="仿宋" w:eastAsia="仿宋" w:cs="仿宋"/>
          <w:sz w:val="24"/>
        </w:rPr>
        <w:t>：中世e招电子交易平台（政府采购交易系统）</w:t>
      </w:r>
    </w:p>
    <w:p w14:paraId="30E9B3B8">
      <w:pPr>
        <w:adjustRightInd w:val="0"/>
        <w:snapToGrid w:val="0"/>
        <w:spacing w:line="360" w:lineRule="auto"/>
        <w:ind w:firstLine="480" w:firstLineChars="200"/>
        <w:rPr>
          <w:rFonts w:ascii="仿宋" w:hAnsi="仿宋" w:eastAsia="仿宋" w:cs="仿宋"/>
          <w:sz w:val="24"/>
        </w:rPr>
      </w:pPr>
      <w:r>
        <w:rPr>
          <w:rStyle w:val="26"/>
          <w:rFonts w:hint="eastAsia" w:ascii="仿宋" w:hAnsi="仿宋" w:eastAsia="仿宋" w:cs="仿宋"/>
          <w:b w:val="0"/>
          <w:sz w:val="24"/>
        </w:rPr>
        <w:t>方式</w:t>
      </w:r>
      <w:r>
        <w:rPr>
          <w:rFonts w:hint="eastAsia" w:ascii="仿宋" w:hAnsi="仿宋" w:eastAsia="仿宋" w:cs="仿宋"/>
          <w:sz w:val="24"/>
        </w:rPr>
        <w:t>：电子下载</w:t>
      </w:r>
      <w:r>
        <w:rPr>
          <w:rFonts w:hint="eastAsia" w:ascii="仿宋" w:hAnsi="仿宋" w:eastAsia="仿宋" w:cs="仿宋"/>
          <w:sz w:val="24"/>
          <w:szCs w:val="32"/>
        </w:rPr>
        <w:t>。</w:t>
      </w:r>
    </w:p>
    <w:p w14:paraId="32BCE762">
      <w:pPr>
        <w:adjustRightInd w:val="0"/>
        <w:snapToGrid w:val="0"/>
        <w:spacing w:line="360" w:lineRule="auto"/>
        <w:ind w:firstLine="480" w:firstLineChars="200"/>
        <w:rPr>
          <w:rFonts w:ascii="仿宋" w:hAnsi="仿宋" w:eastAsia="仿宋" w:cs="仿宋"/>
          <w:sz w:val="24"/>
        </w:rPr>
      </w:pPr>
      <w:r>
        <w:rPr>
          <w:rStyle w:val="26"/>
          <w:rFonts w:hint="eastAsia" w:ascii="仿宋" w:hAnsi="仿宋" w:eastAsia="仿宋" w:cs="仿宋"/>
          <w:b w:val="0"/>
          <w:sz w:val="24"/>
        </w:rPr>
        <w:t>售价</w:t>
      </w:r>
      <w:r>
        <w:rPr>
          <w:rFonts w:hint="eastAsia" w:ascii="仿宋" w:hAnsi="仿宋" w:eastAsia="仿宋" w:cs="仿宋"/>
          <w:sz w:val="24"/>
        </w:rPr>
        <w:t>：0元</w:t>
      </w:r>
    </w:p>
    <w:p w14:paraId="45C3723E">
      <w:pPr>
        <w:adjustRightInd w:val="0"/>
        <w:snapToGrid w:val="0"/>
        <w:spacing w:line="360" w:lineRule="auto"/>
        <w:rPr>
          <w:rStyle w:val="26"/>
          <w:rFonts w:ascii="仿宋" w:hAnsi="仿宋" w:eastAsia="仿宋" w:cs="仿宋"/>
          <w:sz w:val="24"/>
        </w:rPr>
      </w:pPr>
      <w:r>
        <w:rPr>
          <w:rStyle w:val="26"/>
          <w:rFonts w:hint="eastAsia" w:ascii="仿宋" w:hAnsi="仿宋" w:eastAsia="仿宋" w:cs="仿宋"/>
          <w:sz w:val="24"/>
        </w:rPr>
        <w:t>四、响应文件提交</w:t>
      </w:r>
    </w:p>
    <w:p w14:paraId="57201CA1">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截止时间：2026年08月</w:t>
      </w:r>
      <w:r>
        <w:rPr>
          <w:rFonts w:hint="eastAsia" w:ascii="仿宋" w:hAnsi="仿宋" w:eastAsia="仿宋" w:cs="仿宋"/>
          <w:sz w:val="24"/>
          <w:lang w:val="en-US" w:eastAsia="zh-CN"/>
        </w:rPr>
        <w:t>11</w:t>
      </w:r>
      <w:r>
        <w:rPr>
          <w:rFonts w:hint="eastAsia" w:ascii="仿宋" w:hAnsi="仿宋" w:eastAsia="仿宋" w:cs="仿宋"/>
          <w:sz w:val="24"/>
        </w:rPr>
        <w:t>日 09时30分（北京时间）（从磋商文件发出之日起至供应商提交首次响应文件截止之日止不得少于10日）</w:t>
      </w:r>
    </w:p>
    <w:p w14:paraId="0059B700">
      <w:pPr>
        <w:adjustRightInd w:val="0"/>
        <w:snapToGrid w:val="0"/>
        <w:spacing w:line="360" w:lineRule="auto"/>
        <w:ind w:firstLine="480" w:firstLineChars="200"/>
        <w:rPr>
          <w:rFonts w:ascii="仿宋" w:hAnsi="仿宋" w:eastAsia="仿宋" w:cs="仿宋"/>
          <w:bCs/>
          <w:sz w:val="24"/>
        </w:rPr>
      </w:pPr>
      <w:r>
        <w:rPr>
          <w:rStyle w:val="26"/>
          <w:rFonts w:hint="eastAsia" w:ascii="仿宋" w:hAnsi="仿宋" w:eastAsia="仿宋" w:cs="仿宋"/>
          <w:b w:val="0"/>
          <w:sz w:val="24"/>
        </w:rPr>
        <w:t>地点</w:t>
      </w:r>
      <w:r>
        <w:rPr>
          <w:rFonts w:hint="eastAsia" w:ascii="仿宋" w:hAnsi="仿宋" w:eastAsia="仿宋" w:cs="仿宋"/>
          <w:sz w:val="24"/>
        </w:rPr>
        <w:t>：中世e招电子交易平台（政府采购交易系统）</w:t>
      </w:r>
    </w:p>
    <w:p w14:paraId="305F12C1">
      <w:pPr>
        <w:adjustRightInd w:val="0"/>
        <w:snapToGrid w:val="0"/>
        <w:spacing w:line="360" w:lineRule="auto"/>
        <w:rPr>
          <w:rFonts w:ascii="仿宋" w:hAnsi="仿宋" w:eastAsia="仿宋" w:cs="仿宋"/>
          <w:b/>
          <w:sz w:val="24"/>
        </w:rPr>
      </w:pPr>
      <w:r>
        <w:rPr>
          <w:rFonts w:hint="eastAsia" w:ascii="仿宋" w:hAnsi="仿宋" w:eastAsia="仿宋" w:cs="仿宋"/>
          <w:b/>
          <w:sz w:val="24"/>
        </w:rPr>
        <w:t>五、开启：</w:t>
      </w:r>
    </w:p>
    <w:p w14:paraId="068F417E">
      <w:pPr>
        <w:adjustRightInd w:val="0"/>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时间：2026年08月</w:t>
      </w:r>
      <w:r>
        <w:rPr>
          <w:rFonts w:hint="eastAsia" w:ascii="仿宋" w:hAnsi="仿宋" w:eastAsia="仿宋" w:cs="仿宋"/>
          <w:bCs/>
          <w:sz w:val="24"/>
          <w:lang w:val="en-US" w:eastAsia="zh-CN"/>
        </w:rPr>
        <w:t>11</w:t>
      </w:r>
      <w:r>
        <w:rPr>
          <w:rFonts w:hint="eastAsia" w:ascii="仿宋" w:hAnsi="仿宋" w:eastAsia="仿宋" w:cs="仿宋"/>
          <w:bCs/>
          <w:sz w:val="24"/>
        </w:rPr>
        <w:t>日 09时30分（北京时间）</w:t>
      </w:r>
    </w:p>
    <w:p w14:paraId="4B7CECBD">
      <w:pPr>
        <w:adjustRightInd w:val="0"/>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地点：</w:t>
      </w:r>
      <w:r>
        <w:rPr>
          <w:rFonts w:hint="eastAsia" w:ascii="仿宋" w:hAnsi="仿宋" w:eastAsia="仿宋" w:cs="仿宋"/>
          <w:sz w:val="24"/>
        </w:rPr>
        <w:t>中世e招电子交易平台（政府采购交易系统）</w:t>
      </w:r>
    </w:p>
    <w:p w14:paraId="35ED109D">
      <w:pPr>
        <w:adjustRightInd w:val="0"/>
        <w:snapToGrid w:val="0"/>
        <w:spacing w:line="360" w:lineRule="auto"/>
        <w:rPr>
          <w:rFonts w:ascii="仿宋" w:hAnsi="仿宋" w:eastAsia="仿宋" w:cs="仿宋"/>
          <w:b/>
          <w:sz w:val="24"/>
        </w:rPr>
      </w:pPr>
      <w:r>
        <w:rPr>
          <w:rFonts w:hint="eastAsia" w:ascii="仿宋" w:hAnsi="仿宋" w:eastAsia="仿宋" w:cs="仿宋"/>
          <w:b/>
          <w:sz w:val="24"/>
        </w:rPr>
        <w:t>六、公告期限</w:t>
      </w:r>
    </w:p>
    <w:p w14:paraId="199AB4EF">
      <w:pPr>
        <w:adjustRightInd w:val="0"/>
        <w:snapToGrid w:val="0"/>
        <w:spacing w:line="360" w:lineRule="auto"/>
        <w:ind w:firstLine="480" w:firstLineChars="200"/>
        <w:rPr>
          <w:rStyle w:val="26"/>
          <w:rFonts w:ascii="仿宋" w:hAnsi="仿宋" w:eastAsia="仿宋" w:cs="仿宋"/>
          <w:b w:val="0"/>
          <w:sz w:val="24"/>
        </w:rPr>
      </w:pPr>
      <w:r>
        <w:rPr>
          <w:rFonts w:hint="eastAsia" w:ascii="仿宋" w:hAnsi="仿宋" w:eastAsia="仿宋" w:cs="仿宋"/>
          <w:bCs/>
          <w:sz w:val="24"/>
        </w:rPr>
        <w:t>自本公告发布之日起</w:t>
      </w:r>
      <w:r>
        <w:rPr>
          <w:rStyle w:val="26"/>
          <w:rFonts w:hint="eastAsia" w:ascii="仿宋" w:hAnsi="仿宋" w:eastAsia="仿宋" w:cs="仿宋"/>
          <w:b w:val="0"/>
          <w:sz w:val="24"/>
        </w:rPr>
        <w:t>3个工作日。</w:t>
      </w:r>
    </w:p>
    <w:p w14:paraId="600E6999">
      <w:pPr>
        <w:pStyle w:val="6"/>
        <w:keepNext w:val="0"/>
        <w:keepLines w:val="0"/>
        <w:adjustRightInd w:val="0"/>
        <w:snapToGrid w:val="0"/>
        <w:spacing w:before="0" w:after="0" w:line="360" w:lineRule="auto"/>
        <w:rPr>
          <w:rStyle w:val="26"/>
          <w:rFonts w:ascii="仿宋" w:hAnsi="仿宋" w:eastAsia="仿宋" w:cs="仿宋"/>
          <w:b/>
          <w:sz w:val="24"/>
          <w:szCs w:val="24"/>
        </w:rPr>
      </w:pPr>
      <w:r>
        <w:rPr>
          <w:rStyle w:val="26"/>
          <w:rFonts w:hint="eastAsia" w:ascii="仿宋" w:hAnsi="仿宋" w:eastAsia="仿宋" w:cs="仿宋"/>
          <w:b/>
          <w:sz w:val="24"/>
          <w:szCs w:val="24"/>
        </w:rPr>
        <w:t>七、其他补充事宜</w:t>
      </w:r>
    </w:p>
    <w:p w14:paraId="1B3CE44A">
      <w:pPr>
        <w:pStyle w:val="6"/>
        <w:keepNext w:val="0"/>
        <w:keepLines w:val="0"/>
        <w:adjustRightInd w:val="0"/>
        <w:snapToGrid w:val="0"/>
        <w:spacing w:before="0" w:after="0" w:line="360" w:lineRule="auto"/>
        <w:ind w:firstLine="480" w:firstLineChars="200"/>
        <w:rPr>
          <w:rStyle w:val="26"/>
          <w:rFonts w:ascii="仿宋" w:hAnsi="仿宋" w:eastAsia="仿宋" w:cs="仿宋"/>
          <w:b w:val="0"/>
          <w:bCs w:val="0"/>
          <w:sz w:val="24"/>
          <w:szCs w:val="24"/>
        </w:rPr>
      </w:pPr>
      <w:r>
        <w:rPr>
          <w:rFonts w:hint="eastAsia" w:ascii="仿宋" w:hAnsi="仿宋" w:eastAsia="仿宋" w:cs="仿宋"/>
          <w:b w:val="0"/>
          <w:bCs w:val="0"/>
          <w:sz w:val="24"/>
          <w:szCs w:val="32"/>
        </w:rPr>
        <w:t>1.凡有意参加投标者，请于获取磋商文件规定时间内登录中世e招电子交易平台进行网上报名，报名成功后下载磋商文件及相关资料。（1）投标供应商应首先在中世e招电子交易平台-政府采购交易系统里办理注册供应商账号，用账号登录系统完善单位信息（上传的营业执照复印件要加盖单位公章），待工作人员审核后，投标供应商用账号登录交易系统，使用CA绑定登录，既可进行网上报名，免费下载招标文件。系统要求：下载驱动（安装三个程序），配置浏览器，所有操作成功后即可成功报名。 （2）在规定时间内未按以上程序进行报名及网上下载磋商文件的供应商，在投标报名时间截止后不再接受投标登记，投标一律不予接收。 （3）系统实行CA锁认证安全录管理，请及时将软硬件升级更新至最新版本，办理CA锁、制作电子标书等业务，请加入QQ群（667386925）进行系统操作及业务咨询。CA锁办理及业务咨询地点：中世e招电子交易平台，联系电话：0951-8303983。 2.发布公告媒介：中国政府采购网、宁夏政府采购网和中世e招电子交易平台。 请各供应商在开标前随时关注网站变更(澄清、补充等)公告。您所关注的项目有可能进行时间或内容上的调整。调整内容只以公告形式公示。采购代理机构及采购人不再以其他方式通知。如因自身原因未及时关注磋商公告或变更(澄清、补充等)公告从而导致投标失败，其后果自行承担。</w:t>
      </w:r>
    </w:p>
    <w:p w14:paraId="076A2BBA">
      <w:pPr>
        <w:pStyle w:val="6"/>
        <w:keepNext w:val="0"/>
        <w:keepLines w:val="0"/>
        <w:adjustRightInd w:val="0"/>
        <w:snapToGrid w:val="0"/>
        <w:spacing w:before="0" w:after="0" w:line="360" w:lineRule="auto"/>
        <w:rPr>
          <w:rStyle w:val="26"/>
          <w:rFonts w:ascii="仿宋" w:hAnsi="仿宋" w:eastAsia="仿宋" w:cs="仿宋"/>
          <w:b/>
          <w:sz w:val="24"/>
          <w:szCs w:val="24"/>
        </w:rPr>
      </w:pPr>
      <w:r>
        <w:rPr>
          <w:rStyle w:val="26"/>
          <w:rFonts w:hint="eastAsia" w:ascii="仿宋" w:hAnsi="仿宋" w:eastAsia="仿宋" w:cs="仿宋"/>
          <w:b/>
          <w:sz w:val="24"/>
          <w:szCs w:val="24"/>
        </w:rPr>
        <w:t>八、对本次招标提出询问，请按以下方式联系</w:t>
      </w:r>
    </w:p>
    <w:p w14:paraId="5268005D">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1.采购人信息</w:t>
      </w:r>
    </w:p>
    <w:p w14:paraId="284471C3">
      <w:pPr>
        <w:adjustRightInd w:val="0"/>
        <w:snapToGrid w:val="0"/>
        <w:spacing w:line="360" w:lineRule="auto"/>
        <w:ind w:left="478" w:leftChars="228"/>
        <w:rPr>
          <w:rFonts w:ascii="仿宋" w:hAnsi="仿宋" w:eastAsia="仿宋" w:cs="仿宋"/>
          <w:sz w:val="24"/>
        </w:rPr>
      </w:pPr>
      <w:r>
        <w:rPr>
          <w:rFonts w:hint="eastAsia" w:ascii="仿宋" w:hAnsi="仿宋" w:eastAsia="仿宋" w:cs="仿宋"/>
          <w:sz w:val="24"/>
        </w:rPr>
        <w:t>名称：宁夏美术馆（宁夏书画院）</w:t>
      </w:r>
    </w:p>
    <w:p w14:paraId="601D5F27">
      <w:pPr>
        <w:adjustRightInd w:val="0"/>
        <w:snapToGrid w:val="0"/>
        <w:spacing w:line="360" w:lineRule="auto"/>
        <w:ind w:left="478" w:leftChars="228"/>
        <w:rPr>
          <w:rFonts w:hint="eastAsia" w:ascii="仿宋" w:hAnsi="仿宋" w:eastAsia="仿宋" w:cs="仿宋"/>
          <w:sz w:val="24"/>
          <w:lang w:eastAsia="zh-CN"/>
        </w:rPr>
      </w:pPr>
      <w:r>
        <w:rPr>
          <w:rFonts w:hint="eastAsia" w:ascii="仿宋" w:hAnsi="仿宋" w:eastAsia="仿宋" w:cs="仿宋"/>
          <w:sz w:val="24"/>
        </w:rPr>
        <w:t>联系人：王</w:t>
      </w:r>
      <w:r>
        <w:rPr>
          <w:rFonts w:hint="eastAsia" w:ascii="仿宋" w:hAnsi="仿宋" w:eastAsia="仿宋" w:cs="仿宋"/>
          <w:sz w:val="24"/>
          <w:lang w:eastAsia="zh-CN"/>
        </w:rPr>
        <w:t>晓东</w:t>
      </w:r>
    </w:p>
    <w:p w14:paraId="5AA8EBED">
      <w:pPr>
        <w:adjustRightInd w:val="0"/>
        <w:snapToGrid w:val="0"/>
        <w:spacing w:line="360" w:lineRule="auto"/>
        <w:ind w:left="478" w:leftChars="228"/>
        <w:rPr>
          <w:rFonts w:ascii="仿宋" w:hAnsi="仿宋" w:eastAsia="仿宋" w:cs="仿宋"/>
          <w:sz w:val="24"/>
        </w:rPr>
      </w:pPr>
      <w:r>
        <w:rPr>
          <w:rFonts w:hint="eastAsia" w:ascii="仿宋" w:hAnsi="仿宋" w:eastAsia="仿宋" w:cs="仿宋"/>
          <w:sz w:val="24"/>
        </w:rPr>
        <w:t>地址：银川市金凤区团结路8号</w:t>
      </w:r>
    </w:p>
    <w:p w14:paraId="4D529C97">
      <w:pPr>
        <w:adjustRightInd w:val="0"/>
        <w:snapToGrid w:val="0"/>
        <w:spacing w:line="360" w:lineRule="auto"/>
        <w:ind w:firstLine="480" w:firstLineChars="200"/>
        <w:rPr>
          <w:rFonts w:hint="default" w:ascii="仿宋" w:hAnsi="仿宋" w:eastAsia="仿宋" w:cs="仿宋"/>
          <w:color w:val="FF0000"/>
          <w:sz w:val="24"/>
          <w:lang w:val="en-US" w:eastAsia="zh-CN"/>
        </w:rPr>
      </w:pPr>
      <w:r>
        <w:rPr>
          <w:rFonts w:hint="eastAsia" w:ascii="仿宋" w:hAnsi="仿宋" w:eastAsia="仿宋" w:cs="仿宋"/>
          <w:sz w:val="24"/>
        </w:rPr>
        <w:t>联系方式：</w:t>
      </w:r>
      <w:bookmarkStart w:id="1" w:name="_Toc28359086"/>
      <w:bookmarkStart w:id="2" w:name="_Toc28359009"/>
      <w:r>
        <w:rPr>
          <w:rFonts w:hint="eastAsia" w:ascii="仿宋" w:hAnsi="仿宋" w:eastAsia="仿宋" w:cs="仿宋"/>
          <w:color w:val="auto"/>
          <w:sz w:val="24"/>
        </w:rPr>
        <w:t>0951-</w:t>
      </w:r>
      <w:r>
        <w:rPr>
          <w:rFonts w:hint="eastAsia" w:ascii="仿宋" w:hAnsi="仿宋" w:eastAsia="仿宋" w:cs="仿宋"/>
          <w:color w:val="auto"/>
          <w:sz w:val="24"/>
          <w:lang w:val="en-US" w:eastAsia="zh-CN"/>
        </w:rPr>
        <w:t>3811334</w:t>
      </w:r>
    </w:p>
    <w:p w14:paraId="5A7973CB">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2.采购代理机构信息（如有）</w:t>
      </w:r>
      <w:bookmarkEnd w:id="1"/>
      <w:bookmarkEnd w:id="2"/>
    </w:p>
    <w:p w14:paraId="61F33AE1">
      <w:pPr>
        <w:adjustRightInd w:val="0"/>
        <w:snapToGrid w:val="0"/>
        <w:spacing w:line="360" w:lineRule="auto"/>
        <w:ind w:left="478" w:leftChars="228"/>
        <w:rPr>
          <w:rFonts w:ascii="仿宋" w:hAnsi="仿宋" w:eastAsia="仿宋" w:cs="仿宋"/>
          <w:sz w:val="24"/>
          <w:szCs w:val="32"/>
        </w:rPr>
      </w:pPr>
      <w:r>
        <w:rPr>
          <w:rFonts w:hint="eastAsia" w:ascii="仿宋" w:hAnsi="仿宋" w:eastAsia="仿宋" w:cs="仿宋"/>
          <w:sz w:val="24"/>
          <w:szCs w:val="32"/>
        </w:rPr>
        <w:t>名    称：</w:t>
      </w:r>
      <w:r>
        <w:rPr>
          <w:rFonts w:hint="eastAsia" w:ascii="仿宋" w:hAnsi="仿宋" w:eastAsia="仿宋" w:cs="仿宋"/>
          <w:bCs/>
          <w:sz w:val="24"/>
        </w:rPr>
        <w:t>宁夏通川工程管理有限公司</w:t>
      </w:r>
    </w:p>
    <w:p w14:paraId="4A146947">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项目负责人：</w:t>
      </w:r>
      <w:bookmarkStart w:id="3" w:name="OLE_LINK7"/>
      <w:bookmarkStart w:id="4" w:name="OLE_LINK8"/>
      <w:r>
        <w:rPr>
          <w:rFonts w:hint="eastAsia" w:ascii="仿宋" w:hAnsi="仿宋" w:eastAsia="仿宋" w:cs="仿宋"/>
          <w:sz w:val="24"/>
          <w:szCs w:val="32"/>
        </w:rPr>
        <w:t>杨玫</w:t>
      </w:r>
    </w:p>
    <w:bookmarkEnd w:id="3"/>
    <w:bookmarkEnd w:id="4"/>
    <w:p w14:paraId="312397F4">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地    址：</w:t>
      </w:r>
      <w:r>
        <w:rPr>
          <w:rFonts w:hint="eastAsia" w:ascii="仿宋" w:hAnsi="仿宋" w:eastAsia="仿宋" w:cs="仿宋"/>
          <w:bCs/>
          <w:sz w:val="24"/>
        </w:rPr>
        <w:t>银川市金凤区黄河东路与庆祥街交叉口百盛王朝大厦十三楼1305室</w:t>
      </w:r>
    </w:p>
    <w:p w14:paraId="5AA4F106">
      <w:pPr>
        <w:adjustRightInd w:val="0"/>
        <w:snapToGrid w:val="0"/>
        <w:spacing w:line="360" w:lineRule="auto"/>
        <w:ind w:firstLine="480" w:firstLineChars="200"/>
        <w:rPr>
          <w:rFonts w:ascii="仿宋" w:hAnsi="仿宋" w:eastAsia="仿宋" w:cs="仿宋"/>
          <w:sz w:val="24"/>
          <w:szCs w:val="32"/>
        </w:rPr>
      </w:pPr>
      <w:r>
        <w:rPr>
          <w:rFonts w:hint="eastAsia" w:ascii="仿宋" w:hAnsi="仿宋" w:eastAsia="仿宋" w:cs="仿宋"/>
          <w:sz w:val="24"/>
          <w:szCs w:val="32"/>
        </w:rPr>
        <w:t>联系方式：</w:t>
      </w:r>
      <w:bookmarkStart w:id="5" w:name="OLE_LINK2"/>
      <w:bookmarkStart w:id="6" w:name="OLE_LINK1"/>
      <w:r>
        <w:rPr>
          <w:rFonts w:hint="eastAsia" w:ascii="仿宋" w:hAnsi="仿宋" w:eastAsia="仿宋" w:cs="仿宋"/>
          <w:sz w:val="24"/>
          <w:szCs w:val="32"/>
        </w:rPr>
        <w:t>13488420698</w:t>
      </w:r>
    </w:p>
    <w:bookmarkEnd w:id="5"/>
    <w:bookmarkEnd w:id="6"/>
    <w:p w14:paraId="174E36CB">
      <w:pPr>
        <w:adjustRightInd w:val="0"/>
        <w:snapToGrid w:val="0"/>
        <w:spacing w:line="360" w:lineRule="auto"/>
        <w:jc w:val="center"/>
        <w:rPr>
          <w:rStyle w:val="26"/>
          <w:rFonts w:ascii="仿宋" w:hAnsi="仿宋" w:eastAsia="仿宋" w:cs="仿宋"/>
          <w:sz w:val="24"/>
        </w:rPr>
      </w:pPr>
    </w:p>
    <w:p w14:paraId="395759CE">
      <w:pPr>
        <w:adjustRightInd w:val="0"/>
        <w:snapToGrid w:val="0"/>
        <w:spacing w:line="360" w:lineRule="auto"/>
        <w:jc w:val="center"/>
        <w:rPr>
          <w:rStyle w:val="26"/>
          <w:rFonts w:ascii="仿宋" w:hAnsi="仿宋" w:eastAsia="仿宋" w:cs="仿宋"/>
          <w:sz w:val="24"/>
        </w:rPr>
      </w:pPr>
    </w:p>
    <w:p w14:paraId="5DB698F0">
      <w:pPr>
        <w:adjustRightInd w:val="0"/>
        <w:snapToGrid w:val="0"/>
        <w:spacing w:line="440" w:lineRule="exact"/>
        <w:jc w:val="right"/>
        <w:rPr>
          <w:rFonts w:ascii="仿宋" w:hAnsi="仿宋" w:eastAsia="仿宋" w:cs="仿宋"/>
          <w:sz w:val="24"/>
        </w:rPr>
      </w:pPr>
      <w:r>
        <w:rPr>
          <w:rFonts w:hint="eastAsia" w:ascii="仿宋" w:hAnsi="仿宋" w:eastAsia="仿宋" w:cs="仿宋"/>
          <w:bCs/>
          <w:sz w:val="24"/>
        </w:rPr>
        <w:t>代理机构：宁夏通川工程管理有限公司</w:t>
      </w:r>
    </w:p>
    <w:p w14:paraId="6976BD9B">
      <w:pPr>
        <w:spacing w:line="440" w:lineRule="exact"/>
        <w:jc w:val="right"/>
        <w:rPr>
          <w:rFonts w:ascii="仿宋" w:hAnsi="仿宋" w:eastAsia="仿宋" w:cs="仿宋"/>
          <w:sz w:val="32"/>
          <w:szCs w:val="32"/>
        </w:rPr>
      </w:pPr>
      <w:r>
        <w:rPr>
          <w:rFonts w:hint="eastAsia" w:ascii="仿宋" w:hAnsi="仿宋" w:eastAsia="仿宋" w:cs="仿宋"/>
          <w:sz w:val="24"/>
        </w:rPr>
        <w:t xml:space="preserve">                                                      2026年7月</w:t>
      </w:r>
      <w:r>
        <w:rPr>
          <w:rFonts w:hint="eastAsia" w:ascii="仿宋" w:hAnsi="仿宋" w:eastAsia="仿宋" w:cs="仿宋"/>
          <w:sz w:val="24"/>
          <w:lang w:val="en-US" w:eastAsia="zh-CN"/>
        </w:rPr>
        <w:t>21</w:t>
      </w:r>
      <w:r>
        <w:rPr>
          <w:rFonts w:hint="eastAsia" w:ascii="仿宋" w:hAnsi="仿宋" w:eastAsia="仿宋" w:cs="仿宋"/>
          <w:sz w:val="24"/>
        </w:rPr>
        <w:t xml:space="preserve">日 </w:t>
      </w:r>
    </w:p>
    <w:p w14:paraId="69AF9358">
      <w:pPr>
        <w:spacing w:line="360" w:lineRule="auto"/>
        <w:rPr>
          <w:rFonts w:ascii="仿宋" w:hAnsi="仿宋" w:eastAsia="仿宋" w:cs="仿宋"/>
          <w:sz w:val="24"/>
        </w:rPr>
      </w:pPr>
    </w:p>
    <w:p w14:paraId="1E1F05CF">
      <w:pPr>
        <w:pStyle w:val="2"/>
        <w:jc w:val="center"/>
        <w:rPr>
          <w:rFonts w:ascii="仿宋" w:hAnsi="仿宋" w:eastAsia="仿宋" w:cs="仿宋"/>
          <w:sz w:val="36"/>
          <w:szCs w:val="36"/>
        </w:rPr>
      </w:pPr>
      <w:bookmarkStart w:id="7" w:name="_Toc132099021"/>
      <w:r>
        <w:rPr>
          <w:rFonts w:hint="eastAsia" w:ascii="仿宋" w:hAnsi="仿宋" w:eastAsia="仿宋" w:cs="仿宋"/>
          <w:sz w:val="36"/>
          <w:szCs w:val="36"/>
        </w:rPr>
        <w:t>第二章 供应商须知前附表</w:t>
      </w:r>
      <w:bookmarkEnd w:id="7"/>
    </w:p>
    <w:p w14:paraId="6D27ED89">
      <w:pPr>
        <w:spacing w:line="560" w:lineRule="exact"/>
        <w:ind w:firstLine="480" w:firstLineChars="200"/>
        <w:rPr>
          <w:rFonts w:ascii="仿宋" w:hAnsi="仿宋" w:eastAsia="仿宋" w:cs="仿宋"/>
          <w:sz w:val="24"/>
        </w:rPr>
      </w:pPr>
      <w:r>
        <w:rPr>
          <w:rFonts w:hint="eastAsia" w:ascii="仿宋" w:hAnsi="仿宋" w:eastAsia="仿宋" w:cs="仿宋"/>
          <w:sz w:val="24"/>
        </w:rPr>
        <w:t>本表是项目的具体资料，是对供应商须知的具体补充和修改，如有矛盾，应以本表为准。</w:t>
      </w:r>
    </w:p>
    <w:tbl>
      <w:tblPr>
        <w:tblStyle w:val="23"/>
        <w:tblW w:w="918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99"/>
        <w:gridCol w:w="8484"/>
      </w:tblGrid>
      <w:tr w14:paraId="1B5EA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699" w:type="dxa"/>
            <w:vAlign w:val="center"/>
          </w:tcPr>
          <w:p w14:paraId="6AF5D57C">
            <w:pPr>
              <w:spacing w:line="360" w:lineRule="auto"/>
              <w:jc w:val="center"/>
              <w:rPr>
                <w:rFonts w:ascii="仿宋" w:hAnsi="仿宋" w:eastAsia="仿宋" w:cs="仿宋"/>
                <w:sz w:val="24"/>
              </w:rPr>
            </w:pPr>
            <w:r>
              <w:rPr>
                <w:rFonts w:hint="eastAsia" w:ascii="仿宋" w:hAnsi="仿宋" w:eastAsia="仿宋" w:cs="仿宋"/>
                <w:b/>
                <w:bCs/>
                <w:sz w:val="24"/>
              </w:rPr>
              <w:t>序号</w:t>
            </w:r>
          </w:p>
        </w:tc>
        <w:tc>
          <w:tcPr>
            <w:tcW w:w="8484" w:type="dxa"/>
            <w:vAlign w:val="center"/>
          </w:tcPr>
          <w:p w14:paraId="6A70B307">
            <w:pPr>
              <w:spacing w:line="360" w:lineRule="auto"/>
              <w:ind w:left="-48" w:leftChars="-23" w:firstLine="50"/>
              <w:jc w:val="center"/>
              <w:rPr>
                <w:rFonts w:ascii="仿宋" w:hAnsi="仿宋" w:eastAsia="仿宋" w:cs="仿宋"/>
                <w:b/>
                <w:sz w:val="24"/>
              </w:rPr>
            </w:pPr>
            <w:r>
              <w:rPr>
                <w:rFonts w:hint="eastAsia" w:ascii="仿宋" w:hAnsi="仿宋" w:eastAsia="仿宋" w:cs="仿宋"/>
                <w:b/>
                <w:sz w:val="24"/>
              </w:rPr>
              <w:t>内容</w:t>
            </w:r>
          </w:p>
        </w:tc>
      </w:tr>
      <w:tr w14:paraId="3F6A9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47" w:hRule="atLeast"/>
          <w:jc w:val="center"/>
        </w:trPr>
        <w:tc>
          <w:tcPr>
            <w:tcW w:w="699" w:type="dxa"/>
            <w:vAlign w:val="center"/>
          </w:tcPr>
          <w:p w14:paraId="6B8D20C4">
            <w:pPr>
              <w:spacing w:line="360" w:lineRule="auto"/>
              <w:jc w:val="center"/>
              <w:rPr>
                <w:rFonts w:ascii="仿宋" w:hAnsi="仿宋" w:eastAsia="仿宋" w:cs="仿宋"/>
                <w:sz w:val="24"/>
              </w:rPr>
            </w:pPr>
            <w:r>
              <w:rPr>
                <w:rFonts w:hint="eastAsia" w:ascii="仿宋" w:hAnsi="仿宋" w:eastAsia="仿宋" w:cs="仿宋"/>
                <w:sz w:val="24"/>
              </w:rPr>
              <w:t>1</w:t>
            </w:r>
          </w:p>
        </w:tc>
        <w:tc>
          <w:tcPr>
            <w:tcW w:w="8484" w:type="dxa"/>
            <w:vAlign w:val="center"/>
          </w:tcPr>
          <w:p w14:paraId="64A19670">
            <w:pPr>
              <w:spacing w:line="360" w:lineRule="auto"/>
              <w:rPr>
                <w:rStyle w:val="26"/>
                <w:rFonts w:ascii="仿宋" w:hAnsi="仿宋" w:eastAsia="仿宋" w:cs="仿宋"/>
                <w:b w:val="0"/>
                <w:kern w:val="0"/>
                <w:sz w:val="24"/>
              </w:rPr>
            </w:pPr>
            <w:r>
              <w:rPr>
                <w:rFonts w:hint="eastAsia" w:ascii="仿宋" w:hAnsi="仿宋" w:eastAsia="仿宋" w:cs="仿宋"/>
                <w:b/>
                <w:bCs/>
                <w:sz w:val="24"/>
              </w:rPr>
              <w:t>项目名称：</w:t>
            </w:r>
            <w:r>
              <w:rPr>
                <w:rStyle w:val="26"/>
                <w:rFonts w:hint="eastAsia" w:ascii="仿宋" w:hAnsi="仿宋" w:eastAsia="仿宋" w:cs="仿宋"/>
                <w:b w:val="0"/>
                <w:sz w:val="24"/>
              </w:rPr>
              <w:t>宁夏美术馆内部道路安全提升工程</w:t>
            </w:r>
          </w:p>
          <w:p w14:paraId="7C059B82">
            <w:pPr>
              <w:spacing w:line="360" w:lineRule="auto"/>
              <w:rPr>
                <w:rFonts w:ascii="仿宋" w:hAnsi="仿宋" w:eastAsia="仿宋" w:cs="仿宋"/>
                <w:sz w:val="24"/>
              </w:rPr>
            </w:pPr>
            <w:r>
              <w:rPr>
                <w:rStyle w:val="26"/>
                <w:rFonts w:hint="eastAsia" w:ascii="仿宋" w:hAnsi="仿宋" w:eastAsia="仿宋" w:cs="仿宋"/>
                <w:bCs/>
                <w:sz w:val="24"/>
              </w:rPr>
              <w:t>合同履行期限：</w:t>
            </w:r>
            <w:r>
              <w:rPr>
                <w:rStyle w:val="26"/>
                <w:rFonts w:hint="eastAsia" w:ascii="仿宋" w:hAnsi="仿宋" w:eastAsia="仿宋" w:cs="仿宋"/>
                <w:b w:val="0"/>
                <w:sz w:val="24"/>
              </w:rPr>
              <w:t>合同签订后60日历天。</w:t>
            </w:r>
          </w:p>
        </w:tc>
      </w:tr>
      <w:tr w14:paraId="64841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5" w:hRule="atLeast"/>
          <w:jc w:val="center"/>
        </w:trPr>
        <w:tc>
          <w:tcPr>
            <w:tcW w:w="699" w:type="dxa"/>
            <w:vAlign w:val="center"/>
          </w:tcPr>
          <w:p w14:paraId="36D2833D">
            <w:pPr>
              <w:spacing w:line="360" w:lineRule="auto"/>
              <w:jc w:val="center"/>
              <w:rPr>
                <w:rFonts w:ascii="仿宋" w:hAnsi="仿宋" w:eastAsia="仿宋" w:cs="仿宋"/>
                <w:sz w:val="24"/>
              </w:rPr>
            </w:pPr>
            <w:r>
              <w:rPr>
                <w:rFonts w:hint="eastAsia" w:ascii="仿宋" w:hAnsi="仿宋" w:eastAsia="仿宋" w:cs="仿宋"/>
                <w:sz w:val="24"/>
              </w:rPr>
              <w:t>2</w:t>
            </w:r>
          </w:p>
        </w:tc>
        <w:tc>
          <w:tcPr>
            <w:tcW w:w="8484" w:type="dxa"/>
            <w:vAlign w:val="center"/>
          </w:tcPr>
          <w:p w14:paraId="70B164B6">
            <w:pPr>
              <w:spacing w:line="360" w:lineRule="auto"/>
              <w:rPr>
                <w:rFonts w:ascii="仿宋" w:hAnsi="仿宋" w:eastAsia="仿宋" w:cs="仿宋"/>
                <w:bCs/>
                <w:sz w:val="24"/>
              </w:rPr>
            </w:pPr>
            <w:r>
              <w:rPr>
                <w:rFonts w:hint="eastAsia" w:ascii="仿宋" w:hAnsi="仿宋" w:eastAsia="仿宋" w:cs="仿宋"/>
                <w:bCs/>
                <w:sz w:val="24"/>
              </w:rPr>
              <w:t>采购人：</w:t>
            </w:r>
            <w:r>
              <w:rPr>
                <w:rFonts w:hint="eastAsia" w:ascii="仿宋" w:hAnsi="仿宋" w:eastAsia="仿宋" w:cs="仿宋"/>
                <w:sz w:val="24"/>
              </w:rPr>
              <w:t>宁夏美术馆（宁夏书画院）</w:t>
            </w:r>
          </w:p>
          <w:p w14:paraId="15B4F08C">
            <w:pPr>
              <w:spacing w:line="360" w:lineRule="auto"/>
              <w:rPr>
                <w:rFonts w:hint="eastAsia" w:ascii="仿宋" w:hAnsi="仿宋" w:eastAsia="仿宋" w:cs="仿宋"/>
                <w:bCs/>
                <w:sz w:val="24"/>
                <w:lang w:eastAsia="zh-CN"/>
              </w:rPr>
            </w:pPr>
            <w:r>
              <w:rPr>
                <w:rFonts w:hint="eastAsia" w:ascii="仿宋" w:hAnsi="仿宋" w:eastAsia="仿宋" w:cs="仿宋"/>
                <w:bCs/>
                <w:sz w:val="24"/>
              </w:rPr>
              <w:t>联系人：王</w:t>
            </w:r>
            <w:r>
              <w:rPr>
                <w:rFonts w:hint="eastAsia" w:ascii="仿宋" w:hAnsi="仿宋" w:eastAsia="仿宋" w:cs="仿宋"/>
                <w:bCs/>
                <w:sz w:val="24"/>
                <w:lang w:eastAsia="zh-CN"/>
              </w:rPr>
              <w:t>晓东</w:t>
            </w:r>
          </w:p>
          <w:p w14:paraId="0A40CA82">
            <w:pPr>
              <w:spacing w:line="360" w:lineRule="auto"/>
              <w:rPr>
                <w:rFonts w:ascii="仿宋" w:hAnsi="仿宋" w:eastAsia="仿宋" w:cs="仿宋"/>
                <w:b/>
                <w:bCs/>
                <w:sz w:val="24"/>
              </w:rPr>
            </w:pPr>
            <w:r>
              <w:rPr>
                <w:rFonts w:hint="eastAsia" w:ascii="仿宋" w:hAnsi="仿宋" w:eastAsia="仿宋" w:cs="仿宋"/>
                <w:bCs/>
                <w:sz w:val="24"/>
              </w:rPr>
              <w:t>地  址：</w:t>
            </w:r>
            <w:r>
              <w:rPr>
                <w:rFonts w:hint="eastAsia" w:ascii="仿宋" w:hAnsi="仿宋" w:eastAsia="仿宋" w:cs="仿宋"/>
                <w:sz w:val="24"/>
              </w:rPr>
              <w:t>银川市金凤区团结路8号</w:t>
            </w:r>
          </w:p>
          <w:p w14:paraId="5B879727">
            <w:pPr>
              <w:spacing w:line="360" w:lineRule="auto"/>
              <w:rPr>
                <w:rFonts w:ascii="仿宋" w:hAnsi="仿宋" w:eastAsia="仿宋" w:cs="仿宋"/>
                <w:sz w:val="24"/>
              </w:rPr>
            </w:pPr>
            <w:r>
              <w:rPr>
                <w:rFonts w:hint="eastAsia" w:ascii="仿宋" w:hAnsi="仿宋" w:eastAsia="仿宋" w:cs="仿宋"/>
                <w:bCs/>
                <w:sz w:val="24"/>
              </w:rPr>
              <w:t>电  话：</w:t>
            </w:r>
            <w:r>
              <w:rPr>
                <w:rFonts w:hint="eastAsia" w:ascii="仿宋" w:hAnsi="仿宋" w:eastAsia="仿宋" w:cs="仿宋"/>
                <w:color w:val="auto"/>
                <w:sz w:val="24"/>
              </w:rPr>
              <w:t>0951-</w:t>
            </w:r>
            <w:r>
              <w:rPr>
                <w:rFonts w:hint="eastAsia" w:ascii="仿宋" w:hAnsi="仿宋" w:eastAsia="仿宋" w:cs="仿宋"/>
                <w:color w:val="auto"/>
                <w:sz w:val="24"/>
                <w:lang w:val="en-US" w:eastAsia="zh-CN"/>
              </w:rPr>
              <w:t>3811334</w:t>
            </w:r>
          </w:p>
        </w:tc>
      </w:tr>
      <w:tr w14:paraId="7EB47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699" w:type="dxa"/>
            <w:vAlign w:val="center"/>
          </w:tcPr>
          <w:p w14:paraId="5C243C3F">
            <w:pPr>
              <w:spacing w:line="360" w:lineRule="auto"/>
              <w:jc w:val="center"/>
              <w:rPr>
                <w:rFonts w:ascii="仿宋" w:hAnsi="仿宋" w:eastAsia="仿宋" w:cs="仿宋"/>
                <w:sz w:val="24"/>
              </w:rPr>
            </w:pPr>
            <w:r>
              <w:rPr>
                <w:rFonts w:hint="eastAsia" w:ascii="仿宋" w:hAnsi="仿宋" w:eastAsia="仿宋" w:cs="仿宋"/>
                <w:sz w:val="24"/>
              </w:rPr>
              <w:t>3</w:t>
            </w:r>
          </w:p>
        </w:tc>
        <w:tc>
          <w:tcPr>
            <w:tcW w:w="8484" w:type="dxa"/>
            <w:vAlign w:val="center"/>
          </w:tcPr>
          <w:p w14:paraId="79B04322">
            <w:pPr>
              <w:spacing w:line="360" w:lineRule="auto"/>
              <w:rPr>
                <w:rFonts w:ascii="仿宋" w:hAnsi="仿宋" w:eastAsia="仿宋" w:cs="仿宋"/>
                <w:sz w:val="24"/>
              </w:rPr>
            </w:pPr>
            <w:r>
              <w:rPr>
                <w:rFonts w:hint="eastAsia" w:ascii="仿宋" w:hAnsi="仿宋" w:eastAsia="仿宋" w:cs="仿宋"/>
                <w:sz w:val="24"/>
              </w:rPr>
              <w:t>采购代理机构：</w:t>
            </w:r>
            <w:r>
              <w:rPr>
                <w:rFonts w:hint="eastAsia" w:ascii="仿宋" w:hAnsi="仿宋" w:eastAsia="仿宋" w:cs="仿宋"/>
                <w:bCs/>
                <w:sz w:val="24"/>
              </w:rPr>
              <w:t>宁夏通川工程管理有限公司</w:t>
            </w:r>
          </w:p>
          <w:p w14:paraId="2B392910">
            <w:pPr>
              <w:spacing w:line="360" w:lineRule="auto"/>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bCs/>
                <w:sz w:val="24"/>
              </w:rPr>
              <w:t>银川市金凤区黄河东路与庆祥街交叉口百盛王朝大厦十三楼1305室</w:t>
            </w:r>
          </w:p>
          <w:p w14:paraId="29D7C4E8">
            <w:pPr>
              <w:spacing w:line="360" w:lineRule="auto"/>
              <w:rPr>
                <w:rFonts w:ascii="仿宋" w:hAnsi="仿宋" w:eastAsia="仿宋" w:cs="仿宋"/>
                <w:sz w:val="24"/>
              </w:rPr>
            </w:pPr>
            <w:r>
              <w:rPr>
                <w:rFonts w:hint="eastAsia" w:ascii="仿宋" w:hAnsi="仿宋" w:eastAsia="仿宋" w:cs="仿宋"/>
                <w:sz w:val="24"/>
              </w:rPr>
              <w:t>项目负责人：</w:t>
            </w:r>
            <w:r>
              <w:rPr>
                <w:rFonts w:hint="eastAsia" w:ascii="仿宋" w:hAnsi="仿宋" w:eastAsia="仿宋" w:cs="仿宋"/>
                <w:sz w:val="24"/>
                <w:szCs w:val="32"/>
              </w:rPr>
              <w:t>杨玫</w:t>
            </w:r>
          </w:p>
          <w:p w14:paraId="7A077070">
            <w:pPr>
              <w:spacing w:line="360" w:lineRule="auto"/>
              <w:rPr>
                <w:rFonts w:ascii="仿宋" w:hAnsi="仿宋" w:eastAsia="仿宋" w:cs="仿宋"/>
                <w:bCs/>
                <w:sz w:val="24"/>
              </w:rPr>
            </w:pPr>
            <w:r>
              <w:rPr>
                <w:rFonts w:hint="eastAsia" w:ascii="仿宋" w:hAnsi="仿宋" w:eastAsia="仿宋" w:cs="仿宋"/>
                <w:sz w:val="24"/>
              </w:rPr>
              <w:t>电  话：</w:t>
            </w:r>
            <w:r>
              <w:rPr>
                <w:rFonts w:hint="eastAsia" w:ascii="仿宋" w:hAnsi="仿宋" w:eastAsia="仿宋" w:cs="仿宋"/>
                <w:sz w:val="24"/>
                <w:szCs w:val="32"/>
              </w:rPr>
              <w:t>13488420698</w:t>
            </w:r>
          </w:p>
        </w:tc>
      </w:tr>
      <w:tr w14:paraId="2A5531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699" w:type="dxa"/>
            <w:vAlign w:val="center"/>
          </w:tcPr>
          <w:p w14:paraId="723AF357">
            <w:pPr>
              <w:spacing w:line="360" w:lineRule="auto"/>
              <w:jc w:val="center"/>
              <w:rPr>
                <w:rFonts w:ascii="仿宋" w:hAnsi="仿宋" w:eastAsia="仿宋" w:cs="仿宋"/>
                <w:sz w:val="24"/>
              </w:rPr>
            </w:pPr>
            <w:r>
              <w:rPr>
                <w:rFonts w:hint="eastAsia" w:ascii="仿宋" w:hAnsi="仿宋" w:eastAsia="仿宋" w:cs="仿宋"/>
                <w:sz w:val="24"/>
              </w:rPr>
              <w:t>4</w:t>
            </w:r>
          </w:p>
        </w:tc>
        <w:tc>
          <w:tcPr>
            <w:tcW w:w="8484" w:type="dxa"/>
            <w:vAlign w:val="center"/>
          </w:tcPr>
          <w:p w14:paraId="53C748F3">
            <w:pPr>
              <w:spacing w:line="360" w:lineRule="auto"/>
              <w:rPr>
                <w:rFonts w:ascii="仿宋" w:hAnsi="仿宋" w:eastAsia="仿宋" w:cs="仿宋"/>
                <w:b/>
                <w:bCs/>
                <w:sz w:val="24"/>
              </w:rPr>
            </w:pPr>
            <w:r>
              <w:rPr>
                <w:rFonts w:hint="eastAsia" w:ascii="仿宋" w:hAnsi="仿宋" w:eastAsia="仿宋" w:cs="仿宋"/>
                <w:b/>
                <w:bCs/>
                <w:sz w:val="24"/>
              </w:rPr>
              <w:t>合格供应商的资格要求：</w:t>
            </w:r>
          </w:p>
          <w:p w14:paraId="37F77820">
            <w:pPr>
              <w:adjustRightInd w:val="0"/>
              <w:snapToGrid w:val="0"/>
              <w:spacing w:line="360" w:lineRule="auto"/>
              <w:rPr>
                <w:rFonts w:ascii="仿宋" w:hAnsi="仿宋" w:eastAsia="仿宋" w:cs="仿宋"/>
                <w:bCs/>
                <w:sz w:val="24"/>
                <w:szCs w:val="32"/>
              </w:rPr>
            </w:pPr>
            <w:r>
              <w:rPr>
                <w:rFonts w:hint="eastAsia" w:ascii="仿宋" w:hAnsi="仿宋" w:eastAsia="仿宋" w:cs="仿宋"/>
                <w:bCs/>
                <w:sz w:val="24"/>
                <w:szCs w:val="32"/>
              </w:rPr>
              <w:t>1.满足《中华人民共和国政府采购法》第二十一条、第二十二条规定，应提供以下材料：</w:t>
            </w:r>
          </w:p>
          <w:p w14:paraId="0CA68EFF">
            <w:pPr>
              <w:adjustRightInd w:val="0"/>
              <w:snapToGrid w:val="0"/>
              <w:spacing w:line="360" w:lineRule="auto"/>
              <w:rPr>
                <w:rFonts w:ascii="仿宋" w:hAnsi="仿宋" w:eastAsia="仿宋" w:cs="仿宋"/>
                <w:bCs/>
                <w:sz w:val="24"/>
                <w:szCs w:val="32"/>
              </w:rPr>
            </w:pPr>
            <w:r>
              <w:rPr>
                <w:rFonts w:hint="eastAsia" w:ascii="仿宋" w:hAnsi="仿宋" w:eastAsia="仿宋" w:cs="仿宋"/>
                <w:bCs/>
                <w:sz w:val="24"/>
                <w:szCs w:val="32"/>
              </w:rPr>
              <w:t>1.1 提供在中华人民共和国境内注册的法人或其他组织的营业执照（或事业单位法人证书，或社会团体法人登记证书），如投标供应商为自然人的需提供自然人身份证明；</w:t>
            </w:r>
          </w:p>
          <w:p w14:paraId="5DE9009A">
            <w:pPr>
              <w:adjustRightInd w:val="0"/>
              <w:snapToGrid w:val="0"/>
              <w:spacing w:line="360" w:lineRule="auto"/>
              <w:rPr>
                <w:rFonts w:ascii="仿宋" w:hAnsi="仿宋" w:eastAsia="仿宋" w:cs="仿宋"/>
                <w:bCs/>
                <w:sz w:val="24"/>
                <w:szCs w:val="32"/>
              </w:rPr>
            </w:pPr>
            <w:r>
              <w:rPr>
                <w:rFonts w:hint="eastAsia" w:ascii="仿宋" w:hAnsi="仿宋" w:eastAsia="仿宋" w:cs="仿宋"/>
                <w:bCs/>
                <w:sz w:val="24"/>
                <w:szCs w:val="32"/>
              </w:rPr>
              <w:t>1.2 法人授权委托书、法人及被授权人身份证复印件（法定代表人直接投标可不提供，但须提供法定代表人身份证复印件）；</w:t>
            </w:r>
          </w:p>
          <w:p w14:paraId="077322A3">
            <w:pPr>
              <w:adjustRightInd w:val="0"/>
              <w:snapToGrid w:val="0"/>
              <w:spacing w:line="360" w:lineRule="auto"/>
              <w:rPr>
                <w:rFonts w:ascii="仿宋" w:hAnsi="仿宋" w:eastAsia="仿宋" w:cs="仿宋"/>
                <w:bCs/>
                <w:sz w:val="24"/>
                <w:szCs w:val="32"/>
              </w:rPr>
            </w:pPr>
            <w:r>
              <w:rPr>
                <w:rFonts w:hint="eastAsia" w:ascii="仿宋" w:hAnsi="仿宋" w:eastAsia="仿宋" w:cs="仿宋"/>
                <w:bCs/>
                <w:sz w:val="24"/>
                <w:szCs w:val="32"/>
              </w:rPr>
              <w:t>1.3 提供具有良好商业信誉和健全的财务会计制度的承诺函；</w:t>
            </w:r>
          </w:p>
          <w:p w14:paraId="4231E8F7">
            <w:pPr>
              <w:adjustRightInd w:val="0"/>
              <w:snapToGrid w:val="0"/>
              <w:spacing w:line="360" w:lineRule="auto"/>
              <w:rPr>
                <w:rFonts w:ascii="仿宋" w:hAnsi="仿宋" w:eastAsia="仿宋" w:cs="仿宋"/>
                <w:bCs/>
                <w:sz w:val="24"/>
                <w:szCs w:val="32"/>
              </w:rPr>
            </w:pPr>
            <w:r>
              <w:rPr>
                <w:rFonts w:hint="eastAsia" w:ascii="仿宋" w:hAnsi="仿宋" w:eastAsia="仿宋" w:cs="仿宋"/>
                <w:bCs/>
                <w:sz w:val="24"/>
                <w:szCs w:val="32"/>
              </w:rPr>
              <w:t>1.4 提供履行合同所必需的设备和专业技术能力的证明材料或承诺函；</w:t>
            </w:r>
          </w:p>
          <w:p w14:paraId="5EF58AE4">
            <w:pPr>
              <w:adjustRightInd w:val="0"/>
              <w:snapToGrid w:val="0"/>
              <w:spacing w:line="360" w:lineRule="auto"/>
              <w:rPr>
                <w:rFonts w:ascii="仿宋" w:hAnsi="仿宋" w:eastAsia="仿宋" w:cs="仿宋"/>
                <w:bCs/>
                <w:sz w:val="24"/>
                <w:szCs w:val="32"/>
              </w:rPr>
            </w:pPr>
            <w:r>
              <w:rPr>
                <w:rFonts w:hint="eastAsia" w:ascii="仿宋" w:hAnsi="仿宋" w:eastAsia="仿宋" w:cs="仿宋"/>
                <w:bCs/>
                <w:sz w:val="24"/>
                <w:szCs w:val="32"/>
              </w:rPr>
              <w:t>1.5 具有依法缴纳税收和社会保障资金的良好记录的承诺函；</w:t>
            </w:r>
          </w:p>
          <w:p w14:paraId="56E31837">
            <w:pPr>
              <w:adjustRightInd w:val="0"/>
              <w:snapToGrid w:val="0"/>
              <w:spacing w:line="360" w:lineRule="auto"/>
              <w:rPr>
                <w:rFonts w:ascii="仿宋" w:hAnsi="仿宋" w:eastAsia="仿宋" w:cs="仿宋"/>
                <w:sz w:val="24"/>
                <w:szCs w:val="32"/>
              </w:rPr>
            </w:pPr>
            <w:r>
              <w:rPr>
                <w:rFonts w:hint="eastAsia" w:ascii="仿宋" w:hAnsi="仿宋" w:eastAsia="仿宋" w:cs="仿宋"/>
                <w:bCs/>
                <w:sz w:val="24"/>
                <w:szCs w:val="32"/>
              </w:rPr>
              <w:t>1.6 提供参加采购活动前三年内在经营活动中没有重大违法记录的书面声明；（提供《资格承诺函》）</w:t>
            </w:r>
            <w:r>
              <w:rPr>
                <w:rFonts w:hint="eastAsia" w:ascii="仿宋" w:hAnsi="仿宋" w:eastAsia="仿宋" w:cs="仿宋"/>
                <w:sz w:val="24"/>
                <w:szCs w:val="32"/>
              </w:rPr>
              <w:t>。</w:t>
            </w:r>
          </w:p>
          <w:p w14:paraId="77996BD9">
            <w:pPr>
              <w:spacing w:line="360" w:lineRule="auto"/>
              <w:rPr>
                <w:rFonts w:ascii="仿宋" w:hAnsi="仿宋" w:eastAsia="仿宋" w:cs="仿宋"/>
                <w:sz w:val="24"/>
              </w:rPr>
            </w:pPr>
            <w:r>
              <w:rPr>
                <w:rFonts w:hint="eastAsia" w:ascii="仿宋" w:hAnsi="仿宋" w:eastAsia="仿宋" w:cs="仿宋"/>
                <w:sz w:val="24"/>
              </w:rPr>
              <w:t>注：以上1.3-1.6项投标供应商可自行选择是否提供本承诺函，若不提供本承诺函，应按《中华人民共和国政府采购法》《中华人民共和国政府采购法实施条例》及采购文件资格要求提供相应的证明材料。</w:t>
            </w:r>
          </w:p>
          <w:p w14:paraId="3846F369">
            <w:pPr>
              <w:spacing w:line="360" w:lineRule="auto"/>
              <w:rPr>
                <w:rFonts w:ascii="仿宋" w:hAnsi="仿宋" w:eastAsia="仿宋" w:cs="仿宋"/>
                <w:bCs/>
              </w:rPr>
            </w:pPr>
            <w:r>
              <w:rPr>
                <w:rFonts w:hint="eastAsia" w:ascii="仿宋" w:hAnsi="仿宋" w:eastAsia="仿宋" w:cs="仿宋"/>
                <w:sz w:val="24"/>
                <w:szCs w:val="32"/>
              </w:rPr>
              <w:t>2.</w:t>
            </w:r>
            <w:r>
              <w:rPr>
                <w:rFonts w:hint="eastAsia" w:ascii="仿宋" w:hAnsi="仿宋" w:eastAsia="仿宋" w:cs="仿宋"/>
                <w:spacing w:val="-4"/>
                <w:sz w:val="24"/>
              </w:rPr>
              <w:t>供应商在中国政府采购网（www.ccgp.gov.cn）未被列入政府采购严重违法失信行为记录名单，在“信用中国”网站（www.creditchina.gov.cn）未被列入失信被执行人、重大税收违法案件当事人名单。</w:t>
            </w:r>
            <w:bookmarkStart w:id="8" w:name="OLE_LINK25"/>
            <w:bookmarkStart w:id="9" w:name="OLE_LINK26"/>
            <w:r>
              <w:rPr>
                <w:rFonts w:hint="eastAsia" w:ascii="仿宋" w:hAnsi="仿宋" w:eastAsia="仿宋" w:cs="仿宋"/>
                <w:sz w:val="24"/>
              </w:rPr>
              <w:t>（查询结果以开标现场代理机构查询结果为准）</w:t>
            </w:r>
          </w:p>
          <w:bookmarkEnd w:id="8"/>
          <w:bookmarkEnd w:id="9"/>
          <w:p w14:paraId="202A357F">
            <w:pPr>
              <w:spacing w:line="360" w:lineRule="auto"/>
              <w:rPr>
                <w:rFonts w:ascii="仿宋" w:hAnsi="仿宋" w:eastAsia="仿宋" w:cs="仿宋"/>
                <w:sz w:val="24"/>
                <w:szCs w:val="32"/>
              </w:rPr>
            </w:pPr>
            <w:r>
              <w:rPr>
                <w:rFonts w:hint="eastAsia" w:ascii="仿宋" w:hAnsi="仿宋" w:eastAsia="仿宋" w:cs="仿宋"/>
                <w:sz w:val="24"/>
                <w:szCs w:val="32"/>
              </w:rPr>
              <w:t>3.本项目（是/否）专门面向中小微企业：是</w:t>
            </w:r>
          </w:p>
          <w:p w14:paraId="24565CA6">
            <w:pPr>
              <w:adjustRightInd w:val="0"/>
              <w:snapToGrid w:val="0"/>
              <w:spacing w:line="360" w:lineRule="auto"/>
              <w:rPr>
                <w:rFonts w:ascii="仿宋" w:hAnsi="仿宋" w:eastAsia="仿宋" w:cs="仿宋"/>
                <w:sz w:val="24"/>
                <w:szCs w:val="32"/>
              </w:rPr>
            </w:pPr>
            <w:r>
              <w:rPr>
                <w:rFonts w:hint="eastAsia" w:ascii="仿宋" w:hAnsi="仿宋" w:eastAsia="仿宋" w:cs="仿宋"/>
                <w:sz w:val="24"/>
                <w:szCs w:val="32"/>
              </w:rPr>
              <w:t>4.合格投标供应商的其他资格要求：</w:t>
            </w:r>
          </w:p>
          <w:p w14:paraId="24B84E7C">
            <w:pPr>
              <w:adjustRightInd w:val="0"/>
              <w:snapToGrid w:val="0"/>
              <w:spacing w:line="360" w:lineRule="auto"/>
              <w:rPr>
                <w:rFonts w:ascii="仿宋" w:hAnsi="仿宋" w:eastAsia="仿宋" w:cs="仿宋"/>
                <w:sz w:val="24"/>
                <w:szCs w:val="32"/>
              </w:rPr>
            </w:pPr>
            <w:r>
              <w:rPr>
                <w:rFonts w:hint="eastAsia" w:ascii="仿宋" w:hAnsi="仿宋" w:eastAsia="仿宋" w:cs="仿宋"/>
                <w:sz w:val="24"/>
                <w:szCs w:val="32"/>
              </w:rPr>
              <w:t>（1）本项目专门面向中小企业采购，投标人须提供《中小企业声明函》，监狱企业须提供由省级以上监狱管理局、戒毒管理局（含新疆生产建设兵团）出具的属于监狱企业的证明文件，残疾人福利性单位须提供《残疾人福利性单位声明函》。</w:t>
            </w:r>
          </w:p>
          <w:p w14:paraId="440EFF63">
            <w:pPr>
              <w:adjustRightInd w:val="0"/>
              <w:snapToGrid w:val="0"/>
              <w:spacing w:line="360" w:lineRule="auto"/>
              <w:rPr>
                <w:rFonts w:ascii="仿宋" w:hAnsi="仿宋" w:eastAsia="仿宋" w:cs="仿宋"/>
                <w:sz w:val="24"/>
                <w:szCs w:val="32"/>
              </w:rPr>
            </w:pPr>
            <w:r>
              <w:rPr>
                <w:rFonts w:hint="eastAsia" w:ascii="仿宋" w:hAnsi="仿宋" w:eastAsia="仿宋" w:cs="仿宋"/>
                <w:sz w:val="24"/>
                <w:szCs w:val="32"/>
              </w:rPr>
              <w:t>（2）供应商须具备建筑工程施工总承包叁级及以上资质；</w:t>
            </w:r>
          </w:p>
          <w:p w14:paraId="5560C12F">
            <w:pPr>
              <w:adjustRightInd w:val="0"/>
              <w:snapToGrid w:val="0"/>
              <w:spacing w:line="360" w:lineRule="auto"/>
              <w:rPr>
                <w:rFonts w:ascii="仿宋" w:hAnsi="仿宋" w:eastAsia="仿宋" w:cs="仿宋"/>
                <w:sz w:val="24"/>
                <w:szCs w:val="32"/>
              </w:rPr>
            </w:pPr>
            <w:r>
              <w:rPr>
                <w:rFonts w:hint="eastAsia" w:ascii="仿宋" w:hAnsi="仿宋" w:eastAsia="仿宋" w:cs="仿宋"/>
                <w:sz w:val="24"/>
                <w:szCs w:val="32"/>
              </w:rPr>
              <w:t>（3）具备有效的安全生产许可证；</w:t>
            </w:r>
          </w:p>
          <w:p w14:paraId="77806D1E">
            <w:pPr>
              <w:adjustRightInd w:val="0"/>
              <w:snapToGrid w:val="0"/>
              <w:spacing w:line="360" w:lineRule="auto"/>
              <w:rPr>
                <w:rFonts w:ascii="仿宋" w:hAnsi="仿宋" w:eastAsia="仿宋" w:cs="仿宋"/>
                <w:sz w:val="24"/>
                <w:szCs w:val="32"/>
              </w:rPr>
            </w:pPr>
            <w:r>
              <w:rPr>
                <w:rFonts w:hint="eastAsia" w:ascii="仿宋" w:hAnsi="仿宋" w:eastAsia="仿宋" w:cs="仿宋"/>
                <w:sz w:val="24"/>
                <w:szCs w:val="32"/>
              </w:rPr>
              <w:t>（4）供应商拟派项目经理须具备建筑工程专业二级及以上注册建造师执业资格，具备有效的安全生产考核合格证书，且未担任其他在施建设工程项目的项目经理（须提供承诺函）。</w:t>
            </w:r>
          </w:p>
        </w:tc>
      </w:tr>
      <w:tr w14:paraId="15494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699" w:type="dxa"/>
            <w:vAlign w:val="center"/>
          </w:tcPr>
          <w:p w14:paraId="560BB234">
            <w:pPr>
              <w:spacing w:line="360" w:lineRule="auto"/>
              <w:jc w:val="center"/>
              <w:rPr>
                <w:rFonts w:ascii="仿宋" w:hAnsi="仿宋" w:eastAsia="仿宋" w:cs="仿宋"/>
                <w:sz w:val="24"/>
              </w:rPr>
            </w:pPr>
            <w:r>
              <w:rPr>
                <w:rFonts w:hint="eastAsia" w:ascii="仿宋" w:hAnsi="仿宋" w:eastAsia="仿宋" w:cs="仿宋"/>
                <w:sz w:val="24"/>
              </w:rPr>
              <w:t>5</w:t>
            </w:r>
          </w:p>
        </w:tc>
        <w:tc>
          <w:tcPr>
            <w:tcW w:w="8484" w:type="dxa"/>
            <w:vAlign w:val="center"/>
          </w:tcPr>
          <w:p w14:paraId="14DBF11C">
            <w:pPr>
              <w:adjustRightInd w:val="0"/>
              <w:snapToGrid w:val="0"/>
              <w:spacing w:line="360" w:lineRule="auto"/>
              <w:rPr>
                <w:rStyle w:val="26"/>
                <w:rFonts w:ascii="仿宋" w:hAnsi="仿宋" w:eastAsia="仿宋" w:cs="仿宋"/>
                <w:b w:val="0"/>
                <w:sz w:val="24"/>
              </w:rPr>
            </w:pPr>
            <w:r>
              <w:rPr>
                <w:rStyle w:val="26"/>
                <w:rFonts w:hint="eastAsia" w:ascii="仿宋" w:hAnsi="仿宋" w:eastAsia="仿宋" w:cs="仿宋"/>
                <w:bCs/>
                <w:sz w:val="24"/>
              </w:rPr>
              <w:t>专门面向中小微企业：</w:t>
            </w:r>
            <w:r>
              <w:rPr>
                <w:rStyle w:val="26"/>
                <w:rFonts w:hint="eastAsia" w:ascii="仿宋" w:hAnsi="仿宋" w:eastAsia="仿宋" w:cs="仿宋"/>
                <w:b w:val="0"/>
                <w:sz w:val="24"/>
              </w:rPr>
              <w:t>专门面向中小企业采购，供应商需出具《中小企业声明函》，未出具或未按规定填写不完整的（如产品制造商不全等），视为未提供《中小企业申明函》，专门面向中小企业采购的项目或者采购包，中小企业不再执行价格评审优惠扶持政策。</w:t>
            </w:r>
          </w:p>
        </w:tc>
      </w:tr>
      <w:tr w14:paraId="3BD79C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699" w:type="dxa"/>
            <w:vAlign w:val="center"/>
          </w:tcPr>
          <w:p w14:paraId="1B54C4AA">
            <w:pPr>
              <w:spacing w:line="360" w:lineRule="auto"/>
              <w:jc w:val="center"/>
              <w:rPr>
                <w:rFonts w:ascii="仿宋" w:hAnsi="仿宋" w:eastAsia="仿宋" w:cs="仿宋"/>
                <w:sz w:val="24"/>
              </w:rPr>
            </w:pPr>
            <w:r>
              <w:rPr>
                <w:rFonts w:hint="eastAsia" w:ascii="仿宋" w:hAnsi="仿宋" w:eastAsia="仿宋" w:cs="仿宋"/>
                <w:sz w:val="24"/>
              </w:rPr>
              <w:t>6</w:t>
            </w:r>
          </w:p>
        </w:tc>
        <w:tc>
          <w:tcPr>
            <w:tcW w:w="8484" w:type="dxa"/>
            <w:vAlign w:val="center"/>
          </w:tcPr>
          <w:p w14:paraId="0C3C36C1">
            <w:pPr>
              <w:adjustRightInd w:val="0"/>
              <w:snapToGrid w:val="0"/>
              <w:spacing w:line="360" w:lineRule="auto"/>
              <w:rPr>
                <w:rStyle w:val="26"/>
                <w:rFonts w:ascii="仿宋" w:hAnsi="仿宋" w:eastAsia="仿宋" w:cs="仿宋"/>
                <w:bCs/>
                <w:sz w:val="24"/>
              </w:rPr>
            </w:pPr>
            <w:r>
              <w:rPr>
                <w:rStyle w:val="26"/>
                <w:rFonts w:hint="eastAsia" w:ascii="仿宋" w:hAnsi="仿宋" w:eastAsia="仿宋" w:cs="仿宋"/>
                <w:bCs/>
                <w:sz w:val="24"/>
              </w:rPr>
              <w:t>根据工信部联企业〔2011〕300号文件；本项目所属行业为：建筑业</w:t>
            </w:r>
          </w:p>
          <w:p w14:paraId="5B375BD5">
            <w:pPr>
              <w:adjustRightInd w:val="0"/>
              <w:snapToGrid w:val="0"/>
              <w:spacing w:line="360" w:lineRule="auto"/>
              <w:rPr>
                <w:rFonts w:ascii="仿宋" w:hAnsi="仿宋" w:eastAsia="仿宋" w:cs="仿宋"/>
              </w:rPr>
            </w:pPr>
            <w:r>
              <w:rPr>
                <w:rStyle w:val="26"/>
                <w:rFonts w:hint="eastAsia" w:ascii="仿宋" w:hAnsi="仿宋" w:eastAsia="仿宋" w:cs="仿宋"/>
                <w:b w:val="0"/>
                <w:sz w:val="24"/>
              </w:rPr>
              <w:t>1.非专门面向中小企业采购：（1）中小微企业参加宁夏政府采购招投标活动，参照《政府采购促进中小企业发展管理办法》(财库（2020)46号）和《关于落实政府采购促进中小企业发展有关措施的通知》（宁财规发【2022】275号）文件执行，小型和微型企业应提供《中小企业声明函》，对报价给予</w:t>
            </w:r>
            <w:r>
              <w:rPr>
                <w:rStyle w:val="26"/>
                <w:rFonts w:hint="eastAsia" w:ascii="仿宋" w:hAnsi="仿宋" w:eastAsia="仿宋" w:cs="仿宋"/>
                <w:b w:val="0"/>
                <w:sz w:val="24"/>
                <w:u w:val="single"/>
              </w:rPr>
              <w:t xml:space="preserve">  5%  </w:t>
            </w:r>
            <w:r>
              <w:rPr>
                <w:rStyle w:val="26"/>
                <w:rFonts w:hint="eastAsia" w:ascii="仿宋" w:hAnsi="仿宋" w:eastAsia="仿宋" w:cs="仿宋"/>
                <w:b w:val="0"/>
                <w:sz w:val="24"/>
              </w:rPr>
              <w:t>的扣除，用扣除后的价格参与评审。（2）监狱企业视同为小型、微型企业，监狱企业应提供证明文件，对报价给予</w:t>
            </w:r>
            <w:r>
              <w:rPr>
                <w:rStyle w:val="26"/>
                <w:rFonts w:hint="eastAsia" w:ascii="仿宋" w:hAnsi="仿宋" w:eastAsia="仿宋" w:cs="仿宋"/>
                <w:b w:val="0"/>
                <w:sz w:val="24"/>
                <w:u w:val="single"/>
              </w:rPr>
              <w:t xml:space="preserve">  5%  </w:t>
            </w:r>
            <w:r>
              <w:rPr>
                <w:rStyle w:val="26"/>
                <w:rFonts w:hint="eastAsia" w:ascii="仿宋" w:hAnsi="仿宋" w:eastAsia="仿宋" w:cs="仿宋"/>
                <w:b w:val="0"/>
                <w:sz w:val="24"/>
              </w:rPr>
              <w:t>的扣除，用扣除后的价格参与评审；（3）残疾人企业应提供声明函，对报价给予</w:t>
            </w:r>
            <w:r>
              <w:rPr>
                <w:rStyle w:val="26"/>
                <w:rFonts w:hint="eastAsia" w:ascii="仿宋" w:hAnsi="仿宋" w:eastAsia="仿宋" w:cs="仿宋"/>
                <w:b w:val="0"/>
                <w:sz w:val="24"/>
                <w:u w:val="single"/>
              </w:rPr>
              <w:t xml:space="preserve"> 5% </w:t>
            </w:r>
            <w:r>
              <w:rPr>
                <w:rStyle w:val="26"/>
                <w:rFonts w:hint="eastAsia" w:ascii="仿宋" w:hAnsi="仿宋" w:eastAsia="仿宋" w:cs="仿宋"/>
                <w:b w:val="0"/>
                <w:sz w:val="24"/>
              </w:rPr>
              <w:t>的扣除，用扣除后的价格参与评审。（4）企业分支机构参与投标，需提供总公司出具的《中小企业声明函》、《残疾人企业声明函》，分支机构提供的声明函不参与价格折扣。</w:t>
            </w:r>
          </w:p>
        </w:tc>
      </w:tr>
      <w:tr w14:paraId="694BF5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2" w:hRule="atLeast"/>
          <w:jc w:val="center"/>
        </w:trPr>
        <w:tc>
          <w:tcPr>
            <w:tcW w:w="699" w:type="dxa"/>
            <w:vAlign w:val="center"/>
          </w:tcPr>
          <w:p w14:paraId="444D9A33">
            <w:pPr>
              <w:spacing w:line="360" w:lineRule="auto"/>
              <w:jc w:val="center"/>
              <w:rPr>
                <w:rFonts w:ascii="仿宋" w:hAnsi="仿宋" w:eastAsia="仿宋" w:cs="仿宋"/>
                <w:sz w:val="24"/>
              </w:rPr>
            </w:pPr>
            <w:r>
              <w:rPr>
                <w:rFonts w:hint="eastAsia" w:ascii="仿宋" w:hAnsi="仿宋" w:eastAsia="仿宋" w:cs="仿宋"/>
                <w:sz w:val="24"/>
              </w:rPr>
              <w:t>7</w:t>
            </w:r>
          </w:p>
        </w:tc>
        <w:tc>
          <w:tcPr>
            <w:tcW w:w="8484" w:type="dxa"/>
            <w:vAlign w:val="center"/>
          </w:tcPr>
          <w:p w14:paraId="2E51EDCE">
            <w:pPr>
              <w:spacing w:line="360" w:lineRule="auto"/>
              <w:rPr>
                <w:rFonts w:ascii="仿宋" w:hAnsi="仿宋" w:eastAsia="仿宋" w:cs="仿宋"/>
                <w:sz w:val="24"/>
              </w:rPr>
            </w:pPr>
            <w:r>
              <w:rPr>
                <w:rFonts w:hint="eastAsia" w:ascii="仿宋" w:hAnsi="仿宋" w:eastAsia="仿宋" w:cs="仿宋"/>
                <w:sz w:val="24"/>
              </w:rPr>
              <w:t>是否允许联合体投标：</w:t>
            </w:r>
            <w:r>
              <w:rPr>
                <w:rFonts w:hint="eastAsia" w:ascii="仿宋" w:hAnsi="仿宋" w:eastAsia="仿宋" w:cs="仿宋"/>
                <w:b/>
                <w:bCs/>
                <w:iCs/>
                <w:sz w:val="24"/>
                <w:u w:val="single"/>
              </w:rPr>
              <w:t>否</w:t>
            </w:r>
          </w:p>
        </w:tc>
      </w:tr>
      <w:tr w14:paraId="486768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699" w:type="dxa"/>
            <w:vAlign w:val="center"/>
          </w:tcPr>
          <w:p w14:paraId="6B185D9F">
            <w:pPr>
              <w:spacing w:line="360" w:lineRule="auto"/>
              <w:jc w:val="center"/>
              <w:rPr>
                <w:rFonts w:ascii="仿宋" w:hAnsi="仿宋" w:eastAsia="仿宋" w:cs="仿宋"/>
                <w:sz w:val="24"/>
              </w:rPr>
            </w:pPr>
            <w:r>
              <w:rPr>
                <w:rFonts w:hint="eastAsia" w:ascii="仿宋" w:hAnsi="仿宋" w:eastAsia="仿宋" w:cs="仿宋"/>
                <w:sz w:val="24"/>
              </w:rPr>
              <w:t>8</w:t>
            </w:r>
          </w:p>
        </w:tc>
        <w:tc>
          <w:tcPr>
            <w:tcW w:w="8484" w:type="dxa"/>
            <w:vAlign w:val="center"/>
          </w:tcPr>
          <w:p w14:paraId="151395A5">
            <w:pPr>
              <w:spacing w:line="360" w:lineRule="auto"/>
              <w:rPr>
                <w:rFonts w:ascii="仿宋" w:hAnsi="仿宋" w:eastAsia="仿宋" w:cs="仿宋"/>
                <w:sz w:val="24"/>
              </w:rPr>
            </w:pPr>
            <w:r>
              <w:rPr>
                <w:rFonts w:hint="eastAsia" w:ascii="仿宋" w:hAnsi="仿宋" w:eastAsia="仿宋" w:cs="仿宋"/>
                <w:sz w:val="24"/>
              </w:rPr>
              <w:t>联合体的其他资格要求：</w:t>
            </w:r>
            <w:r>
              <w:rPr>
                <w:rFonts w:hint="eastAsia" w:ascii="仿宋" w:hAnsi="仿宋" w:eastAsia="仿宋" w:cs="仿宋"/>
                <w:b/>
                <w:bCs/>
                <w:sz w:val="24"/>
                <w:u w:val="single"/>
              </w:rPr>
              <w:t xml:space="preserve">/ </w:t>
            </w:r>
          </w:p>
        </w:tc>
      </w:tr>
      <w:tr w14:paraId="691F4E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50" w:hRule="atLeast"/>
          <w:jc w:val="center"/>
        </w:trPr>
        <w:tc>
          <w:tcPr>
            <w:tcW w:w="699" w:type="dxa"/>
            <w:vAlign w:val="center"/>
          </w:tcPr>
          <w:p w14:paraId="38903F60">
            <w:pPr>
              <w:adjustRightInd w:val="0"/>
              <w:snapToGrid w:val="0"/>
              <w:spacing w:line="240" w:lineRule="auto"/>
              <w:jc w:val="center"/>
              <w:rPr>
                <w:rStyle w:val="26"/>
                <w:rFonts w:ascii="仿宋" w:hAnsi="仿宋" w:eastAsia="仿宋" w:cs="仿宋"/>
                <w:b w:val="0"/>
                <w:sz w:val="24"/>
              </w:rPr>
            </w:pPr>
            <w:r>
              <w:rPr>
                <w:rStyle w:val="26"/>
                <w:rFonts w:hint="eastAsia" w:ascii="仿宋" w:hAnsi="仿宋" w:eastAsia="仿宋" w:cs="仿宋"/>
                <w:b w:val="0"/>
                <w:sz w:val="24"/>
              </w:rPr>
              <w:t>9</w:t>
            </w:r>
          </w:p>
        </w:tc>
        <w:tc>
          <w:tcPr>
            <w:tcW w:w="8484" w:type="dxa"/>
            <w:vAlign w:val="center"/>
          </w:tcPr>
          <w:p w14:paraId="60EB1264">
            <w:pPr>
              <w:adjustRightInd w:val="0"/>
              <w:snapToGrid w:val="0"/>
              <w:spacing w:line="360" w:lineRule="auto"/>
              <w:rPr>
                <w:rStyle w:val="26"/>
                <w:rFonts w:ascii="仿宋" w:hAnsi="仿宋" w:eastAsia="仿宋" w:cs="仿宋"/>
                <w:b w:val="0"/>
                <w:sz w:val="24"/>
              </w:rPr>
            </w:pPr>
            <w:r>
              <w:rPr>
                <w:rStyle w:val="26"/>
                <w:rFonts w:hint="eastAsia" w:ascii="仿宋" w:hAnsi="仿宋" w:eastAsia="仿宋" w:cs="仿宋"/>
                <w:b w:val="0"/>
                <w:sz w:val="24"/>
              </w:rPr>
              <w:t>项目预算金额：649217.55元。</w:t>
            </w:r>
          </w:p>
          <w:p w14:paraId="78FB6F2F">
            <w:pPr>
              <w:adjustRightInd w:val="0"/>
              <w:snapToGrid w:val="0"/>
              <w:spacing w:line="360" w:lineRule="auto"/>
              <w:rPr>
                <w:rStyle w:val="26"/>
                <w:rFonts w:ascii="仿宋" w:hAnsi="仿宋" w:eastAsia="仿宋" w:cs="仿宋"/>
                <w:b w:val="0"/>
                <w:sz w:val="24"/>
              </w:rPr>
            </w:pPr>
            <w:r>
              <w:rPr>
                <w:rStyle w:val="26"/>
                <w:rFonts w:hint="eastAsia" w:ascii="仿宋" w:hAnsi="仿宋" w:eastAsia="仿宋" w:cs="仿宋"/>
                <w:b w:val="0"/>
                <w:sz w:val="24"/>
              </w:rPr>
              <w:t>最高限价：607288.78元。</w:t>
            </w:r>
          </w:p>
        </w:tc>
      </w:tr>
      <w:tr w14:paraId="63AEFE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699" w:type="dxa"/>
            <w:vAlign w:val="center"/>
          </w:tcPr>
          <w:p w14:paraId="26A176DF">
            <w:pPr>
              <w:spacing w:line="360" w:lineRule="auto"/>
              <w:jc w:val="center"/>
              <w:rPr>
                <w:rFonts w:ascii="仿宋" w:hAnsi="仿宋" w:eastAsia="仿宋" w:cs="仿宋"/>
                <w:sz w:val="24"/>
              </w:rPr>
            </w:pPr>
            <w:r>
              <w:rPr>
                <w:rFonts w:hint="eastAsia" w:ascii="仿宋" w:hAnsi="仿宋" w:eastAsia="仿宋" w:cs="仿宋"/>
                <w:sz w:val="24"/>
              </w:rPr>
              <w:t>10</w:t>
            </w:r>
          </w:p>
        </w:tc>
        <w:tc>
          <w:tcPr>
            <w:tcW w:w="8484" w:type="dxa"/>
            <w:vAlign w:val="center"/>
          </w:tcPr>
          <w:p w14:paraId="7FC528B8">
            <w:pPr>
              <w:spacing w:line="360" w:lineRule="auto"/>
              <w:rPr>
                <w:rFonts w:ascii="仿宋" w:hAnsi="仿宋" w:eastAsia="仿宋" w:cs="仿宋"/>
                <w:sz w:val="24"/>
              </w:rPr>
            </w:pPr>
            <w:r>
              <w:rPr>
                <w:rFonts w:hint="eastAsia" w:ascii="仿宋" w:hAnsi="仿宋" w:eastAsia="仿宋" w:cs="仿宋"/>
                <w:sz w:val="24"/>
              </w:rPr>
              <w:t>保证金：</w:t>
            </w:r>
            <w:r>
              <w:rPr>
                <w:rFonts w:hint="eastAsia" w:ascii="仿宋" w:hAnsi="仿宋" w:eastAsia="仿宋" w:cs="仿宋"/>
                <w:sz w:val="24"/>
                <w:u w:val="single"/>
              </w:rPr>
              <w:t>0</w:t>
            </w:r>
            <w:r>
              <w:rPr>
                <w:rFonts w:hint="eastAsia" w:ascii="仿宋" w:hAnsi="仿宋" w:eastAsia="仿宋" w:cs="仿宋"/>
                <w:sz w:val="24"/>
              </w:rPr>
              <w:t>元</w:t>
            </w:r>
          </w:p>
          <w:p w14:paraId="34D1EE4C">
            <w:pPr>
              <w:spacing w:line="360" w:lineRule="auto"/>
              <w:rPr>
                <w:rFonts w:ascii="仿宋" w:hAnsi="仿宋" w:eastAsia="仿宋" w:cs="仿宋"/>
                <w:sz w:val="24"/>
              </w:rPr>
            </w:pPr>
            <w:r>
              <w:rPr>
                <w:rFonts w:hint="eastAsia" w:ascii="仿宋" w:hAnsi="仿宋" w:eastAsia="仿宋" w:cs="仿宋"/>
                <w:sz w:val="24"/>
              </w:rPr>
              <w:t>缴纳时间：投标截止时间前</w:t>
            </w:r>
          </w:p>
          <w:p w14:paraId="662C1814">
            <w:pPr>
              <w:spacing w:line="360" w:lineRule="auto"/>
              <w:rPr>
                <w:rFonts w:ascii="仿宋" w:hAnsi="仿宋" w:eastAsia="仿宋" w:cs="仿宋"/>
                <w:sz w:val="24"/>
              </w:rPr>
            </w:pPr>
            <w:r>
              <w:rPr>
                <w:rFonts w:hint="eastAsia" w:ascii="仿宋" w:hAnsi="仿宋" w:eastAsia="仿宋" w:cs="仿宋"/>
                <w:sz w:val="24"/>
              </w:rPr>
              <w:t>投标保证金缴纳方式:本项目不收取投标保证金。</w:t>
            </w:r>
          </w:p>
        </w:tc>
      </w:tr>
      <w:tr w14:paraId="2AC73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2" w:hRule="atLeast"/>
          <w:jc w:val="center"/>
        </w:trPr>
        <w:tc>
          <w:tcPr>
            <w:tcW w:w="699" w:type="dxa"/>
            <w:vAlign w:val="center"/>
          </w:tcPr>
          <w:p w14:paraId="7CD4066F">
            <w:pPr>
              <w:spacing w:line="360" w:lineRule="auto"/>
              <w:jc w:val="center"/>
              <w:rPr>
                <w:rFonts w:ascii="仿宋" w:hAnsi="仿宋" w:eastAsia="仿宋" w:cs="仿宋"/>
                <w:sz w:val="24"/>
              </w:rPr>
            </w:pPr>
            <w:r>
              <w:rPr>
                <w:rFonts w:hint="eastAsia" w:ascii="仿宋" w:hAnsi="仿宋" w:eastAsia="仿宋" w:cs="仿宋"/>
                <w:sz w:val="24"/>
              </w:rPr>
              <w:t>11</w:t>
            </w:r>
          </w:p>
        </w:tc>
        <w:tc>
          <w:tcPr>
            <w:tcW w:w="8484" w:type="dxa"/>
            <w:vAlign w:val="center"/>
          </w:tcPr>
          <w:p w14:paraId="4D81282E">
            <w:pPr>
              <w:spacing w:line="360" w:lineRule="auto"/>
              <w:rPr>
                <w:rFonts w:ascii="仿宋" w:hAnsi="仿宋" w:eastAsia="仿宋" w:cs="仿宋"/>
                <w:i/>
                <w:sz w:val="24"/>
              </w:rPr>
            </w:pPr>
            <w:r>
              <w:rPr>
                <w:rFonts w:hint="eastAsia" w:ascii="仿宋" w:hAnsi="仿宋" w:eastAsia="仿宋" w:cs="仿宋"/>
                <w:sz w:val="24"/>
              </w:rPr>
              <w:t>是否组织现场考察或者召开答疑会：</w:t>
            </w:r>
            <w:r>
              <w:rPr>
                <w:rFonts w:hint="eastAsia" w:ascii="仿宋" w:hAnsi="仿宋" w:eastAsia="仿宋" w:cs="仿宋"/>
                <w:b/>
                <w:bCs/>
                <w:iCs/>
                <w:sz w:val="24"/>
                <w:u w:val="single"/>
              </w:rPr>
              <w:t>否</w:t>
            </w:r>
          </w:p>
          <w:p w14:paraId="73854AB2">
            <w:pPr>
              <w:spacing w:line="360" w:lineRule="auto"/>
              <w:rPr>
                <w:rFonts w:ascii="仿宋" w:hAnsi="仿宋" w:eastAsia="仿宋" w:cs="仿宋"/>
                <w:sz w:val="24"/>
              </w:rPr>
            </w:pPr>
            <w:r>
              <w:rPr>
                <w:rFonts w:hint="eastAsia" w:ascii="仿宋" w:hAnsi="仿宋" w:eastAsia="仿宋" w:cs="仿宋"/>
                <w:sz w:val="24"/>
              </w:rPr>
              <w:t>组织现场考察或者召开答疑会相关要求：</w:t>
            </w:r>
            <w:r>
              <w:rPr>
                <w:rFonts w:hint="eastAsia" w:ascii="仿宋" w:hAnsi="仿宋" w:eastAsia="仿宋" w:cs="仿宋"/>
                <w:b/>
                <w:bCs/>
                <w:sz w:val="24"/>
                <w:u w:val="single"/>
              </w:rPr>
              <w:t xml:space="preserve">/ </w:t>
            </w:r>
          </w:p>
        </w:tc>
      </w:tr>
      <w:tr w14:paraId="4D4CC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4" w:hRule="atLeast"/>
          <w:jc w:val="center"/>
        </w:trPr>
        <w:tc>
          <w:tcPr>
            <w:tcW w:w="699" w:type="dxa"/>
            <w:vAlign w:val="center"/>
          </w:tcPr>
          <w:p w14:paraId="216BEA2E">
            <w:pPr>
              <w:spacing w:line="360" w:lineRule="auto"/>
              <w:jc w:val="center"/>
              <w:rPr>
                <w:rFonts w:ascii="仿宋" w:hAnsi="仿宋" w:eastAsia="仿宋" w:cs="仿宋"/>
                <w:sz w:val="24"/>
              </w:rPr>
            </w:pPr>
            <w:r>
              <w:rPr>
                <w:rFonts w:hint="eastAsia" w:ascii="仿宋" w:hAnsi="仿宋" w:eastAsia="仿宋" w:cs="仿宋"/>
                <w:sz w:val="24"/>
              </w:rPr>
              <w:t>12</w:t>
            </w:r>
          </w:p>
        </w:tc>
        <w:tc>
          <w:tcPr>
            <w:tcW w:w="8484" w:type="dxa"/>
            <w:vAlign w:val="center"/>
          </w:tcPr>
          <w:p w14:paraId="06A1E116">
            <w:pPr>
              <w:spacing w:line="360" w:lineRule="auto"/>
              <w:rPr>
                <w:rFonts w:ascii="仿宋" w:hAnsi="仿宋" w:eastAsia="仿宋" w:cs="仿宋"/>
                <w:sz w:val="24"/>
                <w:u w:val="single"/>
              </w:rPr>
            </w:pPr>
            <w:r>
              <w:rPr>
                <w:rFonts w:hint="eastAsia" w:ascii="仿宋" w:hAnsi="仿宋" w:eastAsia="仿宋" w:cs="仿宋"/>
                <w:sz w:val="24"/>
              </w:rPr>
              <w:t>响应有效期：自提交响应文件截止之日起</w:t>
            </w:r>
            <w:r>
              <w:rPr>
                <w:rFonts w:hint="eastAsia" w:ascii="仿宋" w:hAnsi="仿宋" w:eastAsia="仿宋" w:cs="仿宋"/>
                <w:b/>
                <w:bCs/>
                <w:sz w:val="24"/>
                <w:u w:val="single"/>
              </w:rPr>
              <w:t>90</w:t>
            </w:r>
            <w:r>
              <w:rPr>
                <w:rFonts w:hint="eastAsia" w:ascii="仿宋" w:hAnsi="仿宋" w:eastAsia="仿宋" w:cs="仿宋"/>
                <w:sz w:val="24"/>
              </w:rPr>
              <w:t>自然日（日历日）</w:t>
            </w:r>
          </w:p>
        </w:tc>
      </w:tr>
      <w:tr w14:paraId="2B1B9A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4" w:hRule="atLeast"/>
          <w:jc w:val="center"/>
        </w:trPr>
        <w:tc>
          <w:tcPr>
            <w:tcW w:w="699" w:type="dxa"/>
            <w:vAlign w:val="center"/>
          </w:tcPr>
          <w:p w14:paraId="3CA1D65D">
            <w:pPr>
              <w:spacing w:line="360" w:lineRule="auto"/>
              <w:jc w:val="center"/>
              <w:rPr>
                <w:rFonts w:ascii="仿宋" w:hAnsi="仿宋" w:eastAsia="仿宋" w:cs="仿宋"/>
                <w:sz w:val="24"/>
              </w:rPr>
            </w:pPr>
            <w:r>
              <w:rPr>
                <w:rFonts w:hint="eastAsia" w:ascii="仿宋" w:hAnsi="仿宋" w:eastAsia="仿宋" w:cs="仿宋"/>
                <w:sz w:val="24"/>
              </w:rPr>
              <w:t>13</w:t>
            </w:r>
          </w:p>
        </w:tc>
        <w:tc>
          <w:tcPr>
            <w:tcW w:w="8484" w:type="dxa"/>
            <w:vAlign w:val="center"/>
          </w:tcPr>
          <w:p w14:paraId="4407C12B">
            <w:pPr>
              <w:spacing w:line="360" w:lineRule="auto"/>
              <w:rPr>
                <w:rFonts w:ascii="仿宋" w:hAnsi="仿宋" w:eastAsia="仿宋" w:cs="仿宋"/>
                <w:sz w:val="24"/>
              </w:rPr>
            </w:pPr>
            <w:r>
              <w:rPr>
                <w:rFonts w:hint="eastAsia" w:ascii="仿宋" w:hAnsi="仿宋" w:eastAsia="仿宋" w:cs="仿宋"/>
                <w:sz w:val="24"/>
              </w:rPr>
              <w:t>响应文件提交截止时间：</w:t>
            </w:r>
            <w:r>
              <w:rPr>
                <w:rFonts w:hint="eastAsia" w:ascii="仿宋" w:hAnsi="仿宋" w:eastAsia="仿宋" w:cs="仿宋"/>
                <w:b/>
                <w:bCs/>
                <w:sz w:val="24"/>
              </w:rPr>
              <w:t>2026年08月</w:t>
            </w:r>
            <w:r>
              <w:rPr>
                <w:rFonts w:hint="eastAsia" w:ascii="仿宋" w:hAnsi="仿宋" w:eastAsia="仿宋" w:cs="仿宋"/>
                <w:b/>
                <w:bCs/>
                <w:sz w:val="24"/>
                <w:lang w:val="en-US" w:eastAsia="zh-CN"/>
              </w:rPr>
              <w:t>11</w:t>
            </w:r>
            <w:r>
              <w:rPr>
                <w:rFonts w:hint="eastAsia" w:ascii="仿宋" w:hAnsi="仿宋" w:eastAsia="仿宋" w:cs="仿宋"/>
                <w:b/>
                <w:bCs/>
                <w:sz w:val="24"/>
              </w:rPr>
              <w:t>日09时30分</w:t>
            </w:r>
          </w:p>
          <w:p w14:paraId="39EAB1B4">
            <w:pPr>
              <w:spacing w:line="360" w:lineRule="auto"/>
              <w:rPr>
                <w:rFonts w:ascii="仿宋" w:hAnsi="仿宋" w:eastAsia="仿宋" w:cs="仿宋"/>
                <w:sz w:val="24"/>
              </w:rPr>
            </w:pPr>
            <w:r>
              <w:rPr>
                <w:rFonts w:hint="eastAsia" w:ascii="仿宋" w:hAnsi="仿宋" w:eastAsia="仿宋" w:cs="仿宋"/>
                <w:sz w:val="24"/>
              </w:rPr>
              <w:t>响应文件提交地点：中世e招电子交易平台（政府采购交易系统）</w:t>
            </w:r>
          </w:p>
        </w:tc>
      </w:tr>
      <w:tr w14:paraId="66871C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55" w:hRule="atLeast"/>
          <w:jc w:val="center"/>
        </w:trPr>
        <w:tc>
          <w:tcPr>
            <w:tcW w:w="699" w:type="dxa"/>
            <w:vAlign w:val="center"/>
          </w:tcPr>
          <w:p w14:paraId="174204FF">
            <w:pPr>
              <w:spacing w:line="360" w:lineRule="auto"/>
              <w:jc w:val="center"/>
              <w:rPr>
                <w:rFonts w:ascii="仿宋" w:hAnsi="仿宋" w:eastAsia="仿宋" w:cs="仿宋"/>
                <w:sz w:val="24"/>
              </w:rPr>
            </w:pPr>
            <w:r>
              <w:rPr>
                <w:rFonts w:hint="eastAsia" w:ascii="仿宋" w:hAnsi="仿宋" w:eastAsia="仿宋" w:cs="仿宋"/>
                <w:sz w:val="24"/>
              </w:rPr>
              <w:t>14</w:t>
            </w:r>
          </w:p>
        </w:tc>
        <w:tc>
          <w:tcPr>
            <w:tcW w:w="8484" w:type="dxa"/>
            <w:vAlign w:val="center"/>
          </w:tcPr>
          <w:p w14:paraId="6E483F71">
            <w:pPr>
              <w:spacing w:line="360" w:lineRule="auto"/>
              <w:rPr>
                <w:rFonts w:ascii="仿宋" w:hAnsi="仿宋" w:eastAsia="仿宋" w:cs="仿宋"/>
                <w:sz w:val="24"/>
              </w:rPr>
            </w:pPr>
            <w:r>
              <w:rPr>
                <w:rFonts w:hint="eastAsia" w:ascii="仿宋" w:hAnsi="仿宋" w:eastAsia="仿宋" w:cs="仿宋"/>
                <w:sz w:val="24"/>
              </w:rPr>
              <w:t>磋商时间：</w:t>
            </w:r>
            <w:r>
              <w:rPr>
                <w:rFonts w:hint="eastAsia" w:ascii="仿宋" w:hAnsi="仿宋" w:eastAsia="仿宋" w:cs="仿宋"/>
                <w:b/>
                <w:bCs/>
                <w:sz w:val="24"/>
              </w:rPr>
              <w:t>2026年08月</w:t>
            </w:r>
            <w:r>
              <w:rPr>
                <w:rFonts w:hint="eastAsia" w:ascii="仿宋" w:hAnsi="仿宋" w:eastAsia="仿宋" w:cs="仿宋"/>
                <w:b/>
                <w:bCs/>
                <w:sz w:val="24"/>
                <w:lang w:val="en-US" w:eastAsia="zh-CN"/>
              </w:rPr>
              <w:t>11</w:t>
            </w:r>
            <w:r>
              <w:rPr>
                <w:rFonts w:hint="eastAsia" w:ascii="仿宋" w:hAnsi="仿宋" w:eastAsia="仿宋" w:cs="仿宋"/>
                <w:b/>
                <w:bCs/>
                <w:sz w:val="24"/>
              </w:rPr>
              <w:t>日09时30分</w:t>
            </w:r>
          </w:p>
          <w:p w14:paraId="60E7F514">
            <w:pPr>
              <w:spacing w:line="360" w:lineRule="auto"/>
              <w:jc w:val="left"/>
              <w:rPr>
                <w:rFonts w:ascii="仿宋" w:hAnsi="仿宋" w:eastAsia="仿宋" w:cs="仿宋"/>
                <w:sz w:val="24"/>
              </w:rPr>
            </w:pPr>
            <w:r>
              <w:rPr>
                <w:rFonts w:hint="eastAsia" w:ascii="仿宋" w:hAnsi="仿宋" w:eastAsia="仿宋" w:cs="仿宋"/>
                <w:sz w:val="24"/>
              </w:rPr>
              <w:t>磋商地点：中世e招电子交易平台（政府采购交易系统）</w:t>
            </w:r>
          </w:p>
        </w:tc>
      </w:tr>
      <w:tr w14:paraId="36458E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0" w:hRule="atLeast"/>
          <w:jc w:val="center"/>
        </w:trPr>
        <w:tc>
          <w:tcPr>
            <w:tcW w:w="699" w:type="dxa"/>
            <w:vAlign w:val="center"/>
          </w:tcPr>
          <w:p w14:paraId="0D602E1E">
            <w:pPr>
              <w:spacing w:line="360" w:lineRule="auto"/>
              <w:jc w:val="center"/>
              <w:rPr>
                <w:rFonts w:ascii="仿宋" w:hAnsi="仿宋" w:eastAsia="仿宋" w:cs="仿宋"/>
                <w:sz w:val="24"/>
              </w:rPr>
            </w:pPr>
            <w:r>
              <w:rPr>
                <w:rFonts w:hint="eastAsia" w:ascii="仿宋" w:hAnsi="仿宋" w:eastAsia="仿宋" w:cs="仿宋"/>
                <w:sz w:val="24"/>
              </w:rPr>
              <w:t>15</w:t>
            </w:r>
          </w:p>
        </w:tc>
        <w:tc>
          <w:tcPr>
            <w:tcW w:w="8484" w:type="dxa"/>
            <w:vAlign w:val="center"/>
          </w:tcPr>
          <w:p w14:paraId="5D3D02A7">
            <w:pPr>
              <w:spacing w:line="360" w:lineRule="auto"/>
              <w:rPr>
                <w:rFonts w:ascii="仿宋" w:hAnsi="仿宋" w:eastAsia="仿宋" w:cs="仿宋"/>
                <w:sz w:val="24"/>
              </w:rPr>
            </w:pPr>
            <w:r>
              <w:rPr>
                <w:rFonts w:hint="eastAsia" w:ascii="仿宋" w:hAnsi="仿宋" w:eastAsia="仿宋" w:cs="仿宋"/>
                <w:sz w:val="24"/>
              </w:rPr>
              <w:t>推荐成交候选人的数量：</w:t>
            </w:r>
            <w:r>
              <w:rPr>
                <w:rFonts w:hint="eastAsia" w:ascii="仿宋" w:hAnsi="仿宋" w:eastAsia="仿宋" w:cs="仿宋"/>
                <w:b/>
                <w:bCs/>
                <w:sz w:val="24"/>
                <w:u w:val="single"/>
              </w:rPr>
              <w:t>3名</w:t>
            </w:r>
          </w:p>
        </w:tc>
      </w:tr>
      <w:tr w14:paraId="4FDD23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0" w:hRule="atLeast"/>
          <w:jc w:val="center"/>
        </w:trPr>
        <w:tc>
          <w:tcPr>
            <w:tcW w:w="699" w:type="dxa"/>
            <w:vAlign w:val="center"/>
          </w:tcPr>
          <w:p w14:paraId="1DD18C4C">
            <w:pPr>
              <w:spacing w:line="360" w:lineRule="auto"/>
              <w:jc w:val="center"/>
              <w:rPr>
                <w:rFonts w:ascii="仿宋" w:hAnsi="仿宋" w:eastAsia="仿宋" w:cs="仿宋"/>
                <w:sz w:val="24"/>
              </w:rPr>
            </w:pPr>
            <w:r>
              <w:rPr>
                <w:rFonts w:hint="eastAsia" w:ascii="仿宋" w:hAnsi="仿宋" w:eastAsia="仿宋" w:cs="仿宋"/>
                <w:sz w:val="24"/>
              </w:rPr>
              <w:t>16</w:t>
            </w:r>
          </w:p>
        </w:tc>
        <w:tc>
          <w:tcPr>
            <w:tcW w:w="8484" w:type="dxa"/>
            <w:vAlign w:val="center"/>
          </w:tcPr>
          <w:p w14:paraId="5D277BED">
            <w:pPr>
              <w:spacing w:line="360" w:lineRule="auto"/>
              <w:rPr>
                <w:rFonts w:ascii="仿宋" w:hAnsi="仿宋" w:eastAsia="仿宋" w:cs="仿宋"/>
                <w:sz w:val="24"/>
              </w:rPr>
            </w:pPr>
            <w:r>
              <w:rPr>
                <w:rFonts w:hint="eastAsia" w:ascii="仿宋" w:hAnsi="仿宋" w:eastAsia="仿宋" w:cs="仿宋"/>
                <w:sz w:val="24"/>
              </w:rPr>
              <w:t>采购人是否委托磋商小组直接确定成交供应商：是</w:t>
            </w:r>
          </w:p>
          <w:p w14:paraId="460ABD90">
            <w:pPr>
              <w:spacing w:line="360" w:lineRule="auto"/>
              <w:rPr>
                <w:rFonts w:ascii="仿宋" w:hAnsi="仿宋" w:eastAsia="仿宋" w:cs="仿宋"/>
              </w:rPr>
            </w:pPr>
            <w:r>
              <w:rPr>
                <w:rFonts w:hint="eastAsia" w:ascii="仿宋" w:hAnsi="仿宋" w:eastAsia="仿宋" w:cs="仿宋"/>
                <w:sz w:val="24"/>
              </w:rPr>
              <w:t>本项目磋商小组由</w:t>
            </w:r>
            <w:r>
              <w:rPr>
                <w:rFonts w:hint="eastAsia" w:ascii="仿宋" w:hAnsi="仿宋" w:eastAsia="仿宋" w:cs="仿宋"/>
                <w:sz w:val="24"/>
                <w:u w:val="single"/>
              </w:rPr>
              <w:t xml:space="preserve"> 5 </w:t>
            </w:r>
            <w:r>
              <w:rPr>
                <w:rFonts w:hint="eastAsia" w:ascii="仿宋" w:hAnsi="仿宋" w:eastAsia="仿宋" w:cs="仿宋"/>
                <w:sz w:val="24"/>
              </w:rPr>
              <w:t>人组成，其中评委专家</w:t>
            </w:r>
            <w:r>
              <w:rPr>
                <w:rFonts w:hint="eastAsia" w:ascii="仿宋" w:hAnsi="仿宋" w:eastAsia="仿宋" w:cs="仿宋"/>
                <w:sz w:val="24"/>
                <w:u w:val="single"/>
              </w:rPr>
              <w:t xml:space="preserve"> 4 </w:t>
            </w:r>
            <w:r>
              <w:rPr>
                <w:rFonts w:hint="eastAsia" w:ascii="仿宋" w:hAnsi="仿宋" w:eastAsia="仿宋" w:cs="仿宋"/>
                <w:sz w:val="24"/>
              </w:rPr>
              <w:t>人，评委专家从专家库内随机抽取，采购方评委</w:t>
            </w:r>
            <w:r>
              <w:rPr>
                <w:rFonts w:hint="eastAsia" w:ascii="仿宋" w:hAnsi="仿宋" w:eastAsia="仿宋" w:cs="仿宋"/>
                <w:sz w:val="24"/>
                <w:u w:val="single"/>
              </w:rPr>
              <w:t xml:space="preserve"> 1 </w:t>
            </w:r>
            <w:r>
              <w:rPr>
                <w:rFonts w:hint="eastAsia" w:ascii="仿宋" w:hAnsi="仿宋" w:eastAsia="仿宋" w:cs="仿宋"/>
                <w:sz w:val="24"/>
              </w:rPr>
              <w:t>人。</w:t>
            </w:r>
          </w:p>
        </w:tc>
      </w:tr>
      <w:tr w14:paraId="0ADFE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62" w:hRule="atLeast"/>
          <w:jc w:val="center"/>
        </w:trPr>
        <w:tc>
          <w:tcPr>
            <w:tcW w:w="699" w:type="dxa"/>
            <w:vAlign w:val="center"/>
          </w:tcPr>
          <w:p w14:paraId="7EB6753D">
            <w:pPr>
              <w:spacing w:line="360" w:lineRule="auto"/>
              <w:jc w:val="center"/>
              <w:rPr>
                <w:rFonts w:ascii="仿宋" w:hAnsi="仿宋" w:eastAsia="仿宋" w:cs="仿宋"/>
                <w:sz w:val="24"/>
              </w:rPr>
            </w:pPr>
            <w:r>
              <w:rPr>
                <w:rFonts w:hint="eastAsia" w:ascii="仿宋" w:hAnsi="仿宋" w:eastAsia="仿宋" w:cs="仿宋"/>
                <w:sz w:val="24"/>
              </w:rPr>
              <w:t>17</w:t>
            </w:r>
          </w:p>
        </w:tc>
        <w:tc>
          <w:tcPr>
            <w:tcW w:w="8484" w:type="dxa"/>
            <w:vAlign w:val="center"/>
          </w:tcPr>
          <w:p w14:paraId="7AB67E89">
            <w:pPr>
              <w:spacing w:line="360" w:lineRule="auto"/>
              <w:rPr>
                <w:rFonts w:ascii="仿宋" w:hAnsi="仿宋" w:eastAsia="仿宋" w:cs="仿宋"/>
                <w:sz w:val="24"/>
              </w:rPr>
            </w:pPr>
            <w:r>
              <w:rPr>
                <w:rFonts w:hint="eastAsia" w:ascii="仿宋" w:hAnsi="仿宋" w:eastAsia="仿宋" w:cs="仿宋"/>
                <w:sz w:val="24"/>
              </w:rPr>
              <w:t>是否提交履约保证金：</w:t>
            </w:r>
            <w:r>
              <w:rPr>
                <w:rFonts w:hint="eastAsia" w:ascii="仿宋" w:hAnsi="仿宋" w:eastAsia="仿宋" w:cs="仿宋"/>
                <w:b/>
                <w:bCs/>
                <w:sz w:val="24"/>
                <w:u w:val="single"/>
              </w:rPr>
              <w:t>否</w:t>
            </w:r>
          </w:p>
          <w:p w14:paraId="666A743A">
            <w:pPr>
              <w:spacing w:line="360" w:lineRule="auto"/>
              <w:rPr>
                <w:rFonts w:ascii="仿宋" w:hAnsi="仿宋" w:eastAsia="仿宋" w:cs="仿宋"/>
                <w:sz w:val="24"/>
              </w:rPr>
            </w:pPr>
            <w:r>
              <w:rPr>
                <w:rFonts w:hint="eastAsia" w:ascii="仿宋" w:hAnsi="仿宋" w:eastAsia="仿宋" w:cs="仿宋"/>
                <w:sz w:val="24"/>
              </w:rPr>
              <w:t>覆约保证金金额:合同总价的</w:t>
            </w:r>
            <w:r>
              <w:rPr>
                <w:rFonts w:hint="eastAsia" w:ascii="仿宋" w:hAnsi="仿宋" w:eastAsia="仿宋" w:cs="仿宋"/>
                <w:sz w:val="24"/>
                <w:u w:val="single"/>
              </w:rPr>
              <w:t>/</w:t>
            </w:r>
            <w:r>
              <w:rPr>
                <w:rFonts w:hint="eastAsia" w:ascii="仿宋" w:hAnsi="仿宋" w:eastAsia="仿宋" w:cs="仿宋"/>
                <w:sz w:val="24"/>
              </w:rPr>
              <w:t>(不得超过政府采购合同金额的5%)</w:t>
            </w:r>
          </w:p>
          <w:p w14:paraId="2B2D8E5F">
            <w:pPr>
              <w:spacing w:line="360" w:lineRule="auto"/>
              <w:rPr>
                <w:rFonts w:ascii="仿宋" w:hAnsi="仿宋" w:eastAsia="仿宋" w:cs="仿宋"/>
                <w:sz w:val="24"/>
              </w:rPr>
            </w:pPr>
            <w:r>
              <w:rPr>
                <w:rFonts w:hint="eastAsia" w:ascii="仿宋" w:hAnsi="仿宋" w:eastAsia="仿宋" w:cs="仿宋"/>
                <w:sz w:val="24"/>
              </w:rPr>
              <w:t>提交履约保证金的时间: 签订合同前</w:t>
            </w:r>
            <w:r>
              <w:rPr>
                <w:rFonts w:hint="eastAsia" w:ascii="仿宋" w:hAnsi="仿宋" w:eastAsia="仿宋" w:cs="仿宋"/>
                <w:sz w:val="24"/>
                <w:u w:val="single"/>
              </w:rPr>
              <w:t>/</w:t>
            </w:r>
            <w:r>
              <w:rPr>
                <w:rFonts w:hint="eastAsia" w:ascii="仿宋" w:hAnsi="仿宋" w:eastAsia="仿宋" w:cs="仿宋"/>
                <w:sz w:val="24"/>
              </w:rPr>
              <w:t>自然(日历)日</w:t>
            </w:r>
          </w:p>
          <w:p w14:paraId="6706ADE8">
            <w:pPr>
              <w:spacing w:line="360" w:lineRule="auto"/>
              <w:rPr>
                <w:rFonts w:ascii="仿宋" w:hAnsi="仿宋" w:eastAsia="仿宋" w:cs="仿宋"/>
                <w:sz w:val="24"/>
              </w:rPr>
            </w:pPr>
            <w:r>
              <w:rPr>
                <w:rFonts w:hint="eastAsia" w:ascii="仿宋" w:hAnsi="仿宋" w:eastAsia="仿宋" w:cs="仿宋"/>
                <w:sz w:val="24"/>
              </w:rPr>
              <w:t>履约保证金有效期: 自合同生效之日起至合同约定的中标或成交供应商主要义务履行完毕止。</w:t>
            </w:r>
          </w:p>
          <w:p w14:paraId="235EB13B">
            <w:pPr>
              <w:spacing w:line="360" w:lineRule="auto"/>
              <w:rPr>
                <w:rFonts w:ascii="仿宋" w:hAnsi="仿宋" w:eastAsia="仿宋" w:cs="仿宋"/>
                <w:sz w:val="24"/>
              </w:rPr>
            </w:pPr>
            <w:r>
              <w:rPr>
                <w:rFonts w:hint="eastAsia" w:ascii="仿宋" w:hAnsi="仿宋" w:eastAsia="仿宋" w:cs="仿宋"/>
                <w:sz w:val="24"/>
              </w:rPr>
              <w:t>履约保证金提交方式：</w:t>
            </w:r>
            <w:r>
              <w:rPr>
                <w:rFonts w:hint="eastAsia" w:ascii="仿宋" w:hAnsi="仿宋" w:eastAsia="仿宋" w:cs="仿宋"/>
                <w:sz w:val="24"/>
                <w:u w:val="single"/>
              </w:rPr>
              <w:t>/</w:t>
            </w:r>
          </w:p>
        </w:tc>
      </w:tr>
      <w:tr w14:paraId="48FF9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jc w:val="center"/>
        </w:trPr>
        <w:tc>
          <w:tcPr>
            <w:tcW w:w="699" w:type="dxa"/>
            <w:vAlign w:val="center"/>
          </w:tcPr>
          <w:p w14:paraId="6B3C2E6D">
            <w:pPr>
              <w:spacing w:line="360" w:lineRule="auto"/>
              <w:jc w:val="center"/>
              <w:rPr>
                <w:rFonts w:ascii="仿宋" w:hAnsi="仿宋" w:eastAsia="仿宋" w:cs="仿宋"/>
                <w:sz w:val="24"/>
              </w:rPr>
            </w:pPr>
            <w:r>
              <w:rPr>
                <w:rFonts w:hint="eastAsia" w:ascii="仿宋" w:hAnsi="仿宋" w:eastAsia="仿宋" w:cs="仿宋"/>
                <w:sz w:val="24"/>
              </w:rPr>
              <w:t>18</w:t>
            </w:r>
          </w:p>
        </w:tc>
        <w:tc>
          <w:tcPr>
            <w:tcW w:w="8484" w:type="dxa"/>
            <w:vAlign w:val="center"/>
          </w:tcPr>
          <w:p w14:paraId="10D7F64B">
            <w:pPr>
              <w:spacing w:line="360" w:lineRule="auto"/>
              <w:rPr>
                <w:rFonts w:ascii="仿宋" w:hAnsi="仿宋" w:eastAsia="仿宋" w:cs="仿宋"/>
                <w:sz w:val="24"/>
              </w:rPr>
            </w:pPr>
            <w:r>
              <w:rPr>
                <w:rFonts w:hint="eastAsia" w:ascii="仿宋" w:hAnsi="仿宋" w:eastAsia="仿宋" w:cs="仿宋"/>
                <w:sz w:val="24"/>
              </w:rPr>
              <w:t>是否收取招标代理费：</w:t>
            </w:r>
            <w:r>
              <w:rPr>
                <w:rFonts w:hint="eastAsia" w:ascii="仿宋" w:hAnsi="仿宋" w:eastAsia="仿宋" w:cs="仿宋"/>
                <w:b/>
                <w:bCs/>
                <w:sz w:val="24"/>
                <w:u w:val="single"/>
              </w:rPr>
              <w:t>是</w:t>
            </w:r>
          </w:p>
          <w:p w14:paraId="6F973FCE">
            <w:pPr>
              <w:spacing w:line="360" w:lineRule="auto"/>
              <w:rPr>
                <w:rFonts w:ascii="仿宋" w:hAnsi="仿宋" w:eastAsia="仿宋" w:cs="仿宋"/>
                <w:sz w:val="24"/>
              </w:rPr>
            </w:pPr>
            <w:r>
              <w:rPr>
                <w:rFonts w:hint="eastAsia" w:ascii="仿宋" w:hAnsi="仿宋" w:eastAsia="仿宋" w:cs="仿宋"/>
                <w:sz w:val="24"/>
              </w:rPr>
              <w:t>是否由成交供应商缴纳招标代理费：</w:t>
            </w:r>
            <w:r>
              <w:rPr>
                <w:rFonts w:hint="eastAsia" w:ascii="仿宋" w:hAnsi="仿宋" w:eastAsia="仿宋" w:cs="仿宋"/>
                <w:b/>
                <w:bCs/>
                <w:sz w:val="24"/>
                <w:u w:val="single"/>
              </w:rPr>
              <w:t>是</w:t>
            </w:r>
          </w:p>
          <w:p w14:paraId="13F110D5">
            <w:pPr>
              <w:spacing w:line="360" w:lineRule="auto"/>
              <w:rPr>
                <w:rFonts w:ascii="仿宋" w:hAnsi="仿宋" w:eastAsia="仿宋" w:cs="仿宋"/>
                <w:sz w:val="24"/>
              </w:rPr>
            </w:pPr>
            <w:r>
              <w:rPr>
                <w:rFonts w:hint="eastAsia" w:ascii="仿宋" w:hAnsi="仿宋" w:eastAsia="仿宋" w:cs="仿宋"/>
                <w:sz w:val="24"/>
              </w:rPr>
              <w:t>招标代理费：成交价×1.0%。</w:t>
            </w:r>
          </w:p>
          <w:p w14:paraId="1E814315">
            <w:pPr>
              <w:spacing w:line="360" w:lineRule="auto"/>
              <w:rPr>
                <w:rFonts w:ascii="仿宋" w:hAnsi="仿宋" w:eastAsia="仿宋" w:cs="仿宋"/>
                <w:sz w:val="24"/>
              </w:rPr>
            </w:pPr>
            <w:r>
              <w:rPr>
                <w:rFonts w:hint="eastAsia" w:ascii="仿宋" w:hAnsi="仿宋" w:eastAsia="仿宋" w:cs="仿宋"/>
                <w:sz w:val="24"/>
              </w:rPr>
              <w:t>收取形式：转账</w:t>
            </w:r>
          </w:p>
          <w:p w14:paraId="37DB572D">
            <w:pPr>
              <w:spacing w:line="360" w:lineRule="auto"/>
              <w:rPr>
                <w:rFonts w:ascii="仿宋" w:hAnsi="仿宋" w:eastAsia="仿宋" w:cs="仿宋"/>
                <w:sz w:val="24"/>
              </w:rPr>
            </w:pPr>
            <w:r>
              <w:rPr>
                <w:rFonts w:hint="eastAsia" w:ascii="仿宋" w:hAnsi="仿宋" w:eastAsia="仿宋" w:cs="仿宋"/>
                <w:sz w:val="24"/>
              </w:rPr>
              <w:t>收取时间：成交公告发出之日起10个工作日。</w:t>
            </w:r>
          </w:p>
        </w:tc>
      </w:tr>
      <w:tr w14:paraId="6CA689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20" w:hRule="atLeast"/>
          <w:jc w:val="center"/>
        </w:trPr>
        <w:tc>
          <w:tcPr>
            <w:tcW w:w="699" w:type="dxa"/>
            <w:vAlign w:val="center"/>
          </w:tcPr>
          <w:p w14:paraId="37A23F12">
            <w:pPr>
              <w:spacing w:line="360" w:lineRule="auto"/>
              <w:jc w:val="center"/>
              <w:rPr>
                <w:rFonts w:ascii="仿宋" w:hAnsi="仿宋" w:eastAsia="仿宋" w:cs="仿宋"/>
                <w:sz w:val="24"/>
              </w:rPr>
            </w:pPr>
            <w:r>
              <w:rPr>
                <w:rFonts w:hint="eastAsia" w:ascii="仿宋" w:hAnsi="仿宋" w:eastAsia="仿宋" w:cs="仿宋"/>
                <w:sz w:val="24"/>
              </w:rPr>
              <w:t>19</w:t>
            </w:r>
          </w:p>
        </w:tc>
        <w:tc>
          <w:tcPr>
            <w:tcW w:w="8484" w:type="dxa"/>
            <w:vAlign w:val="center"/>
          </w:tcPr>
          <w:p w14:paraId="0CFF0C18">
            <w:pPr>
              <w:spacing w:line="360" w:lineRule="auto"/>
              <w:jc w:val="left"/>
              <w:rPr>
                <w:rFonts w:ascii="仿宋" w:hAnsi="仿宋" w:eastAsia="仿宋" w:cs="仿宋"/>
                <w:sz w:val="24"/>
              </w:rPr>
            </w:pPr>
            <w:r>
              <w:rPr>
                <w:rFonts w:hint="eastAsia" w:ascii="仿宋" w:hAnsi="仿宋" w:eastAsia="仿宋" w:cs="仿宋"/>
                <w:sz w:val="24"/>
              </w:rPr>
              <w:t>针对同一采购程序环节的质疑次数及形式：</w:t>
            </w:r>
          </w:p>
          <w:p w14:paraId="79F818D7">
            <w:pPr>
              <w:spacing w:line="360" w:lineRule="auto"/>
              <w:jc w:val="left"/>
              <w:rPr>
                <w:rFonts w:ascii="仿宋" w:hAnsi="仿宋" w:eastAsia="仿宋" w:cs="仿宋"/>
                <w:sz w:val="24"/>
              </w:rPr>
            </w:pPr>
            <w:r>
              <w:rPr>
                <w:rFonts w:hint="eastAsia" w:ascii="仿宋" w:hAnsi="仿宋" w:eastAsia="仿宋" w:cs="仿宋"/>
                <w:sz w:val="24"/>
              </w:rPr>
              <w:t>☑一次性提出</w:t>
            </w:r>
          </w:p>
          <w:p w14:paraId="4E458024">
            <w:pPr>
              <w:spacing w:line="360" w:lineRule="auto"/>
              <w:jc w:val="left"/>
              <w:rPr>
                <w:rFonts w:ascii="仿宋" w:hAnsi="仿宋" w:eastAsia="仿宋" w:cs="仿宋"/>
                <w:sz w:val="24"/>
              </w:rPr>
            </w:pPr>
            <w:r>
              <w:rPr>
                <w:rFonts w:hint="eastAsia" w:ascii="仿宋" w:hAnsi="仿宋" w:eastAsia="仿宋" w:cs="仿宋"/>
                <w:sz w:val="24"/>
              </w:rPr>
              <w:t>□多次提出</w:t>
            </w:r>
          </w:p>
          <w:p w14:paraId="6D84EFE6">
            <w:pPr>
              <w:spacing w:line="360" w:lineRule="auto"/>
              <w:ind w:firstLine="480" w:firstLineChars="200"/>
              <w:rPr>
                <w:rFonts w:ascii="仿宋" w:hAnsi="仿宋" w:eastAsia="仿宋" w:cs="仿宋"/>
                <w:sz w:val="24"/>
              </w:rPr>
            </w:pPr>
            <w:r>
              <w:rPr>
                <w:rFonts w:hint="eastAsia" w:ascii="仿宋" w:hAnsi="仿宋" w:eastAsia="仿宋" w:cs="仿宋"/>
                <w:sz w:val="24"/>
              </w:rPr>
              <w:t>说明：已获取招标文件的供应商，须在报名获取招标文件后7个工作日之内(过期不予接收)，将阅读招标文件后所提出的疑问及要求答复的所有问题以书面形式提交给招标代理机构。</w:t>
            </w:r>
          </w:p>
          <w:p w14:paraId="56D10E18">
            <w:pPr>
              <w:spacing w:line="360" w:lineRule="auto"/>
              <w:ind w:firstLine="480" w:firstLineChars="200"/>
              <w:rPr>
                <w:rFonts w:ascii="仿宋" w:hAnsi="仿宋" w:eastAsia="仿宋" w:cs="仿宋"/>
                <w:sz w:val="24"/>
              </w:rPr>
            </w:pPr>
            <w:r>
              <w:rPr>
                <w:rFonts w:hint="eastAsia" w:ascii="仿宋" w:hAnsi="仿宋" w:eastAsia="仿宋" w:cs="仿宋"/>
                <w:sz w:val="24"/>
              </w:rPr>
              <w:t>招标人将对投标人书面提出的疑问进行澄清和解答，并以补遗书的形式将正式答复给投标人。投标人在收到书面答复后，应立即以书面形式向招标人确认收到，否则视为收到。在招标的整个过程中招标人将不对口头做出相关询问的任何答复负责，任何询问仅以书面答复为准。</w:t>
            </w:r>
          </w:p>
          <w:p w14:paraId="769F3FF5">
            <w:pPr>
              <w:spacing w:line="360" w:lineRule="auto"/>
              <w:rPr>
                <w:rFonts w:ascii="仿宋" w:hAnsi="仿宋" w:eastAsia="仿宋" w:cs="仿宋"/>
                <w:sz w:val="24"/>
              </w:rPr>
            </w:pPr>
            <w:r>
              <w:rPr>
                <w:rFonts w:hint="eastAsia" w:ascii="仿宋" w:hAnsi="仿宋" w:eastAsia="仿宋" w:cs="仿宋"/>
                <w:sz w:val="24"/>
              </w:rPr>
              <w:t>未按照以上方法提出疑问的，视为对招标文件所有条款完全认可。</w:t>
            </w:r>
          </w:p>
        </w:tc>
      </w:tr>
      <w:tr w14:paraId="26DFB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20" w:hRule="atLeast"/>
          <w:jc w:val="center"/>
        </w:trPr>
        <w:tc>
          <w:tcPr>
            <w:tcW w:w="699" w:type="dxa"/>
            <w:vAlign w:val="center"/>
          </w:tcPr>
          <w:p w14:paraId="5836120A">
            <w:pPr>
              <w:spacing w:line="360" w:lineRule="auto"/>
              <w:jc w:val="center"/>
              <w:rPr>
                <w:rFonts w:ascii="仿宋" w:hAnsi="仿宋" w:eastAsia="仿宋" w:cs="仿宋"/>
                <w:sz w:val="24"/>
              </w:rPr>
            </w:pPr>
            <w:r>
              <w:rPr>
                <w:rFonts w:hint="eastAsia" w:ascii="仿宋" w:hAnsi="仿宋" w:eastAsia="仿宋" w:cs="仿宋"/>
                <w:sz w:val="24"/>
              </w:rPr>
              <w:t>20</w:t>
            </w:r>
          </w:p>
        </w:tc>
        <w:tc>
          <w:tcPr>
            <w:tcW w:w="8484" w:type="dxa"/>
            <w:vAlign w:val="center"/>
          </w:tcPr>
          <w:p w14:paraId="744E1601">
            <w:pPr>
              <w:adjustRightInd w:val="0"/>
              <w:snapToGrid w:val="0"/>
              <w:spacing w:line="360" w:lineRule="auto"/>
              <w:rPr>
                <w:rFonts w:ascii="仿宋" w:hAnsi="仿宋" w:eastAsia="仿宋" w:cs="仿宋"/>
                <w:b/>
                <w:bCs/>
                <w:sz w:val="24"/>
              </w:rPr>
            </w:pPr>
            <w:r>
              <w:rPr>
                <w:rFonts w:hint="eastAsia" w:ascii="仿宋" w:hAnsi="仿宋" w:eastAsia="仿宋" w:cs="仿宋"/>
                <w:b/>
                <w:bCs/>
                <w:sz w:val="24"/>
              </w:rPr>
              <w:t>其他政府采购政策：</w:t>
            </w:r>
          </w:p>
          <w:p w14:paraId="692EF85C">
            <w:pPr>
              <w:tabs>
                <w:tab w:val="left" w:pos="5580"/>
              </w:tabs>
              <w:spacing w:line="360" w:lineRule="auto"/>
              <w:jc w:val="left"/>
              <w:rPr>
                <w:rFonts w:ascii="仿宋" w:hAnsi="仿宋" w:eastAsia="仿宋" w:cs="仿宋"/>
                <w:sz w:val="24"/>
              </w:rPr>
            </w:pPr>
            <w:r>
              <w:rPr>
                <w:rFonts w:hint="eastAsia" w:ascii="仿宋" w:hAnsi="仿宋" w:eastAsia="仿宋" w:cs="仿宋"/>
                <w:sz w:val="24"/>
              </w:rPr>
              <w:t>1.根据《政府采购促进中小企业发展管理办法》（财库〔2020〕46 号）、《关于进一步加大政府采购支持中小企业力度的通知》(财库〔2022〕19 号)、《宁夏回族自治区政府采购促进中小企业发展管理办法实施细则》（宁财规发〔2021〕2 号）、《关于落实政府采购促进中小企业发展有关措施的通知》（宁财(采)发〔2022〕275 号）要求，未预留份额专门面向中小企业采购的采购项目，以及预留份额项目中的非预留部分采购包，符合政府采购政策规定的小微企业报价给与10%的扣除，用扣除后的价格参加评审。</w:t>
            </w:r>
          </w:p>
          <w:p w14:paraId="1D9CCD0C">
            <w:pPr>
              <w:tabs>
                <w:tab w:val="left" w:pos="5580"/>
              </w:tabs>
              <w:spacing w:line="360" w:lineRule="auto"/>
              <w:jc w:val="left"/>
              <w:rPr>
                <w:rFonts w:ascii="仿宋" w:hAnsi="仿宋" w:eastAsia="仿宋" w:cs="仿宋"/>
                <w:sz w:val="24"/>
              </w:rPr>
            </w:pPr>
            <w:r>
              <w:rPr>
                <w:rFonts w:hint="eastAsia" w:ascii="仿宋" w:hAnsi="仿宋" w:eastAsia="仿宋" w:cs="仿宋"/>
                <w:sz w:val="24"/>
              </w:rPr>
              <w:t>2.对符合要求的残疾人福利性 企业视同小型、微型企业，享受预留份额、评审中价格扣除等促进中小企业发展的政府采购政策。</w:t>
            </w:r>
          </w:p>
          <w:p w14:paraId="6EB0539B">
            <w:pPr>
              <w:tabs>
                <w:tab w:val="left" w:pos="5580"/>
              </w:tabs>
              <w:spacing w:line="360" w:lineRule="auto"/>
              <w:jc w:val="left"/>
              <w:rPr>
                <w:rFonts w:ascii="仿宋" w:hAnsi="仿宋" w:eastAsia="仿宋" w:cs="仿宋"/>
                <w:sz w:val="24"/>
              </w:rPr>
            </w:pPr>
            <w:r>
              <w:rPr>
                <w:rFonts w:hint="eastAsia" w:ascii="仿宋" w:hAnsi="仿宋" w:eastAsia="仿宋" w:cs="仿宋"/>
                <w:sz w:val="24"/>
              </w:rPr>
              <w:t>3.</w:t>
            </w:r>
            <w:bookmarkStart w:id="10" w:name="OLE_LINK3"/>
            <w:bookmarkStart w:id="11" w:name="OLE_LINK4"/>
            <w:r>
              <w:rPr>
                <w:rFonts w:hint="eastAsia" w:ascii="仿宋" w:hAnsi="仿宋" w:eastAsia="仿宋" w:cs="仿宋"/>
                <w:sz w:val="24"/>
              </w:rPr>
              <w:t>监狱企业提供由省级以上监狱管理局、戒毒管理局（含新疆生产建设兵团）出具的属于监狱企业的证明文件，视同小型、微型企业，享受预留份额、评审中价格扣除等促进中小企业发展的政府采购政策。</w:t>
            </w:r>
            <w:bookmarkEnd w:id="10"/>
            <w:bookmarkEnd w:id="11"/>
          </w:p>
          <w:p w14:paraId="398DB1F3">
            <w:pPr>
              <w:tabs>
                <w:tab w:val="left" w:pos="5580"/>
              </w:tabs>
              <w:spacing w:line="360" w:lineRule="auto"/>
              <w:jc w:val="left"/>
              <w:rPr>
                <w:rFonts w:ascii="仿宋" w:hAnsi="仿宋" w:eastAsia="仿宋" w:cs="仿宋"/>
                <w:sz w:val="24"/>
              </w:rPr>
            </w:pPr>
            <w:r>
              <w:rPr>
                <w:rFonts w:hint="eastAsia" w:ascii="仿宋" w:hAnsi="仿宋" w:eastAsia="仿宋" w:cs="仿宋"/>
                <w:sz w:val="24"/>
              </w:rPr>
              <w:t>4、节能产品、环境标志产品政府采购政策：</w:t>
            </w:r>
          </w:p>
          <w:p w14:paraId="59DC7E33">
            <w:pPr>
              <w:tabs>
                <w:tab w:val="left" w:pos="5580"/>
              </w:tabs>
              <w:spacing w:line="360" w:lineRule="auto"/>
              <w:jc w:val="left"/>
              <w:rPr>
                <w:rFonts w:ascii="仿宋" w:hAnsi="仿宋" w:eastAsia="仿宋" w:cs="仿宋"/>
                <w:sz w:val="24"/>
              </w:rPr>
            </w:pPr>
            <w:r>
              <w:rPr>
                <w:rFonts w:hint="eastAsia" w:ascii="仿宋" w:hAnsi="仿宋" w:eastAsia="仿宋" w:cs="仿宋"/>
                <w:sz w:val="24"/>
              </w:rPr>
              <w:t>根据财库〔2019〕9 号《财政部 发展改革委 生态环境部 市场监管总局关于调整优化节能产品、环境标志产品政府采购执行机制的通知》，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69BF12F">
            <w:pPr>
              <w:tabs>
                <w:tab w:val="left" w:pos="5580"/>
              </w:tabs>
              <w:spacing w:line="360" w:lineRule="auto"/>
              <w:jc w:val="left"/>
              <w:rPr>
                <w:rFonts w:ascii="仿宋" w:hAnsi="仿宋" w:eastAsia="仿宋" w:cs="仿宋"/>
                <w:sz w:val="24"/>
              </w:rPr>
            </w:pPr>
            <w:r>
              <w:rPr>
                <w:rFonts w:hint="eastAsia" w:ascii="仿宋" w:hAnsi="仿宋" w:eastAsia="仿宋" w:cs="仿宋"/>
                <w:sz w:val="24"/>
              </w:rPr>
              <w:t>5、优先采购创新产品（服务）政策：按照财库〔2021〕22 号《关于印发《政府采购需求管理办法》的通知》要求，采购人优先采购创新货物和服务。</w:t>
            </w:r>
          </w:p>
          <w:p w14:paraId="62436206">
            <w:pPr>
              <w:tabs>
                <w:tab w:val="left" w:pos="5580"/>
              </w:tabs>
              <w:spacing w:line="360" w:lineRule="auto"/>
              <w:jc w:val="left"/>
              <w:rPr>
                <w:rFonts w:ascii="仿宋" w:hAnsi="仿宋" w:eastAsia="仿宋" w:cs="仿宋"/>
                <w:sz w:val="24"/>
              </w:rPr>
            </w:pPr>
            <w:r>
              <w:rPr>
                <w:rFonts w:hint="eastAsia" w:ascii="仿宋" w:hAnsi="仿宋" w:eastAsia="仿宋" w:cs="仿宋"/>
                <w:sz w:val="24"/>
              </w:rPr>
              <w:t>6、优先采购绿色建材政府采购政策：按照财库〔2022〕35 号《关于扩大政府采购支持绿色建材促进建筑品质提升政策实施范围的通知》、财办库〔2023〕52 号《财政部办公厅 住房城乡建设部办公厅 工业和信息化部办公厅关于印发《政府采购支持绿色建材促进建筑品质提升政策项目实施指南》的通知》文件执行。</w:t>
            </w:r>
          </w:p>
          <w:p w14:paraId="69FF0323">
            <w:pPr>
              <w:tabs>
                <w:tab w:val="left" w:pos="5580"/>
              </w:tabs>
              <w:spacing w:line="360" w:lineRule="auto"/>
              <w:jc w:val="left"/>
              <w:rPr>
                <w:rFonts w:ascii="仿宋" w:hAnsi="仿宋" w:eastAsia="仿宋" w:cs="仿宋"/>
                <w:sz w:val="24"/>
              </w:rPr>
            </w:pPr>
            <w:r>
              <w:rPr>
                <w:rFonts w:hint="eastAsia" w:ascii="仿宋" w:hAnsi="仿宋" w:eastAsia="仿宋" w:cs="仿宋"/>
                <w:sz w:val="24"/>
              </w:rPr>
              <w:t>7、政府采购评审中出现下列情形之一的，评标委员会应当启动异常低价投标(响应)审查程序:</w:t>
            </w:r>
          </w:p>
          <w:p w14:paraId="6ED39D8F">
            <w:pPr>
              <w:tabs>
                <w:tab w:val="left" w:pos="5580"/>
              </w:tabs>
              <w:spacing w:line="360" w:lineRule="auto"/>
              <w:jc w:val="left"/>
              <w:rPr>
                <w:rFonts w:ascii="仿宋" w:hAnsi="仿宋" w:eastAsia="仿宋" w:cs="仿宋"/>
                <w:sz w:val="24"/>
              </w:rPr>
            </w:pPr>
            <w:r>
              <w:rPr>
                <w:rFonts w:hint="eastAsia" w:ascii="仿宋" w:hAnsi="仿宋" w:eastAsia="仿宋" w:cs="仿宋"/>
                <w:sz w:val="24"/>
              </w:rPr>
              <w:t>(1)投标(响应)报价低于全部通过符合性审查供应商投标(响应)报价平均值50%的，即投标(响应)报价＜全部通过符合性审查供应商投标(响应)报价平均值×50%;</w:t>
            </w:r>
          </w:p>
          <w:p w14:paraId="75B8C98B">
            <w:pPr>
              <w:tabs>
                <w:tab w:val="left" w:pos="5580"/>
              </w:tabs>
              <w:spacing w:line="360" w:lineRule="auto"/>
              <w:jc w:val="left"/>
              <w:rPr>
                <w:rFonts w:ascii="仿宋" w:hAnsi="仿宋" w:eastAsia="仿宋" w:cs="仿宋"/>
                <w:sz w:val="24"/>
              </w:rPr>
            </w:pPr>
            <w:r>
              <w:rPr>
                <w:rFonts w:hint="eastAsia" w:ascii="仿宋" w:hAnsi="仿宋" w:eastAsia="仿宋" w:cs="仿宋"/>
                <w:sz w:val="24"/>
              </w:rPr>
              <w:t>(2)投标(响应)报价低于通过符合性审查的次低报价供应商投标(响应)报价50%的，即投标(响应)报价＜通过符合性审查的次低报价供应商投标(响应)报价×50%;</w:t>
            </w:r>
          </w:p>
          <w:p w14:paraId="4BA92E2D">
            <w:pPr>
              <w:tabs>
                <w:tab w:val="left" w:pos="5580"/>
              </w:tabs>
              <w:spacing w:line="360" w:lineRule="auto"/>
              <w:jc w:val="left"/>
              <w:rPr>
                <w:rFonts w:ascii="仿宋" w:hAnsi="仿宋" w:eastAsia="仿宋" w:cs="仿宋"/>
                <w:sz w:val="24"/>
              </w:rPr>
            </w:pPr>
            <w:r>
              <w:rPr>
                <w:rFonts w:hint="eastAsia" w:ascii="仿宋" w:hAnsi="仿宋" w:eastAsia="仿宋" w:cs="仿宋"/>
                <w:sz w:val="24"/>
              </w:rPr>
              <w:t>(3)投标(响应)报价低于采购项目最高限价45%的，即投标(响应)报价＜采购项目最高限价×45%;</w:t>
            </w:r>
          </w:p>
          <w:p w14:paraId="55706797">
            <w:pPr>
              <w:tabs>
                <w:tab w:val="left" w:pos="5580"/>
              </w:tabs>
              <w:spacing w:line="360" w:lineRule="auto"/>
              <w:jc w:val="left"/>
              <w:rPr>
                <w:rFonts w:ascii="仿宋" w:hAnsi="仿宋" w:eastAsia="仿宋" w:cs="仿宋"/>
                <w:sz w:val="24"/>
              </w:rPr>
            </w:pPr>
            <w:r>
              <w:rPr>
                <w:rFonts w:hint="eastAsia" w:ascii="仿宋" w:hAnsi="仿宋" w:eastAsia="仿宋" w:cs="仿宋"/>
                <w:sz w:val="24"/>
              </w:rPr>
              <w:t>(4)评标委员会基于专业判断，认为投标人报价过低，有可能影响产品质量或者不能诚信履约的其他情形。评标委员会启动异常低价投标(响应)审查后，属于前述第(1)项至第(4)项情形的，应当要求相关投标人在评审现场合理的时间内对投标(响应)价格作出解释，提供项目具体成本测算等与报价合理性相关的书面说明及必要的证明材料。投标(响应)人不能提供书面说明、证明材料，或者提供的书面说明、证明材料不能证明其报价合理性的，评标委员会应当将其作为无效投标(响应)处理。</w:t>
            </w:r>
          </w:p>
        </w:tc>
      </w:tr>
      <w:tr w14:paraId="3557D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11" w:hRule="atLeast"/>
          <w:jc w:val="center"/>
        </w:trPr>
        <w:tc>
          <w:tcPr>
            <w:tcW w:w="9183" w:type="dxa"/>
            <w:gridSpan w:val="2"/>
            <w:tcBorders>
              <w:top w:val="single" w:color="auto" w:sz="12" w:space="0"/>
              <w:left w:val="single" w:color="auto" w:sz="12" w:space="0"/>
              <w:bottom w:val="single" w:color="auto" w:sz="12" w:space="0"/>
              <w:right w:val="single" w:color="auto" w:sz="12" w:space="0"/>
            </w:tcBorders>
            <w:vAlign w:val="center"/>
          </w:tcPr>
          <w:p w14:paraId="47199BCA">
            <w:pPr>
              <w:spacing w:line="360" w:lineRule="auto"/>
              <w:jc w:val="left"/>
              <w:rPr>
                <w:rFonts w:ascii="仿宋" w:hAnsi="仿宋" w:eastAsia="仿宋" w:cs="仿宋"/>
                <w:sz w:val="24"/>
              </w:rPr>
            </w:pPr>
            <w:r>
              <w:rPr>
                <w:rFonts w:hint="eastAsia" w:ascii="仿宋" w:hAnsi="仿宋" w:eastAsia="仿宋" w:cs="仿宋"/>
                <w:b/>
                <w:bCs/>
                <w:sz w:val="24"/>
              </w:rPr>
              <w:t>其他补充事项：</w:t>
            </w:r>
          </w:p>
        </w:tc>
      </w:tr>
      <w:tr w14:paraId="14FC1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jc w:val="center"/>
        </w:trPr>
        <w:tc>
          <w:tcPr>
            <w:tcW w:w="699" w:type="dxa"/>
            <w:vAlign w:val="center"/>
          </w:tcPr>
          <w:p w14:paraId="5B8A4641">
            <w:pPr>
              <w:spacing w:line="360" w:lineRule="auto"/>
              <w:jc w:val="center"/>
              <w:rPr>
                <w:rFonts w:ascii="仿宋" w:hAnsi="仿宋" w:eastAsia="仿宋" w:cs="仿宋"/>
                <w:sz w:val="24"/>
              </w:rPr>
            </w:pPr>
            <w:r>
              <w:rPr>
                <w:rFonts w:hint="eastAsia" w:ascii="仿宋" w:hAnsi="仿宋" w:eastAsia="仿宋" w:cs="仿宋"/>
                <w:sz w:val="24"/>
              </w:rPr>
              <w:t>1</w:t>
            </w:r>
          </w:p>
        </w:tc>
        <w:tc>
          <w:tcPr>
            <w:tcW w:w="8484" w:type="dxa"/>
            <w:vAlign w:val="center"/>
          </w:tcPr>
          <w:p w14:paraId="03D7382E">
            <w:pPr>
              <w:spacing w:line="360" w:lineRule="auto"/>
              <w:rPr>
                <w:rFonts w:ascii="仿宋" w:hAnsi="仿宋" w:eastAsia="仿宋" w:cs="仿宋"/>
                <w:sz w:val="24"/>
              </w:rPr>
            </w:pPr>
            <w:r>
              <w:rPr>
                <w:rFonts w:hint="eastAsia" w:ascii="仿宋" w:hAnsi="仿宋" w:eastAsia="仿宋" w:cs="仿宋"/>
                <w:b/>
                <w:bCs/>
                <w:sz w:val="24"/>
              </w:rPr>
              <w:t>信用查询时间:</w:t>
            </w:r>
            <w:r>
              <w:rPr>
                <w:rFonts w:hint="eastAsia" w:ascii="仿宋" w:hAnsi="仿宋" w:eastAsia="仿宋" w:cs="仿宋"/>
                <w:bCs/>
                <w:sz w:val="24"/>
                <w:u w:val="single"/>
              </w:rPr>
              <w:t>递交响应文件截止时间前30分钟至资格审查结束前</w:t>
            </w:r>
          </w:p>
        </w:tc>
      </w:tr>
      <w:tr w14:paraId="131BB7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jc w:val="center"/>
        </w:trPr>
        <w:tc>
          <w:tcPr>
            <w:tcW w:w="699" w:type="dxa"/>
            <w:vAlign w:val="center"/>
          </w:tcPr>
          <w:p w14:paraId="1538D700">
            <w:pPr>
              <w:spacing w:line="360" w:lineRule="auto"/>
              <w:jc w:val="center"/>
              <w:rPr>
                <w:rFonts w:ascii="仿宋" w:hAnsi="仿宋" w:eastAsia="仿宋" w:cs="仿宋"/>
                <w:sz w:val="24"/>
              </w:rPr>
            </w:pPr>
            <w:r>
              <w:rPr>
                <w:rFonts w:hint="eastAsia" w:ascii="仿宋" w:hAnsi="仿宋" w:eastAsia="仿宋" w:cs="仿宋"/>
                <w:sz w:val="24"/>
              </w:rPr>
              <w:t>2</w:t>
            </w:r>
          </w:p>
        </w:tc>
        <w:tc>
          <w:tcPr>
            <w:tcW w:w="8484" w:type="dxa"/>
            <w:vAlign w:val="center"/>
          </w:tcPr>
          <w:p w14:paraId="099E08AB">
            <w:pPr>
              <w:spacing w:line="360" w:lineRule="auto"/>
              <w:rPr>
                <w:rFonts w:ascii="仿宋" w:hAnsi="仿宋" w:eastAsia="仿宋" w:cs="仿宋"/>
                <w:b/>
                <w:bCs/>
                <w:sz w:val="24"/>
              </w:rPr>
            </w:pPr>
            <w:r>
              <w:rPr>
                <w:rFonts w:hint="eastAsia" w:ascii="仿宋" w:hAnsi="仿宋" w:eastAsia="仿宋" w:cs="仿宋"/>
                <w:b/>
                <w:bCs/>
                <w:sz w:val="24"/>
              </w:rPr>
              <w:t>本项目中小企业划分标准所属行业：建筑业；注：按照工信部联企业[2011]300 号文件的规定，（三）建筑业。营业收入 80000 万元以下或资产总额 80000万元以下的为中小微型企业。其中，营业收入 6000 万元及以上，且资产总额 5000 万元及以上的为中型企业；营业收入 300 万元及以上，且资产总额 300 万元及以上的为小型企业；营业收入 300万元以下或资产总额 300 万元以下的为微型企业。</w:t>
            </w:r>
          </w:p>
          <w:p w14:paraId="15FDF22A">
            <w:pPr>
              <w:spacing w:line="360" w:lineRule="auto"/>
              <w:rPr>
                <w:rFonts w:ascii="仿宋" w:hAnsi="仿宋" w:eastAsia="仿宋" w:cs="仿宋"/>
                <w:b/>
                <w:bCs/>
                <w:sz w:val="24"/>
              </w:rPr>
            </w:pPr>
            <w:r>
              <w:rPr>
                <w:rFonts w:hint="eastAsia" w:ascii="仿宋" w:hAnsi="仿宋" w:eastAsia="仿宋" w:cs="仿宋"/>
                <w:b/>
                <w:bCs/>
                <w:sz w:val="24"/>
              </w:rPr>
              <w:t>《中小企业声明函》中标的名称：宁夏美术馆内部道路安全提升工程</w:t>
            </w:r>
          </w:p>
        </w:tc>
      </w:tr>
      <w:tr w14:paraId="56BC1E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1" w:hRule="atLeast"/>
          <w:jc w:val="center"/>
        </w:trPr>
        <w:tc>
          <w:tcPr>
            <w:tcW w:w="699" w:type="dxa"/>
            <w:vAlign w:val="center"/>
          </w:tcPr>
          <w:p w14:paraId="402FD383">
            <w:pPr>
              <w:spacing w:line="360" w:lineRule="auto"/>
              <w:jc w:val="center"/>
              <w:rPr>
                <w:rFonts w:ascii="仿宋" w:hAnsi="仿宋" w:eastAsia="仿宋" w:cs="仿宋"/>
                <w:sz w:val="24"/>
              </w:rPr>
            </w:pPr>
            <w:r>
              <w:rPr>
                <w:rFonts w:hint="eastAsia" w:ascii="仿宋" w:hAnsi="仿宋" w:eastAsia="仿宋" w:cs="仿宋"/>
                <w:sz w:val="24"/>
              </w:rPr>
              <w:t>4</w:t>
            </w:r>
          </w:p>
        </w:tc>
        <w:tc>
          <w:tcPr>
            <w:tcW w:w="8484" w:type="dxa"/>
            <w:vAlign w:val="center"/>
          </w:tcPr>
          <w:p w14:paraId="4DB10CED">
            <w:pPr>
              <w:widowControl/>
              <w:kinsoku w:val="0"/>
              <w:autoSpaceDE w:val="0"/>
              <w:autoSpaceDN w:val="0"/>
              <w:adjustRightInd w:val="0"/>
              <w:snapToGrid w:val="0"/>
              <w:spacing w:line="360" w:lineRule="auto"/>
              <w:textAlignment w:val="baseline"/>
              <w:rPr>
                <w:rFonts w:ascii="仿宋" w:hAnsi="仿宋" w:eastAsia="仿宋" w:cs="仿宋"/>
                <w:sz w:val="24"/>
              </w:rPr>
            </w:pPr>
            <w:r>
              <w:rPr>
                <w:rFonts w:hint="eastAsia" w:ascii="仿宋" w:hAnsi="仿宋" w:eastAsia="仿宋" w:cs="仿宋"/>
                <w:sz w:val="24"/>
              </w:rPr>
              <w:t>1.投标文件的编制：</w:t>
            </w:r>
          </w:p>
          <w:p w14:paraId="393BB881">
            <w:pPr>
              <w:widowControl/>
              <w:kinsoku w:val="0"/>
              <w:autoSpaceDE w:val="0"/>
              <w:autoSpaceDN w:val="0"/>
              <w:adjustRightInd w:val="0"/>
              <w:snapToGrid w:val="0"/>
              <w:spacing w:line="360" w:lineRule="auto"/>
              <w:textAlignment w:val="baseline"/>
              <w:rPr>
                <w:rFonts w:ascii="仿宋" w:hAnsi="仿宋" w:eastAsia="仿宋" w:cs="仿宋"/>
                <w:sz w:val="24"/>
              </w:rPr>
            </w:pPr>
            <w:r>
              <w:rPr>
                <w:rFonts w:hint="eastAsia" w:ascii="仿宋" w:hAnsi="仿宋" w:eastAsia="仿宋" w:cs="仿宋"/>
                <w:sz w:val="24"/>
              </w:rPr>
              <w:t>本项目全流程采用不见面电子化招标，投标人无需抵达开标现场，无需现场递交纸质投标文件。</w:t>
            </w:r>
          </w:p>
          <w:p w14:paraId="0B64795C">
            <w:pPr>
              <w:spacing w:line="360" w:lineRule="auto"/>
              <w:rPr>
                <w:rFonts w:ascii="仿宋" w:hAnsi="仿宋" w:eastAsia="仿宋" w:cs="仿宋"/>
                <w:sz w:val="24"/>
              </w:rPr>
            </w:pPr>
            <w:r>
              <w:rPr>
                <w:rFonts w:hint="eastAsia" w:ascii="仿宋" w:hAnsi="仿宋" w:eastAsia="仿宋" w:cs="仿宋"/>
                <w:sz w:val="24"/>
              </w:rPr>
              <w:t>投标人需在投标截止时间前，通过中世e招电子交易平台完成加密电子投标文件的上传，使用CA锁完成签章，开标时在系统规定时限内完成线上解密即可。</w:t>
            </w:r>
          </w:p>
          <w:p w14:paraId="69026DAE">
            <w:pPr>
              <w:spacing w:line="360" w:lineRule="auto"/>
              <w:rPr>
                <w:rFonts w:ascii="仿宋" w:hAnsi="仿宋" w:eastAsia="仿宋" w:cs="仿宋"/>
                <w:sz w:val="24"/>
              </w:rPr>
            </w:pPr>
            <w:r>
              <w:rPr>
                <w:rFonts w:hint="eastAsia" w:ascii="仿宋" w:hAnsi="仿宋" w:eastAsia="仿宋" w:cs="仿宋"/>
                <w:sz w:val="24"/>
              </w:rPr>
              <w:t>2.多次报价方式：本项目竞争性磋商共2轮报价，第1轮的磋商报价为响应文件中所填报的金额，磋商结束后，要求所有实质性响应的供应商在规定时间内进行第二轮报价，第二轮报价为最终报价，</w:t>
            </w:r>
          </w:p>
          <w:p w14:paraId="730E9E95">
            <w:pPr>
              <w:spacing w:line="360" w:lineRule="auto"/>
              <w:rPr>
                <w:rFonts w:ascii="仿宋" w:hAnsi="仿宋" w:eastAsia="仿宋" w:cs="仿宋"/>
                <w:sz w:val="24"/>
              </w:rPr>
            </w:pPr>
            <w:r>
              <w:rPr>
                <w:rFonts w:hint="eastAsia" w:ascii="仿宋" w:hAnsi="仿宋" w:eastAsia="仿宋" w:cs="仿宋"/>
                <w:sz w:val="24"/>
              </w:rPr>
              <w:t>3.成交单位须提供最终成交价格修正后的已标价的工程量清单。</w:t>
            </w:r>
          </w:p>
        </w:tc>
      </w:tr>
    </w:tbl>
    <w:p w14:paraId="0EDBF9A1">
      <w:pPr>
        <w:rPr>
          <w:rFonts w:ascii="仿宋" w:hAnsi="仿宋" w:eastAsia="仿宋" w:cs="仿宋"/>
          <w:sz w:val="36"/>
          <w:szCs w:val="36"/>
        </w:rPr>
      </w:pPr>
      <w:bookmarkStart w:id="12" w:name="_Toc132099022"/>
      <w:r>
        <w:rPr>
          <w:rFonts w:hint="eastAsia" w:ascii="仿宋" w:hAnsi="仿宋" w:eastAsia="仿宋" w:cs="仿宋"/>
          <w:sz w:val="36"/>
          <w:szCs w:val="36"/>
        </w:rPr>
        <w:br w:type="page"/>
      </w:r>
    </w:p>
    <w:p w14:paraId="6A09CC35">
      <w:pPr>
        <w:pStyle w:val="2"/>
        <w:jc w:val="center"/>
        <w:rPr>
          <w:rFonts w:ascii="仿宋" w:hAnsi="仿宋" w:eastAsia="仿宋" w:cs="仿宋"/>
          <w:sz w:val="36"/>
          <w:szCs w:val="36"/>
        </w:rPr>
      </w:pPr>
      <w:r>
        <w:rPr>
          <w:rFonts w:hint="eastAsia" w:ascii="仿宋" w:hAnsi="仿宋" w:eastAsia="仿宋" w:cs="仿宋"/>
          <w:sz w:val="36"/>
          <w:szCs w:val="36"/>
        </w:rPr>
        <w:t>第三章 供应商须知</w:t>
      </w:r>
      <w:bookmarkEnd w:id="12"/>
      <w:bookmarkStart w:id="13" w:name="_Toc515647757"/>
      <w:bookmarkStart w:id="14" w:name="_Toc520356143"/>
      <w:bookmarkStart w:id="15" w:name="_Toc216582805"/>
      <w:bookmarkStart w:id="16" w:name="_Toc21015"/>
      <w:bookmarkStart w:id="17" w:name="_Toc2582263"/>
      <w:bookmarkStart w:id="18" w:name="_Toc21215"/>
      <w:bookmarkStart w:id="19" w:name="_Toc532473449"/>
    </w:p>
    <w:bookmarkEnd w:id="13"/>
    <w:bookmarkEnd w:id="14"/>
    <w:bookmarkEnd w:id="15"/>
    <w:p w14:paraId="70F1EC2B">
      <w:pPr>
        <w:pStyle w:val="3"/>
        <w:keepNext w:val="0"/>
        <w:keepLines w:val="0"/>
        <w:spacing w:before="0" w:afterLines="50" w:line="500" w:lineRule="exact"/>
        <w:jc w:val="center"/>
        <w:rPr>
          <w:rFonts w:ascii="仿宋" w:hAnsi="仿宋" w:eastAsia="仿宋" w:cs="仿宋"/>
          <w:sz w:val="28"/>
          <w:szCs w:val="28"/>
        </w:rPr>
      </w:pPr>
      <w:r>
        <w:rPr>
          <w:rFonts w:hint="eastAsia" w:ascii="仿宋" w:hAnsi="仿宋" w:eastAsia="仿宋" w:cs="仿宋"/>
          <w:sz w:val="28"/>
          <w:szCs w:val="28"/>
        </w:rPr>
        <w:t>（一）总则</w:t>
      </w:r>
      <w:bookmarkEnd w:id="16"/>
      <w:bookmarkEnd w:id="17"/>
      <w:bookmarkEnd w:id="18"/>
      <w:bookmarkEnd w:id="19"/>
    </w:p>
    <w:p w14:paraId="65558134">
      <w:pPr>
        <w:pStyle w:val="5"/>
        <w:keepNext w:val="0"/>
        <w:keepLines w:val="0"/>
        <w:spacing w:before="0" w:after="0" w:line="360" w:lineRule="auto"/>
        <w:rPr>
          <w:rFonts w:ascii="仿宋" w:hAnsi="仿宋" w:eastAsia="仿宋" w:cs="仿宋"/>
          <w:szCs w:val="24"/>
          <w:u w:val="none"/>
        </w:rPr>
      </w:pPr>
      <w:bookmarkStart w:id="20" w:name="_Toc515647758"/>
      <w:bookmarkStart w:id="21" w:name="_Toc2582264"/>
      <w:bookmarkStart w:id="22" w:name="_Toc32189"/>
      <w:bookmarkStart w:id="23" w:name="_Toc520356144"/>
      <w:bookmarkStart w:id="24" w:name="_Toc532473450"/>
      <w:bookmarkStart w:id="25" w:name="_Toc32623"/>
      <w:r>
        <w:rPr>
          <w:rFonts w:hint="eastAsia" w:ascii="仿宋" w:hAnsi="仿宋" w:eastAsia="仿宋" w:cs="仿宋"/>
          <w:szCs w:val="24"/>
          <w:u w:val="none"/>
        </w:rPr>
        <w:t>1.采购人、采购代理机构及</w:t>
      </w:r>
      <w:bookmarkEnd w:id="20"/>
      <w:bookmarkEnd w:id="21"/>
      <w:bookmarkEnd w:id="22"/>
      <w:bookmarkEnd w:id="23"/>
      <w:bookmarkEnd w:id="24"/>
      <w:bookmarkEnd w:id="25"/>
      <w:r>
        <w:rPr>
          <w:rFonts w:hint="eastAsia" w:ascii="仿宋" w:hAnsi="仿宋" w:eastAsia="仿宋" w:cs="仿宋"/>
          <w:szCs w:val="24"/>
          <w:u w:val="none"/>
        </w:rPr>
        <w:t>磋商供应商</w:t>
      </w:r>
    </w:p>
    <w:p w14:paraId="2E503FB2">
      <w:pPr>
        <w:spacing w:line="360" w:lineRule="auto"/>
        <w:rPr>
          <w:rFonts w:ascii="仿宋" w:hAnsi="仿宋" w:eastAsia="仿宋" w:cs="仿宋"/>
          <w:bCs/>
          <w:sz w:val="24"/>
        </w:rPr>
      </w:pPr>
      <w:r>
        <w:rPr>
          <w:rFonts w:hint="eastAsia" w:ascii="仿宋" w:hAnsi="仿宋" w:eastAsia="仿宋" w:cs="仿宋"/>
          <w:bCs/>
          <w:sz w:val="24"/>
        </w:rPr>
        <w:t>1.1 采购人：是指依法进行政府采购的国家机关、事业单位、团体组织。</w:t>
      </w:r>
    </w:p>
    <w:p w14:paraId="2ACC008A">
      <w:pPr>
        <w:spacing w:line="360" w:lineRule="auto"/>
        <w:rPr>
          <w:rFonts w:ascii="仿宋" w:hAnsi="仿宋" w:eastAsia="仿宋" w:cs="仿宋"/>
          <w:bCs/>
          <w:sz w:val="24"/>
        </w:rPr>
      </w:pPr>
      <w:r>
        <w:rPr>
          <w:rFonts w:hint="eastAsia" w:ascii="仿宋" w:hAnsi="仿宋" w:eastAsia="仿宋" w:cs="仿宋"/>
          <w:bCs/>
          <w:sz w:val="24"/>
        </w:rPr>
        <w:t>1.2 采购代理机构：是指集中采购机构或从事采购代理业务的社会中介机构。</w:t>
      </w:r>
    </w:p>
    <w:p w14:paraId="6C689990">
      <w:pPr>
        <w:spacing w:line="360" w:lineRule="auto"/>
        <w:rPr>
          <w:rFonts w:ascii="仿宋" w:hAnsi="仿宋" w:eastAsia="仿宋" w:cs="仿宋"/>
          <w:bCs/>
          <w:sz w:val="24"/>
        </w:rPr>
      </w:pPr>
      <w:r>
        <w:rPr>
          <w:rFonts w:hint="eastAsia" w:ascii="仿宋" w:hAnsi="仿宋" w:eastAsia="仿宋" w:cs="仿宋"/>
          <w:bCs/>
          <w:sz w:val="24"/>
        </w:rPr>
        <w:t>1.3 磋商供应商：是指响应磋商文件的法人、非法人组织或者自然人。潜在磋商供应商：以磋商文件规定的方式获取本项目磋商文件的法人、非法人组织或者自然人。</w:t>
      </w:r>
    </w:p>
    <w:p w14:paraId="5129C468">
      <w:pPr>
        <w:spacing w:line="360" w:lineRule="auto"/>
        <w:rPr>
          <w:rFonts w:ascii="仿宋" w:hAnsi="仿宋" w:eastAsia="仿宋" w:cs="仿宋"/>
          <w:bCs/>
          <w:sz w:val="24"/>
        </w:rPr>
      </w:pPr>
      <w:r>
        <w:rPr>
          <w:rFonts w:hint="eastAsia" w:ascii="仿宋" w:hAnsi="仿宋" w:eastAsia="仿宋" w:cs="仿宋"/>
          <w:bCs/>
          <w:sz w:val="24"/>
        </w:rPr>
        <w:t>1.4 供应商及其响应的货物须满足以下条件：</w:t>
      </w:r>
    </w:p>
    <w:p w14:paraId="7ED163FC">
      <w:pPr>
        <w:spacing w:line="360" w:lineRule="auto"/>
        <w:rPr>
          <w:rFonts w:ascii="仿宋" w:hAnsi="仿宋" w:eastAsia="仿宋" w:cs="仿宋"/>
          <w:bCs/>
          <w:sz w:val="24"/>
        </w:rPr>
      </w:pPr>
      <w:r>
        <w:rPr>
          <w:rFonts w:hint="eastAsia" w:ascii="仿宋" w:hAnsi="仿宋" w:eastAsia="仿宋" w:cs="仿宋"/>
          <w:bCs/>
          <w:sz w:val="24"/>
        </w:rPr>
        <w:t>1.4.1 具备《中华人民共和国政府采购法》第二十二条关于供应商条件的规定。</w:t>
      </w:r>
    </w:p>
    <w:p w14:paraId="0FCDEB42">
      <w:pPr>
        <w:spacing w:line="360" w:lineRule="auto"/>
        <w:rPr>
          <w:rFonts w:ascii="仿宋" w:hAnsi="仿宋" w:eastAsia="仿宋" w:cs="仿宋"/>
          <w:bCs/>
          <w:sz w:val="24"/>
        </w:rPr>
      </w:pPr>
      <w:r>
        <w:rPr>
          <w:rFonts w:hint="eastAsia" w:ascii="仿宋" w:hAnsi="仿宋" w:eastAsia="仿宋" w:cs="仿宋"/>
          <w:bCs/>
          <w:sz w:val="24"/>
        </w:rPr>
        <w:t>1.4.2 以磋商文件规定的方式获得了本项目的磋商文件。</w:t>
      </w:r>
    </w:p>
    <w:p w14:paraId="2FA2367B">
      <w:pPr>
        <w:spacing w:line="360" w:lineRule="auto"/>
        <w:rPr>
          <w:rFonts w:ascii="仿宋" w:hAnsi="仿宋" w:eastAsia="仿宋" w:cs="仿宋"/>
          <w:bCs/>
          <w:sz w:val="24"/>
        </w:rPr>
      </w:pPr>
      <w:r>
        <w:rPr>
          <w:rFonts w:hint="eastAsia" w:ascii="仿宋" w:hAnsi="仿宋" w:eastAsia="仿宋" w:cs="仿宋"/>
          <w:bCs/>
          <w:sz w:val="24"/>
        </w:rPr>
        <w:t>1.4.3 符合本项目合格供应商的其他资格要求</w:t>
      </w:r>
    </w:p>
    <w:p w14:paraId="0538A6E8">
      <w:pPr>
        <w:spacing w:line="360" w:lineRule="auto"/>
        <w:rPr>
          <w:rFonts w:ascii="仿宋" w:hAnsi="仿宋" w:eastAsia="仿宋" w:cs="仿宋"/>
          <w:bCs/>
          <w:sz w:val="24"/>
        </w:rPr>
      </w:pPr>
      <w:r>
        <w:rPr>
          <w:rFonts w:hint="eastAsia" w:ascii="仿宋" w:hAnsi="仿宋" w:eastAsia="仿宋" w:cs="仿宋"/>
          <w:bCs/>
          <w:sz w:val="24"/>
        </w:rPr>
        <w:t>1.4.4 若本项目专门面向中小企业采购的，如供应商所提供工程为非中小企业承建，其响应将被认定为响应无效。</w:t>
      </w:r>
    </w:p>
    <w:p w14:paraId="79005BED">
      <w:pPr>
        <w:spacing w:line="360" w:lineRule="auto"/>
        <w:rPr>
          <w:rFonts w:ascii="仿宋" w:hAnsi="仿宋" w:eastAsia="仿宋" w:cs="仿宋"/>
          <w:bCs/>
          <w:sz w:val="24"/>
        </w:rPr>
      </w:pPr>
      <w:r>
        <w:rPr>
          <w:rFonts w:hint="eastAsia" w:ascii="仿宋" w:hAnsi="仿宋" w:eastAsia="仿宋" w:cs="仿宋"/>
          <w:bCs/>
          <w:sz w:val="24"/>
        </w:rPr>
        <w:t>1.5 如本项目允许联合体投标，对联合体规定如下：</w:t>
      </w:r>
    </w:p>
    <w:p w14:paraId="1CE3FE4C">
      <w:pPr>
        <w:spacing w:line="360" w:lineRule="auto"/>
        <w:rPr>
          <w:rFonts w:ascii="仿宋" w:hAnsi="仿宋" w:eastAsia="仿宋" w:cs="仿宋"/>
          <w:bCs/>
          <w:sz w:val="24"/>
        </w:rPr>
      </w:pPr>
      <w:r>
        <w:rPr>
          <w:rFonts w:hint="eastAsia" w:ascii="仿宋" w:hAnsi="仿宋" w:eastAsia="仿宋" w:cs="仿宋"/>
          <w:bCs/>
          <w:sz w:val="24"/>
        </w:rPr>
        <w:t>1.5.1 两个及以上供应商可以组成一个响应联合体，以一个供应商的身份投标。</w:t>
      </w:r>
    </w:p>
    <w:p w14:paraId="173F7009">
      <w:pPr>
        <w:spacing w:line="360" w:lineRule="auto"/>
        <w:rPr>
          <w:rFonts w:ascii="仿宋" w:hAnsi="仿宋" w:eastAsia="仿宋" w:cs="仿宋"/>
          <w:bCs/>
          <w:sz w:val="24"/>
        </w:rPr>
      </w:pPr>
      <w:r>
        <w:rPr>
          <w:rFonts w:hint="eastAsia" w:ascii="仿宋" w:hAnsi="仿宋" w:eastAsia="仿宋" w:cs="仿宋"/>
          <w:bCs/>
          <w:sz w:val="24"/>
        </w:rPr>
        <w:t>1.5.2 联合体各方均应符合本须知1.4.1的规定。</w:t>
      </w:r>
    </w:p>
    <w:p w14:paraId="6FABD58D">
      <w:pPr>
        <w:spacing w:line="360" w:lineRule="auto"/>
        <w:rPr>
          <w:rFonts w:ascii="仿宋" w:hAnsi="仿宋" w:eastAsia="仿宋" w:cs="仿宋"/>
          <w:bCs/>
          <w:sz w:val="24"/>
        </w:rPr>
      </w:pPr>
      <w:r>
        <w:rPr>
          <w:rFonts w:hint="eastAsia" w:ascii="仿宋" w:hAnsi="仿宋" w:eastAsia="仿宋" w:cs="仿宋"/>
          <w:bCs/>
          <w:sz w:val="24"/>
        </w:rPr>
        <w:t>1.5.3 采购人根据采购项目对投标人的特殊要求，联合体中至少应当有一方符合相关规定。</w:t>
      </w:r>
    </w:p>
    <w:p w14:paraId="46F5B196">
      <w:pPr>
        <w:spacing w:line="360" w:lineRule="auto"/>
        <w:rPr>
          <w:rFonts w:ascii="仿宋" w:hAnsi="仿宋" w:eastAsia="仿宋" w:cs="仿宋"/>
          <w:bCs/>
          <w:sz w:val="24"/>
        </w:rPr>
      </w:pPr>
      <w:r>
        <w:rPr>
          <w:rFonts w:hint="eastAsia" w:ascii="仿宋" w:hAnsi="仿宋" w:eastAsia="仿宋" w:cs="仿宋"/>
          <w:bCs/>
          <w:sz w:val="24"/>
        </w:rPr>
        <w:t>1.5.4 联合体各方应签订共同响应协议，明确约定联合体各方承担的工作和相应的责任，并将共同响应协议作为响应文件的内容提交。</w:t>
      </w:r>
    </w:p>
    <w:p w14:paraId="495A1F04">
      <w:pPr>
        <w:spacing w:line="360" w:lineRule="auto"/>
        <w:rPr>
          <w:rFonts w:ascii="仿宋" w:hAnsi="仿宋" w:eastAsia="仿宋" w:cs="仿宋"/>
          <w:bCs/>
          <w:sz w:val="24"/>
        </w:rPr>
      </w:pPr>
      <w:r>
        <w:rPr>
          <w:rFonts w:hint="eastAsia" w:ascii="仿宋" w:hAnsi="仿宋" w:eastAsia="仿宋" w:cs="仿宋"/>
          <w:bCs/>
          <w:sz w:val="24"/>
        </w:rPr>
        <w:t>1.5.5 大中型企业、其他自然人、法人或者非法人组织与小型、微型企业组成联合体共同参加的，共同响应协议中应写明小型、微型企业的协议合同金额占到共同响应协议投标总金额的比例。</w:t>
      </w:r>
    </w:p>
    <w:p w14:paraId="48F37967">
      <w:pPr>
        <w:spacing w:line="360" w:lineRule="auto"/>
        <w:rPr>
          <w:rFonts w:ascii="仿宋" w:hAnsi="仿宋" w:eastAsia="仿宋" w:cs="仿宋"/>
          <w:bCs/>
          <w:sz w:val="24"/>
        </w:rPr>
      </w:pPr>
      <w:r>
        <w:rPr>
          <w:rFonts w:hint="eastAsia" w:ascii="仿宋" w:hAnsi="仿宋" w:eastAsia="仿宋" w:cs="仿宋"/>
          <w:bCs/>
          <w:sz w:val="24"/>
        </w:rPr>
        <w:t>1.5.6 以联合体形式参加政府采购活动的，联合体各方不得再单独参加或者与其他供应商另外组成联合体参加本项目同一合同项下的响应，否则相关响应将被认定为响应无效。</w:t>
      </w:r>
    </w:p>
    <w:p w14:paraId="170ADB1B">
      <w:pPr>
        <w:spacing w:line="360" w:lineRule="auto"/>
        <w:rPr>
          <w:rFonts w:ascii="仿宋" w:hAnsi="仿宋" w:eastAsia="仿宋" w:cs="仿宋"/>
          <w:bCs/>
          <w:sz w:val="24"/>
        </w:rPr>
      </w:pPr>
      <w:r>
        <w:rPr>
          <w:rFonts w:hint="eastAsia" w:ascii="仿宋" w:hAnsi="仿宋" w:eastAsia="仿宋" w:cs="仿宋"/>
          <w:bCs/>
          <w:sz w:val="24"/>
        </w:rPr>
        <w:t>1.6 单位负责人为同一人或者存在直接控股、管理关系的不同供应商参与本项目同一合同项下的响应的，其相关响应将被认定为响应无效。</w:t>
      </w:r>
    </w:p>
    <w:p w14:paraId="53E54E6B">
      <w:pPr>
        <w:spacing w:line="360" w:lineRule="auto"/>
        <w:rPr>
          <w:rFonts w:ascii="仿宋" w:hAnsi="仿宋" w:eastAsia="仿宋" w:cs="仿宋"/>
          <w:bCs/>
          <w:sz w:val="24"/>
        </w:rPr>
      </w:pPr>
      <w:r>
        <w:rPr>
          <w:rFonts w:hint="eastAsia" w:ascii="仿宋" w:hAnsi="仿宋" w:eastAsia="仿宋" w:cs="仿宋"/>
          <w:bCs/>
          <w:sz w:val="24"/>
        </w:rPr>
        <w:t>1.7 为本项目提供过整体设计、规范编制或者项目管理、监理、检测等服务的供应商，不得再参加本项目上述服务以外的其他采购活动。否则其响应将被认定为响应无效。</w:t>
      </w:r>
    </w:p>
    <w:p w14:paraId="34ABEAC6">
      <w:pPr>
        <w:spacing w:line="360" w:lineRule="auto"/>
        <w:rPr>
          <w:rFonts w:ascii="仿宋" w:hAnsi="仿宋" w:eastAsia="仿宋" w:cs="仿宋"/>
          <w:bCs/>
          <w:sz w:val="24"/>
        </w:rPr>
      </w:pPr>
      <w:r>
        <w:rPr>
          <w:rFonts w:hint="eastAsia" w:ascii="仿宋" w:hAnsi="仿宋" w:eastAsia="仿宋" w:cs="仿宋"/>
          <w:bCs/>
          <w:sz w:val="24"/>
        </w:rPr>
        <w:t>1.8 其他投标无效情形：</w:t>
      </w:r>
    </w:p>
    <w:p w14:paraId="3BF44616">
      <w:pPr>
        <w:spacing w:line="360" w:lineRule="auto"/>
        <w:rPr>
          <w:rFonts w:ascii="仿宋" w:hAnsi="仿宋" w:eastAsia="仿宋" w:cs="仿宋"/>
          <w:bCs/>
          <w:sz w:val="24"/>
        </w:rPr>
      </w:pPr>
      <w:r>
        <w:rPr>
          <w:rFonts w:hint="eastAsia" w:ascii="仿宋" w:hAnsi="仿宋" w:eastAsia="仿宋" w:cs="仿宋"/>
          <w:bCs/>
          <w:sz w:val="24"/>
        </w:rPr>
        <w:t xml:space="preserve">1.8.1 未按照磋商文件规定要求签署、盖章的； </w:t>
      </w:r>
    </w:p>
    <w:p w14:paraId="0541CB2D">
      <w:pPr>
        <w:spacing w:line="360" w:lineRule="auto"/>
        <w:rPr>
          <w:rFonts w:ascii="仿宋" w:hAnsi="仿宋" w:eastAsia="仿宋" w:cs="仿宋"/>
          <w:bCs/>
          <w:sz w:val="24"/>
        </w:rPr>
      </w:pPr>
      <w:r>
        <w:rPr>
          <w:rFonts w:hint="eastAsia" w:ascii="仿宋" w:hAnsi="仿宋" w:eastAsia="仿宋" w:cs="仿宋"/>
          <w:bCs/>
          <w:sz w:val="24"/>
        </w:rPr>
        <w:t xml:space="preserve">1.8.2 未满足响应文件中的实质性要求； </w:t>
      </w:r>
    </w:p>
    <w:p w14:paraId="53CE75C3">
      <w:pPr>
        <w:spacing w:line="360" w:lineRule="auto"/>
        <w:rPr>
          <w:rFonts w:ascii="仿宋" w:hAnsi="仿宋" w:eastAsia="仿宋" w:cs="仿宋"/>
          <w:bCs/>
          <w:sz w:val="24"/>
        </w:rPr>
      </w:pPr>
      <w:r>
        <w:rPr>
          <w:rFonts w:hint="eastAsia" w:ascii="仿宋" w:hAnsi="仿宋" w:eastAsia="仿宋" w:cs="仿宋"/>
          <w:bCs/>
          <w:sz w:val="24"/>
        </w:rPr>
        <w:t xml:space="preserve">1.8.3 属于串通投标，或者依法被视为串通投标； </w:t>
      </w:r>
    </w:p>
    <w:p w14:paraId="2CFAC2D5">
      <w:pPr>
        <w:spacing w:line="360" w:lineRule="auto"/>
        <w:rPr>
          <w:rFonts w:ascii="仿宋" w:hAnsi="仿宋" w:eastAsia="仿宋" w:cs="仿宋"/>
          <w:bCs/>
          <w:sz w:val="24"/>
        </w:rPr>
      </w:pPr>
      <w:r>
        <w:rPr>
          <w:rFonts w:hint="eastAsia" w:ascii="仿宋" w:hAnsi="仿宋" w:eastAsia="仿宋" w:cs="仿宋"/>
          <w:bCs/>
          <w:sz w:val="24"/>
        </w:rPr>
        <w:t xml:space="preserve">1.8.4 响应文件含有采购人不能接受的附加条件的； </w:t>
      </w:r>
    </w:p>
    <w:p w14:paraId="53FC90E8">
      <w:pPr>
        <w:spacing w:line="360" w:lineRule="auto"/>
        <w:rPr>
          <w:rFonts w:ascii="仿宋" w:hAnsi="仿宋" w:eastAsia="仿宋" w:cs="仿宋"/>
          <w:bCs/>
          <w:sz w:val="24"/>
        </w:rPr>
      </w:pPr>
      <w:r>
        <w:rPr>
          <w:rFonts w:hint="eastAsia" w:ascii="仿宋" w:hAnsi="仿宋" w:eastAsia="仿宋" w:cs="仿宋"/>
          <w:bCs/>
          <w:sz w:val="24"/>
        </w:rPr>
        <w:t xml:space="preserve">1.8.5 属于磋商文件规定的其他响应无效情形； </w:t>
      </w:r>
    </w:p>
    <w:p w14:paraId="6C1FCD6F">
      <w:pPr>
        <w:spacing w:line="360" w:lineRule="auto"/>
        <w:rPr>
          <w:rFonts w:ascii="仿宋" w:hAnsi="仿宋" w:eastAsia="仿宋" w:cs="仿宋"/>
          <w:bCs/>
          <w:sz w:val="24"/>
        </w:rPr>
      </w:pPr>
      <w:r>
        <w:rPr>
          <w:rFonts w:hint="eastAsia" w:ascii="仿宋" w:hAnsi="仿宋" w:eastAsia="仿宋" w:cs="仿宋"/>
          <w:bCs/>
          <w:sz w:val="24"/>
        </w:rPr>
        <w:t>1.8.6 不符合政府采购法律法规和磋商文件中规定的其他实质性要求的。</w:t>
      </w:r>
    </w:p>
    <w:p w14:paraId="1340FCBE">
      <w:pPr>
        <w:spacing w:line="360" w:lineRule="auto"/>
        <w:rPr>
          <w:rFonts w:ascii="仿宋" w:hAnsi="仿宋" w:eastAsia="仿宋" w:cs="仿宋"/>
          <w:bCs/>
          <w:sz w:val="24"/>
        </w:rPr>
      </w:pPr>
      <w:r>
        <w:rPr>
          <w:rFonts w:hint="eastAsia" w:ascii="仿宋" w:hAnsi="仿宋" w:eastAsia="仿宋" w:cs="仿宋"/>
          <w:bCs/>
          <w:sz w:val="24"/>
        </w:rPr>
        <w:t>1.9 在政府采购活动中，采购人员及相关人员与供应商有下列利害关系之一的，应当回避：</w:t>
      </w:r>
    </w:p>
    <w:p w14:paraId="1AF36731">
      <w:pPr>
        <w:spacing w:line="360" w:lineRule="auto"/>
        <w:rPr>
          <w:rFonts w:ascii="仿宋" w:hAnsi="仿宋" w:eastAsia="仿宋" w:cs="仿宋"/>
          <w:bCs/>
          <w:sz w:val="24"/>
        </w:rPr>
      </w:pPr>
      <w:r>
        <w:rPr>
          <w:rFonts w:hint="eastAsia" w:ascii="仿宋" w:hAnsi="仿宋" w:eastAsia="仿宋" w:cs="仿宋"/>
          <w:bCs/>
          <w:sz w:val="24"/>
        </w:rPr>
        <w:t>1.9.1 参加采购活动前3年内与供应商存在劳动关系。</w:t>
      </w:r>
    </w:p>
    <w:p w14:paraId="3FBF4617">
      <w:pPr>
        <w:spacing w:line="360" w:lineRule="auto"/>
        <w:rPr>
          <w:rFonts w:ascii="仿宋" w:hAnsi="仿宋" w:eastAsia="仿宋" w:cs="仿宋"/>
          <w:bCs/>
          <w:sz w:val="24"/>
        </w:rPr>
      </w:pPr>
      <w:r>
        <w:rPr>
          <w:rFonts w:hint="eastAsia" w:ascii="仿宋" w:hAnsi="仿宋" w:eastAsia="仿宋" w:cs="仿宋"/>
          <w:bCs/>
          <w:sz w:val="24"/>
        </w:rPr>
        <w:t>1.9.2 参加采购活动前3年内担任供应商的董事、监事。</w:t>
      </w:r>
    </w:p>
    <w:p w14:paraId="45148DC7">
      <w:pPr>
        <w:spacing w:line="360" w:lineRule="auto"/>
        <w:rPr>
          <w:rFonts w:ascii="仿宋" w:hAnsi="仿宋" w:eastAsia="仿宋" w:cs="仿宋"/>
          <w:bCs/>
          <w:sz w:val="24"/>
        </w:rPr>
      </w:pPr>
      <w:r>
        <w:rPr>
          <w:rFonts w:hint="eastAsia" w:ascii="仿宋" w:hAnsi="仿宋" w:eastAsia="仿宋" w:cs="仿宋"/>
          <w:bCs/>
          <w:sz w:val="24"/>
        </w:rPr>
        <w:t>1.9.3 参加采购活动前3年内是供应商的控股股东或者实际控制人。</w:t>
      </w:r>
    </w:p>
    <w:p w14:paraId="56844307">
      <w:pPr>
        <w:spacing w:line="360" w:lineRule="auto"/>
        <w:rPr>
          <w:rFonts w:ascii="仿宋" w:hAnsi="仿宋" w:eastAsia="仿宋" w:cs="仿宋"/>
          <w:bCs/>
          <w:sz w:val="24"/>
        </w:rPr>
      </w:pPr>
      <w:r>
        <w:rPr>
          <w:rFonts w:hint="eastAsia" w:ascii="仿宋" w:hAnsi="仿宋" w:eastAsia="仿宋" w:cs="仿宋"/>
          <w:bCs/>
          <w:sz w:val="24"/>
        </w:rPr>
        <w:t>1.9.4 与供应商的法定代表人或者负责人有夫妻、直系血亲、三代以内旁系血亲或者近姻亲关系。</w:t>
      </w:r>
    </w:p>
    <w:p w14:paraId="107C7237">
      <w:pPr>
        <w:spacing w:line="360" w:lineRule="auto"/>
        <w:rPr>
          <w:rFonts w:ascii="仿宋" w:hAnsi="仿宋" w:eastAsia="仿宋" w:cs="仿宋"/>
          <w:bCs/>
          <w:sz w:val="24"/>
        </w:rPr>
      </w:pPr>
      <w:r>
        <w:rPr>
          <w:rFonts w:hint="eastAsia" w:ascii="仿宋" w:hAnsi="仿宋" w:eastAsia="仿宋" w:cs="仿宋"/>
          <w:bCs/>
          <w:sz w:val="24"/>
        </w:rPr>
        <w:t>1.9.5 与供应商有其他可能影响政府采购活动公平、公正进行的关系。</w:t>
      </w:r>
    </w:p>
    <w:p w14:paraId="481F86E8">
      <w:pPr>
        <w:spacing w:line="360" w:lineRule="auto"/>
        <w:rPr>
          <w:rFonts w:ascii="仿宋" w:hAnsi="仿宋" w:eastAsia="仿宋" w:cs="仿宋"/>
          <w:bCs/>
          <w:sz w:val="24"/>
        </w:rPr>
      </w:pPr>
      <w:r>
        <w:rPr>
          <w:rFonts w:hint="eastAsia" w:ascii="仿宋" w:hAnsi="仿宋" w:eastAsia="仿宋" w:cs="仿宋"/>
          <w:bCs/>
          <w:sz w:val="24"/>
        </w:rPr>
        <w:t>1.9.6 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221219E">
      <w:pPr>
        <w:pStyle w:val="5"/>
        <w:keepNext w:val="0"/>
        <w:keepLines w:val="0"/>
        <w:spacing w:before="0" w:after="0" w:line="360" w:lineRule="auto"/>
        <w:rPr>
          <w:rFonts w:ascii="仿宋" w:hAnsi="仿宋" w:eastAsia="仿宋" w:cs="仿宋"/>
          <w:szCs w:val="24"/>
          <w:u w:val="none"/>
        </w:rPr>
      </w:pPr>
      <w:bookmarkStart w:id="26" w:name="_Toc532473451"/>
      <w:bookmarkStart w:id="27" w:name="_Toc12139"/>
      <w:bookmarkStart w:id="28" w:name="_Toc515647759"/>
      <w:bookmarkStart w:id="29" w:name="_Toc5286"/>
      <w:bookmarkStart w:id="30" w:name="_Toc2582265"/>
      <w:r>
        <w:rPr>
          <w:rFonts w:hint="eastAsia" w:ascii="仿宋" w:hAnsi="仿宋" w:eastAsia="仿宋" w:cs="仿宋"/>
          <w:szCs w:val="24"/>
          <w:u w:val="none"/>
        </w:rPr>
        <w:t>2.资金来源</w:t>
      </w:r>
      <w:bookmarkEnd w:id="26"/>
      <w:bookmarkEnd w:id="27"/>
      <w:bookmarkEnd w:id="28"/>
      <w:bookmarkEnd w:id="29"/>
      <w:bookmarkEnd w:id="30"/>
    </w:p>
    <w:p w14:paraId="58275F76">
      <w:pPr>
        <w:spacing w:line="360" w:lineRule="auto"/>
        <w:rPr>
          <w:rFonts w:ascii="仿宋" w:hAnsi="仿宋" w:eastAsia="仿宋" w:cs="仿宋"/>
          <w:sz w:val="24"/>
        </w:rPr>
      </w:pPr>
      <w:r>
        <w:rPr>
          <w:rFonts w:hint="eastAsia" w:ascii="仿宋" w:hAnsi="仿宋" w:eastAsia="仿宋" w:cs="仿宋"/>
          <w:sz w:val="24"/>
        </w:rPr>
        <w:t>2.1 本项目的采购人已获得足以支付本次磋商后所签订的合同项下的资金。</w:t>
      </w:r>
    </w:p>
    <w:p w14:paraId="041D39F3">
      <w:pPr>
        <w:pStyle w:val="5"/>
        <w:keepNext w:val="0"/>
        <w:keepLines w:val="0"/>
        <w:spacing w:before="0" w:after="0" w:line="360" w:lineRule="auto"/>
        <w:rPr>
          <w:rFonts w:ascii="仿宋" w:hAnsi="仿宋" w:eastAsia="仿宋" w:cs="仿宋"/>
          <w:szCs w:val="24"/>
          <w:u w:val="none"/>
        </w:rPr>
      </w:pPr>
      <w:bookmarkStart w:id="31" w:name="_Toc532473452"/>
      <w:bookmarkStart w:id="32" w:name="_Toc520356145"/>
      <w:bookmarkStart w:id="33" w:name="_Toc20526"/>
      <w:bookmarkStart w:id="34" w:name="_Toc15936"/>
      <w:bookmarkStart w:id="35" w:name="_Toc2582266"/>
      <w:bookmarkStart w:id="36" w:name="_Toc515647760"/>
      <w:r>
        <w:rPr>
          <w:rFonts w:hint="eastAsia" w:ascii="仿宋" w:hAnsi="仿宋" w:eastAsia="仿宋" w:cs="仿宋"/>
          <w:szCs w:val="24"/>
          <w:u w:val="none"/>
        </w:rPr>
        <w:t>3.投标费用</w:t>
      </w:r>
      <w:bookmarkEnd w:id="31"/>
      <w:bookmarkEnd w:id="32"/>
      <w:bookmarkEnd w:id="33"/>
      <w:bookmarkEnd w:id="34"/>
      <w:bookmarkEnd w:id="35"/>
      <w:bookmarkEnd w:id="36"/>
    </w:p>
    <w:p w14:paraId="769646BC">
      <w:pPr>
        <w:spacing w:line="360" w:lineRule="auto"/>
        <w:rPr>
          <w:rFonts w:ascii="仿宋" w:hAnsi="仿宋" w:eastAsia="仿宋" w:cs="仿宋"/>
        </w:rPr>
      </w:pPr>
      <w:r>
        <w:rPr>
          <w:rFonts w:hint="eastAsia" w:ascii="仿宋" w:hAnsi="仿宋" w:eastAsia="仿宋" w:cs="仿宋"/>
          <w:sz w:val="24"/>
        </w:rPr>
        <w:t>3.1 不论结果如何，供应商应承担所有与磋商有关的费用。</w:t>
      </w:r>
    </w:p>
    <w:p w14:paraId="72FAA945">
      <w:pPr>
        <w:pStyle w:val="3"/>
        <w:keepNext w:val="0"/>
        <w:keepLines w:val="0"/>
        <w:spacing w:before="0" w:after="0" w:line="360" w:lineRule="auto"/>
        <w:jc w:val="center"/>
        <w:rPr>
          <w:rFonts w:ascii="仿宋" w:hAnsi="仿宋" w:eastAsia="仿宋" w:cs="仿宋"/>
          <w:sz w:val="24"/>
          <w:szCs w:val="24"/>
        </w:rPr>
      </w:pPr>
      <w:bookmarkStart w:id="37" w:name="_Toc2582268"/>
      <w:bookmarkStart w:id="38" w:name="_Toc515647762"/>
      <w:bookmarkStart w:id="39" w:name="_Toc216582806"/>
      <w:bookmarkStart w:id="40" w:name="_Toc21566"/>
      <w:bookmarkStart w:id="41" w:name="_Toc4365"/>
      <w:bookmarkStart w:id="42" w:name="_Toc520356146"/>
      <w:bookmarkStart w:id="43" w:name="_Toc532473454"/>
      <w:r>
        <w:rPr>
          <w:rFonts w:hint="eastAsia" w:ascii="仿宋" w:hAnsi="仿宋" w:eastAsia="仿宋" w:cs="仿宋"/>
          <w:sz w:val="28"/>
          <w:szCs w:val="28"/>
        </w:rPr>
        <w:t>（二）磋商文件</w:t>
      </w:r>
      <w:bookmarkEnd w:id="37"/>
      <w:bookmarkEnd w:id="38"/>
      <w:bookmarkEnd w:id="39"/>
      <w:bookmarkEnd w:id="40"/>
      <w:bookmarkEnd w:id="41"/>
      <w:bookmarkEnd w:id="42"/>
      <w:bookmarkEnd w:id="43"/>
    </w:p>
    <w:p w14:paraId="51D3A838">
      <w:pPr>
        <w:pStyle w:val="5"/>
        <w:keepNext w:val="0"/>
        <w:keepLines w:val="0"/>
        <w:spacing w:before="0" w:after="0" w:line="360" w:lineRule="auto"/>
        <w:rPr>
          <w:rFonts w:ascii="仿宋" w:hAnsi="仿宋" w:eastAsia="仿宋" w:cs="仿宋"/>
          <w:szCs w:val="24"/>
          <w:u w:val="none"/>
        </w:rPr>
      </w:pPr>
      <w:bookmarkStart w:id="44" w:name="_Toc520356147"/>
      <w:bookmarkStart w:id="45" w:name="_Toc515647763"/>
      <w:bookmarkStart w:id="46" w:name="_Toc2582269"/>
      <w:bookmarkStart w:id="47" w:name="_Toc14084"/>
      <w:bookmarkStart w:id="48" w:name="_Toc532473455"/>
      <w:bookmarkStart w:id="49" w:name="_Toc25743"/>
      <w:r>
        <w:rPr>
          <w:rFonts w:hint="eastAsia" w:ascii="仿宋" w:hAnsi="仿宋" w:eastAsia="仿宋" w:cs="仿宋"/>
          <w:szCs w:val="24"/>
          <w:u w:val="none"/>
        </w:rPr>
        <w:t>4.</w:t>
      </w:r>
      <w:r>
        <w:rPr>
          <w:rFonts w:hint="eastAsia" w:ascii="仿宋" w:hAnsi="仿宋" w:eastAsia="仿宋" w:cs="仿宋"/>
          <w:szCs w:val="24"/>
        </w:rPr>
        <w:t>磋商</w:t>
      </w:r>
      <w:r>
        <w:rPr>
          <w:rFonts w:hint="eastAsia" w:ascii="仿宋" w:hAnsi="仿宋" w:eastAsia="仿宋" w:cs="仿宋"/>
          <w:szCs w:val="24"/>
          <w:u w:val="none"/>
        </w:rPr>
        <w:t>文件构成</w:t>
      </w:r>
      <w:bookmarkEnd w:id="44"/>
      <w:bookmarkEnd w:id="45"/>
      <w:bookmarkEnd w:id="46"/>
      <w:bookmarkEnd w:id="47"/>
      <w:bookmarkEnd w:id="48"/>
      <w:bookmarkEnd w:id="49"/>
    </w:p>
    <w:p w14:paraId="017B34D7">
      <w:pPr>
        <w:spacing w:line="360" w:lineRule="auto"/>
        <w:rPr>
          <w:rFonts w:ascii="仿宋" w:hAnsi="仿宋" w:eastAsia="仿宋" w:cs="仿宋"/>
          <w:sz w:val="24"/>
        </w:rPr>
      </w:pPr>
      <w:r>
        <w:rPr>
          <w:rFonts w:hint="eastAsia" w:ascii="仿宋" w:hAnsi="仿宋" w:eastAsia="仿宋" w:cs="仿宋"/>
          <w:sz w:val="24"/>
        </w:rPr>
        <w:t>4.1   磋商邀请</w:t>
      </w:r>
    </w:p>
    <w:p w14:paraId="10AA571B">
      <w:pPr>
        <w:spacing w:line="360" w:lineRule="auto"/>
        <w:rPr>
          <w:rFonts w:ascii="仿宋" w:hAnsi="仿宋" w:eastAsia="仿宋" w:cs="仿宋"/>
          <w:sz w:val="24"/>
        </w:rPr>
      </w:pPr>
      <w:r>
        <w:rPr>
          <w:rFonts w:hint="eastAsia" w:ascii="仿宋" w:hAnsi="仿宋" w:eastAsia="仿宋" w:cs="仿宋"/>
          <w:sz w:val="24"/>
        </w:rPr>
        <w:t>4.2   供应商须知前附表</w:t>
      </w:r>
    </w:p>
    <w:p w14:paraId="4B723D71">
      <w:pPr>
        <w:spacing w:line="360" w:lineRule="auto"/>
        <w:rPr>
          <w:rFonts w:ascii="仿宋" w:hAnsi="仿宋" w:eastAsia="仿宋" w:cs="仿宋"/>
          <w:sz w:val="24"/>
        </w:rPr>
      </w:pPr>
      <w:r>
        <w:rPr>
          <w:rFonts w:hint="eastAsia" w:ascii="仿宋" w:hAnsi="仿宋" w:eastAsia="仿宋" w:cs="仿宋"/>
          <w:sz w:val="24"/>
        </w:rPr>
        <w:t>4.3   供应商须知</w:t>
      </w:r>
    </w:p>
    <w:p w14:paraId="4954AD20">
      <w:pPr>
        <w:spacing w:line="360" w:lineRule="auto"/>
        <w:rPr>
          <w:rFonts w:ascii="仿宋" w:hAnsi="仿宋" w:eastAsia="仿宋" w:cs="仿宋"/>
          <w:sz w:val="24"/>
        </w:rPr>
      </w:pPr>
      <w:r>
        <w:rPr>
          <w:rFonts w:hint="eastAsia" w:ascii="仿宋" w:hAnsi="仿宋" w:eastAsia="仿宋" w:cs="仿宋"/>
          <w:sz w:val="24"/>
        </w:rPr>
        <w:t>4.4 工程量清单及采购需求</w:t>
      </w:r>
    </w:p>
    <w:p w14:paraId="1BB7691B">
      <w:pPr>
        <w:spacing w:line="360" w:lineRule="auto"/>
        <w:rPr>
          <w:rFonts w:ascii="仿宋" w:hAnsi="仿宋" w:eastAsia="仿宋" w:cs="仿宋"/>
          <w:sz w:val="24"/>
        </w:rPr>
      </w:pPr>
      <w:r>
        <w:rPr>
          <w:rFonts w:hint="eastAsia" w:ascii="仿宋" w:hAnsi="仿宋" w:eastAsia="仿宋" w:cs="仿宋"/>
          <w:sz w:val="24"/>
        </w:rPr>
        <w:t>4.5 评审程序、方法及标准</w:t>
      </w:r>
    </w:p>
    <w:p w14:paraId="25CDF277">
      <w:pPr>
        <w:spacing w:line="360" w:lineRule="auto"/>
        <w:rPr>
          <w:rFonts w:ascii="仿宋" w:hAnsi="仿宋" w:eastAsia="仿宋" w:cs="仿宋"/>
          <w:sz w:val="24"/>
        </w:rPr>
      </w:pPr>
      <w:r>
        <w:rPr>
          <w:rFonts w:hint="eastAsia" w:ascii="仿宋" w:hAnsi="仿宋" w:eastAsia="仿宋" w:cs="仿宋"/>
          <w:sz w:val="24"/>
        </w:rPr>
        <w:t>4.6 政府采购合同主要条款</w:t>
      </w:r>
    </w:p>
    <w:p w14:paraId="0392164F">
      <w:pPr>
        <w:spacing w:line="360" w:lineRule="auto"/>
        <w:rPr>
          <w:rFonts w:ascii="仿宋" w:hAnsi="仿宋" w:eastAsia="仿宋" w:cs="仿宋"/>
          <w:sz w:val="24"/>
        </w:rPr>
      </w:pPr>
      <w:r>
        <w:rPr>
          <w:rFonts w:hint="eastAsia" w:ascii="仿宋" w:hAnsi="仿宋" w:eastAsia="仿宋" w:cs="仿宋"/>
          <w:sz w:val="24"/>
        </w:rPr>
        <w:t>4.7 响应文件格式</w:t>
      </w:r>
    </w:p>
    <w:p w14:paraId="20193F45">
      <w:pPr>
        <w:pStyle w:val="5"/>
        <w:keepNext w:val="0"/>
        <w:keepLines w:val="0"/>
        <w:spacing w:before="0" w:after="0" w:line="360" w:lineRule="auto"/>
        <w:rPr>
          <w:rFonts w:ascii="仿宋" w:hAnsi="仿宋" w:eastAsia="仿宋" w:cs="仿宋"/>
          <w:szCs w:val="24"/>
          <w:u w:val="none"/>
        </w:rPr>
      </w:pPr>
      <w:bookmarkStart w:id="50" w:name="_Toc515904805"/>
      <w:bookmarkStart w:id="51" w:name="_Toc520356148"/>
      <w:bookmarkStart w:id="52" w:name="_Toc532473456"/>
      <w:bookmarkStart w:id="53" w:name="_Toc2582270"/>
      <w:bookmarkStart w:id="54" w:name="_Toc9232"/>
      <w:bookmarkStart w:id="55" w:name="_Toc26044"/>
      <w:r>
        <w:rPr>
          <w:rFonts w:hint="eastAsia" w:ascii="仿宋" w:hAnsi="仿宋" w:eastAsia="仿宋" w:cs="仿宋"/>
          <w:szCs w:val="24"/>
          <w:u w:val="none"/>
        </w:rPr>
        <w:t>5.</w:t>
      </w:r>
      <w:r>
        <w:rPr>
          <w:rFonts w:hint="eastAsia" w:ascii="仿宋" w:hAnsi="仿宋" w:eastAsia="仿宋" w:cs="仿宋"/>
          <w:szCs w:val="24"/>
        </w:rPr>
        <w:t>磋商</w:t>
      </w:r>
      <w:r>
        <w:rPr>
          <w:rFonts w:hint="eastAsia" w:ascii="仿宋" w:hAnsi="仿宋" w:eastAsia="仿宋" w:cs="仿宋"/>
          <w:szCs w:val="24"/>
          <w:u w:val="none"/>
        </w:rPr>
        <w:t>文件的澄清</w:t>
      </w:r>
      <w:bookmarkEnd w:id="50"/>
      <w:bookmarkEnd w:id="51"/>
      <w:r>
        <w:rPr>
          <w:rFonts w:hint="eastAsia" w:ascii="仿宋" w:hAnsi="仿宋" w:eastAsia="仿宋" w:cs="仿宋"/>
          <w:szCs w:val="24"/>
          <w:u w:val="none"/>
        </w:rPr>
        <w:t>与修改</w:t>
      </w:r>
      <w:bookmarkEnd w:id="52"/>
      <w:bookmarkEnd w:id="53"/>
      <w:bookmarkEnd w:id="54"/>
      <w:bookmarkEnd w:id="55"/>
    </w:p>
    <w:p w14:paraId="37E14729">
      <w:pPr>
        <w:spacing w:line="360" w:lineRule="auto"/>
        <w:rPr>
          <w:rFonts w:ascii="仿宋" w:hAnsi="仿宋" w:eastAsia="仿宋" w:cs="仿宋"/>
          <w:bCs/>
          <w:sz w:val="24"/>
        </w:rPr>
      </w:pPr>
      <w:r>
        <w:rPr>
          <w:rFonts w:hint="eastAsia" w:ascii="仿宋" w:hAnsi="仿宋" w:eastAsia="仿宋" w:cs="仿宋"/>
          <w:bCs/>
          <w:sz w:val="24"/>
        </w:rPr>
        <w:t>5.1 采购人、采购代理机构可以对已发出的磋商文件等进行必要的澄清或者修改。澄清或者修改的内容为磋商文件的组成部分。澄清或者修改应当在原公告发布媒体上发布澄清公告。</w:t>
      </w:r>
    </w:p>
    <w:p w14:paraId="35DECC22">
      <w:pPr>
        <w:spacing w:line="360" w:lineRule="auto"/>
        <w:rPr>
          <w:rFonts w:ascii="仿宋" w:hAnsi="仿宋" w:eastAsia="仿宋" w:cs="仿宋"/>
          <w:bCs/>
          <w:sz w:val="24"/>
        </w:rPr>
      </w:pPr>
      <w:r>
        <w:rPr>
          <w:rFonts w:hint="eastAsia" w:ascii="仿宋" w:hAnsi="仿宋" w:eastAsia="仿宋" w:cs="仿宋"/>
          <w:bCs/>
          <w:sz w:val="24"/>
        </w:rPr>
        <w:t>5.2 磋商文件中有不一致的，有澄清的部分以最终的澄清更正内容为准；未澄清的，以供应商须知前附表为准；供应商须知前附表不涉及的内容，以编排在后的最后描述为准。</w:t>
      </w:r>
    </w:p>
    <w:p w14:paraId="2D0183CA">
      <w:pPr>
        <w:spacing w:line="360" w:lineRule="auto"/>
        <w:rPr>
          <w:rFonts w:ascii="仿宋" w:hAnsi="仿宋" w:eastAsia="仿宋" w:cs="仿宋"/>
          <w:bCs/>
          <w:sz w:val="24"/>
        </w:rPr>
      </w:pPr>
      <w:r>
        <w:rPr>
          <w:rFonts w:hint="eastAsia" w:ascii="仿宋" w:hAnsi="仿宋" w:eastAsia="仿宋" w:cs="仿宋"/>
          <w:bCs/>
          <w:sz w:val="24"/>
        </w:rPr>
        <w:t>5.3 供应商应及时关注本项目原公告发布媒体上发布的澄清公告或修改内并自行下载，采购人、采购代理机构不再另行通知。</w:t>
      </w:r>
    </w:p>
    <w:p w14:paraId="6827DA11">
      <w:pPr>
        <w:spacing w:line="360" w:lineRule="auto"/>
        <w:rPr>
          <w:rFonts w:ascii="仿宋" w:hAnsi="仿宋" w:eastAsia="仿宋" w:cs="仿宋"/>
          <w:bCs/>
          <w:sz w:val="24"/>
        </w:rPr>
      </w:pPr>
      <w:r>
        <w:rPr>
          <w:rFonts w:hint="eastAsia" w:ascii="仿宋" w:hAnsi="仿宋" w:eastAsia="仿宋" w:cs="仿宋"/>
          <w:bCs/>
          <w:sz w:val="24"/>
        </w:rPr>
        <w:t>5.4 其他：/</w:t>
      </w:r>
    </w:p>
    <w:p w14:paraId="6F627D0B">
      <w:pPr>
        <w:pStyle w:val="5"/>
        <w:keepNext w:val="0"/>
        <w:keepLines w:val="0"/>
        <w:tabs>
          <w:tab w:val="left" w:pos="900"/>
        </w:tabs>
        <w:spacing w:before="0" w:after="0" w:line="360" w:lineRule="auto"/>
        <w:rPr>
          <w:rFonts w:ascii="仿宋" w:hAnsi="仿宋" w:eastAsia="仿宋" w:cs="仿宋"/>
          <w:szCs w:val="24"/>
          <w:u w:val="none"/>
        </w:rPr>
      </w:pPr>
      <w:bookmarkStart w:id="56" w:name="_Toc2582271"/>
      <w:bookmarkStart w:id="57" w:name="_Toc25635"/>
      <w:bookmarkStart w:id="58" w:name="_Toc532473457"/>
      <w:bookmarkStart w:id="59" w:name="_Toc14569"/>
      <w:r>
        <w:rPr>
          <w:rFonts w:hint="eastAsia" w:ascii="仿宋" w:hAnsi="仿宋" w:eastAsia="仿宋" w:cs="仿宋"/>
          <w:szCs w:val="24"/>
          <w:u w:val="none"/>
        </w:rPr>
        <w:t>6.响应截止时间的顺延</w:t>
      </w:r>
      <w:bookmarkEnd w:id="56"/>
      <w:bookmarkEnd w:id="57"/>
      <w:bookmarkEnd w:id="58"/>
      <w:bookmarkEnd w:id="59"/>
    </w:p>
    <w:p w14:paraId="42B6C1C7">
      <w:pPr>
        <w:spacing w:line="360" w:lineRule="auto"/>
        <w:rPr>
          <w:rFonts w:ascii="仿宋" w:hAnsi="仿宋" w:eastAsia="仿宋" w:cs="仿宋"/>
          <w:bCs/>
          <w:sz w:val="24"/>
        </w:rPr>
      </w:pPr>
      <w:r>
        <w:rPr>
          <w:rFonts w:hint="eastAsia" w:ascii="仿宋" w:hAnsi="仿宋" w:eastAsia="仿宋" w:cs="仿宋"/>
          <w:bCs/>
          <w:sz w:val="24"/>
        </w:rPr>
        <w:t>6.1 为使供应商有足够的时间对磋商文件的澄清或者修改部分进行研究而准备或因其他原因，采购人将依法决定是否顺延响应截止时间。顺延变更公告应当在原公告发布媒体上发布。</w:t>
      </w:r>
    </w:p>
    <w:p w14:paraId="1482B9D8">
      <w:pPr>
        <w:spacing w:line="360" w:lineRule="auto"/>
        <w:rPr>
          <w:rFonts w:ascii="仿宋" w:hAnsi="仿宋" w:eastAsia="仿宋" w:cs="仿宋"/>
          <w:bCs/>
          <w:sz w:val="24"/>
        </w:rPr>
      </w:pPr>
      <w:r>
        <w:rPr>
          <w:rFonts w:hint="eastAsia" w:ascii="仿宋" w:hAnsi="仿宋" w:eastAsia="仿宋" w:cs="仿宋"/>
          <w:bCs/>
          <w:sz w:val="24"/>
        </w:rPr>
        <w:t>6.2 供应商应及时关注本项目原公告发布媒体上发布的变更公告，采购人、采购代理机构不再另行通知。</w:t>
      </w:r>
    </w:p>
    <w:p w14:paraId="7A63BC8E">
      <w:pPr>
        <w:pStyle w:val="4"/>
        <w:spacing w:line="360" w:lineRule="auto"/>
        <w:ind w:firstLine="0"/>
        <w:rPr>
          <w:rFonts w:ascii="仿宋" w:hAnsi="仿宋" w:eastAsia="仿宋" w:cs="仿宋"/>
          <w:b/>
          <w:bCs/>
          <w:sz w:val="24"/>
        </w:rPr>
      </w:pPr>
      <w:r>
        <w:rPr>
          <w:rFonts w:hint="eastAsia" w:ascii="仿宋" w:hAnsi="仿宋" w:eastAsia="仿宋" w:cs="仿宋"/>
          <w:b/>
          <w:bCs/>
          <w:kern w:val="2"/>
          <w:sz w:val="24"/>
        </w:rPr>
        <w:t>7.其他事项</w:t>
      </w:r>
    </w:p>
    <w:p w14:paraId="225D0072">
      <w:pPr>
        <w:spacing w:line="360" w:lineRule="auto"/>
        <w:rPr>
          <w:rFonts w:ascii="仿宋" w:hAnsi="仿宋" w:eastAsia="仿宋" w:cs="仿宋"/>
          <w:sz w:val="24"/>
        </w:rPr>
      </w:pPr>
      <w:r>
        <w:rPr>
          <w:rFonts w:hint="eastAsia" w:ascii="仿宋" w:hAnsi="仿宋" w:eastAsia="仿宋" w:cs="仿宋"/>
          <w:bCs/>
          <w:sz w:val="24"/>
        </w:rPr>
        <w:t>7.1 供应商应认真阅读磋商文件所有的事项、格式、条款和技术规范等。如供应商没有按照磋商文件要求提交全部资料，或者响应文件没有对磋商文件的实质性要求做出响应，其响应将被认定为响应无效。</w:t>
      </w:r>
    </w:p>
    <w:p w14:paraId="262FB51C">
      <w:pPr>
        <w:pStyle w:val="3"/>
        <w:keepNext w:val="0"/>
        <w:keepLines w:val="0"/>
        <w:tabs>
          <w:tab w:val="left" w:pos="900"/>
        </w:tabs>
        <w:spacing w:before="0" w:after="0" w:line="360" w:lineRule="auto"/>
        <w:jc w:val="center"/>
        <w:rPr>
          <w:rFonts w:ascii="仿宋" w:hAnsi="仿宋" w:eastAsia="仿宋" w:cs="仿宋"/>
          <w:sz w:val="28"/>
          <w:szCs w:val="28"/>
        </w:rPr>
      </w:pPr>
      <w:bookmarkStart w:id="60" w:name="_Toc516367020"/>
      <w:bookmarkStart w:id="61" w:name="_Toc7636"/>
      <w:bookmarkStart w:id="62" w:name="_Toc216582807"/>
      <w:bookmarkStart w:id="63" w:name="_Toc2582272"/>
      <w:bookmarkStart w:id="64" w:name="_Toc515647766"/>
      <w:bookmarkStart w:id="65" w:name="_Toc532473458"/>
      <w:bookmarkStart w:id="66" w:name="_Toc520356150"/>
      <w:bookmarkStart w:id="67" w:name="_Toc30808"/>
      <w:r>
        <w:rPr>
          <w:rFonts w:hint="eastAsia" w:ascii="仿宋" w:hAnsi="仿宋" w:eastAsia="仿宋" w:cs="仿宋"/>
          <w:sz w:val="28"/>
          <w:szCs w:val="28"/>
        </w:rPr>
        <w:t>（三）响应文件</w:t>
      </w:r>
      <w:bookmarkEnd w:id="60"/>
      <w:r>
        <w:rPr>
          <w:rFonts w:hint="eastAsia" w:ascii="仿宋" w:hAnsi="仿宋" w:eastAsia="仿宋" w:cs="仿宋"/>
          <w:sz w:val="28"/>
          <w:szCs w:val="28"/>
        </w:rPr>
        <w:t>的编制</w:t>
      </w:r>
      <w:bookmarkEnd w:id="61"/>
      <w:bookmarkEnd w:id="62"/>
      <w:bookmarkEnd w:id="63"/>
      <w:bookmarkEnd w:id="64"/>
      <w:bookmarkEnd w:id="65"/>
      <w:bookmarkEnd w:id="66"/>
      <w:bookmarkEnd w:id="67"/>
    </w:p>
    <w:p w14:paraId="38DC4640">
      <w:pPr>
        <w:pStyle w:val="5"/>
        <w:keepNext w:val="0"/>
        <w:keepLines w:val="0"/>
        <w:tabs>
          <w:tab w:val="left" w:pos="900"/>
        </w:tabs>
        <w:spacing w:before="0" w:after="0" w:line="360" w:lineRule="auto"/>
        <w:rPr>
          <w:rFonts w:ascii="仿宋" w:hAnsi="仿宋" w:eastAsia="仿宋" w:cs="仿宋"/>
          <w:szCs w:val="24"/>
        </w:rPr>
      </w:pPr>
      <w:bookmarkStart w:id="68" w:name="_Toc3553"/>
      <w:bookmarkStart w:id="69" w:name="_Toc516367021"/>
      <w:bookmarkStart w:id="70" w:name="_Toc515647767"/>
      <w:bookmarkStart w:id="71" w:name="_Toc532473459"/>
      <w:bookmarkStart w:id="72" w:name="_Toc7786"/>
      <w:bookmarkStart w:id="73" w:name="_Toc520356151"/>
      <w:bookmarkStart w:id="74" w:name="_Toc2582273"/>
      <w:r>
        <w:rPr>
          <w:rFonts w:hint="eastAsia" w:ascii="仿宋" w:hAnsi="仿宋" w:eastAsia="仿宋" w:cs="仿宋"/>
          <w:szCs w:val="24"/>
          <w:u w:val="none"/>
        </w:rPr>
        <w:t>8.</w:t>
      </w:r>
      <w:bookmarkEnd w:id="68"/>
      <w:bookmarkEnd w:id="69"/>
      <w:bookmarkEnd w:id="70"/>
      <w:bookmarkEnd w:id="71"/>
      <w:bookmarkEnd w:id="72"/>
      <w:bookmarkEnd w:id="73"/>
      <w:bookmarkEnd w:id="74"/>
      <w:r>
        <w:rPr>
          <w:rFonts w:hint="eastAsia" w:ascii="仿宋" w:hAnsi="仿宋" w:eastAsia="仿宋" w:cs="仿宋"/>
          <w:szCs w:val="24"/>
          <w:u w:val="none"/>
        </w:rPr>
        <w:t>响应范围及文字、计量单位要求</w:t>
      </w:r>
    </w:p>
    <w:p w14:paraId="2A3F892B">
      <w:pPr>
        <w:spacing w:line="360" w:lineRule="auto"/>
        <w:rPr>
          <w:rFonts w:ascii="仿宋" w:hAnsi="仿宋" w:eastAsia="仿宋" w:cs="仿宋"/>
          <w:bCs/>
          <w:sz w:val="24"/>
        </w:rPr>
      </w:pPr>
      <w:r>
        <w:rPr>
          <w:rFonts w:hint="eastAsia" w:ascii="仿宋" w:hAnsi="仿宋" w:eastAsia="仿宋" w:cs="仿宋"/>
          <w:bCs/>
          <w:sz w:val="24"/>
        </w:rPr>
        <w:t>8.1 供应商应当对磋商文件中所列的所有内容进行投标，如仅响应部分内容，其响应将被认定为响应无效。</w:t>
      </w:r>
    </w:p>
    <w:p w14:paraId="2FC20374">
      <w:pPr>
        <w:spacing w:line="360" w:lineRule="auto"/>
        <w:rPr>
          <w:rFonts w:ascii="仿宋" w:hAnsi="仿宋" w:eastAsia="仿宋" w:cs="仿宋"/>
          <w:bCs/>
          <w:sz w:val="24"/>
        </w:rPr>
      </w:pPr>
      <w:r>
        <w:rPr>
          <w:rFonts w:hint="eastAsia" w:ascii="仿宋" w:hAnsi="仿宋" w:eastAsia="仿宋" w:cs="仿宋"/>
          <w:bCs/>
          <w:sz w:val="24"/>
        </w:rPr>
        <w:t>8.2 无论磋商文件中是否要求，供应商所投工程及伴随的货物和服务均应符合国家强制性标准。</w:t>
      </w:r>
    </w:p>
    <w:p w14:paraId="43C7EC23">
      <w:pPr>
        <w:spacing w:line="360" w:lineRule="auto"/>
        <w:rPr>
          <w:rFonts w:ascii="仿宋" w:hAnsi="仿宋" w:eastAsia="仿宋" w:cs="仿宋"/>
          <w:bCs/>
          <w:sz w:val="24"/>
        </w:rPr>
      </w:pPr>
      <w:r>
        <w:rPr>
          <w:rFonts w:hint="eastAsia" w:ascii="仿宋" w:hAnsi="仿宋" w:eastAsia="仿宋" w:cs="仿宋"/>
          <w:bCs/>
          <w:sz w:val="24"/>
        </w:rPr>
        <w:t>8.3 响应文件应使用规范汉字书写(专有名词须加注中文解释)，并采用通用的图形符号，不得出现与常规书写格式不符的内容。</w:t>
      </w:r>
    </w:p>
    <w:p w14:paraId="105226EE">
      <w:pPr>
        <w:spacing w:line="360" w:lineRule="auto"/>
        <w:rPr>
          <w:rFonts w:ascii="仿宋" w:hAnsi="仿宋" w:eastAsia="仿宋" w:cs="仿宋"/>
          <w:bCs/>
          <w:sz w:val="24"/>
        </w:rPr>
      </w:pPr>
      <w:r>
        <w:rPr>
          <w:rFonts w:hint="eastAsia" w:ascii="仿宋" w:hAnsi="仿宋" w:eastAsia="仿宋" w:cs="仿宋"/>
          <w:bCs/>
          <w:sz w:val="24"/>
        </w:rPr>
        <w:t>8.4 除磋商文件中有特殊要求外，响应文件中所使用的计量单位，应采用中华人民共和国法定计量单位。</w:t>
      </w:r>
    </w:p>
    <w:p w14:paraId="245028B2">
      <w:pPr>
        <w:pStyle w:val="5"/>
        <w:keepNext w:val="0"/>
        <w:keepLines w:val="0"/>
        <w:tabs>
          <w:tab w:val="left" w:pos="900"/>
        </w:tabs>
        <w:spacing w:before="0" w:after="0" w:line="360" w:lineRule="auto"/>
        <w:rPr>
          <w:rFonts w:ascii="仿宋" w:hAnsi="仿宋" w:eastAsia="仿宋" w:cs="仿宋"/>
          <w:szCs w:val="24"/>
          <w:u w:val="none"/>
        </w:rPr>
      </w:pPr>
      <w:bookmarkStart w:id="75" w:name="_Toc516367022"/>
      <w:bookmarkStart w:id="76" w:name="_Ref467306195"/>
      <w:bookmarkStart w:id="77" w:name="_Ref467306676"/>
      <w:bookmarkStart w:id="78" w:name="_Toc28307"/>
      <w:bookmarkStart w:id="79" w:name="_Toc520356152"/>
      <w:bookmarkStart w:id="80" w:name="_Toc2582274"/>
      <w:bookmarkStart w:id="81" w:name="_Toc515647768"/>
      <w:bookmarkStart w:id="82" w:name="_Toc532473460"/>
      <w:bookmarkStart w:id="83" w:name="_Toc10364"/>
      <w:r>
        <w:rPr>
          <w:rFonts w:hint="eastAsia" w:ascii="仿宋" w:hAnsi="仿宋" w:eastAsia="仿宋" w:cs="仿宋"/>
          <w:szCs w:val="24"/>
          <w:u w:val="none"/>
        </w:rPr>
        <w:t>9.响应文件</w:t>
      </w:r>
      <w:bookmarkEnd w:id="75"/>
      <w:bookmarkEnd w:id="76"/>
      <w:bookmarkEnd w:id="77"/>
      <w:r>
        <w:rPr>
          <w:rFonts w:hint="eastAsia" w:ascii="仿宋" w:hAnsi="仿宋" w:eastAsia="仿宋" w:cs="仿宋"/>
          <w:szCs w:val="24"/>
          <w:u w:val="none"/>
        </w:rPr>
        <w:t>的组成</w:t>
      </w:r>
      <w:bookmarkEnd w:id="78"/>
      <w:bookmarkEnd w:id="79"/>
      <w:bookmarkEnd w:id="80"/>
      <w:bookmarkEnd w:id="81"/>
      <w:bookmarkEnd w:id="82"/>
      <w:bookmarkEnd w:id="83"/>
    </w:p>
    <w:p w14:paraId="52A4C052">
      <w:pPr>
        <w:pStyle w:val="3"/>
        <w:keepNext w:val="0"/>
        <w:keepLines w:val="0"/>
        <w:spacing w:before="0" w:after="0" w:line="360" w:lineRule="auto"/>
        <w:ind w:firstLine="480" w:firstLineChars="200"/>
        <w:rPr>
          <w:rFonts w:ascii="仿宋" w:hAnsi="仿宋" w:eastAsia="仿宋" w:cs="仿宋"/>
          <w:b w:val="0"/>
          <w:bCs w:val="0"/>
          <w:sz w:val="24"/>
          <w:szCs w:val="24"/>
        </w:rPr>
      </w:pPr>
      <w:bookmarkStart w:id="84" w:name="_Ref467052588"/>
      <w:r>
        <w:rPr>
          <w:rFonts w:hint="eastAsia" w:ascii="仿宋" w:hAnsi="仿宋" w:eastAsia="仿宋" w:cs="仿宋"/>
          <w:b w:val="0"/>
          <w:bCs w:val="0"/>
          <w:sz w:val="24"/>
          <w:szCs w:val="24"/>
        </w:rPr>
        <w:t>供应商应完整地按照磋商文件提供的响应文件格式及要求编写响应文件，对其响应文件的真实性与准确性负责，成交后，其响应文件将作为合同的组成部分。</w:t>
      </w:r>
    </w:p>
    <w:p w14:paraId="6C34AED8">
      <w:pPr>
        <w:pStyle w:val="3"/>
        <w:keepNext w:val="0"/>
        <w:keepLines w:val="0"/>
        <w:numPr>
          <w:ilvl w:val="0"/>
          <w:numId w:val="1"/>
        </w:numPr>
        <w:spacing w:before="0" w:after="0" w:line="360" w:lineRule="auto"/>
        <w:rPr>
          <w:rFonts w:ascii="仿宋" w:hAnsi="仿宋" w:eastAsia="仿宋" w:cs="仿宋"/>
          <w:sz w:val="24"/>
          <w:szCs w:val="24"/>
        </w:rPr>
      </w:pPr>
      <w:r>
        <w:rPr>
          <w:rFonts w:hint="eastAsia" w:ascii="仿宋" w:hAnsi="仿宋" w:eastAsia="仿宋" w:cs="仿宋"/>
          <w:sz w:val="24"/>
          <w:szCs w:val="24"/>
        </w:rPr>
        <w:t>供应商资格证明文件</w:t>
      </w:r>
    </w:p>
    <w:p w14:paraId="03E813CA">
      <w:pPr>
        <w:spacing w:line="360" w:lineRule="auto"/>
        <w:rPr>
          <w:rFonts w:ascii="仿宋" w:hAnsi="仿宋" w:eastAsia="仿宋" w:cs="仿宋"/>
          <w:sz w:val="24"/>
        </w:rPr>
      </w:pPr>
      <w:r>
        <w:rPr>
          <w:rFonts w:hint="eastAsia" w:ascii="仿宋" w:hAnsi="仿宋" w:eastAsia="仿宋" w:cs="仿宋"/>
          <w:sz w:val="24"/>
        </w:rPr>
        <w:t xml:space="preserve">10.1 供应商应在响应文件提交证明其有资格参加磋商的证明文件，证明文件见《供应商须知前附表》。 </w:t>
      </w:r>
    </w:p>
    <w:p w14:paraId="44F44B40">
      <w:pPr>
        <w:spacing w:line="360" w:lineRule="auto"/>
        <w:rPr>
          <w:rFonts w:ascii="仿宋" w:hAnsi="仿宋" w:eastAsia="仿宋" w:cs="仿宋"/>
          <w:sz w:val="24"/>
        </w:rPr>
      </w:pPr>
      <w:r>
        <w:rPr>
          <w:rFonts w:hint="eastAsia" w:ascii="仿宋" w:hAnsi="仿宋" w:eastAsia="仿宋" w:cs="仿宋"/>
          <w:sz w:val="24"/>
        </w:rPr>
        <w:t xml:space="preserve">10.2 磋商文件要求供应商应提交的其它资格证明文件，应提交的其它资格证明文件见《供应商须知前附表》。 </w:t>
      </w:r>
    </w:p>
    <w:p w14:paraId="39D21ED8">
      <w:pPr>
        <w:spacing w:line="360" w:lineRule="auto"/>
        <w:rPr>
          <w:rFonts w:ascii="仿宋" w:hAnsi="仿宋" w:eastAsia="仿宋" w:cs="仿宋"/>
        </w:rPr>
      </w:pPr>
      <w:r>
        <w:rPr>
          <w:rFonts w:hint="eastAsia" w:ascii="仿宋" w:hAnsi="仿宋" w:eastAsia="仿宋" w:cs="仿宋"/>
          <w:sz w:val="24"/>
        </w:rPr>
        <w:t>10.3 除本须知要求的资格证明文件外，如国家法律法规对市场准入有要求的还应提交相关资格证明文件。</w:t>
      </w:r>
    </w:p>
    <w:bookmarkEnd w:id="84"/>
    <w:p w14:paraId="43C8D2CA">
      <w:pPr>
        <w:pStyle w:val="5"/>
        <w:keepNext w:val="0"/>
        <w:keepLines w:val="0"/>
        <w:tabs>
          <w:tab w:val="left" w:pos="900"/>
        </w:tabs>
        <w:spacing w:before="0" w:after="0" w:line="360" w:lineRule="auto"/>
        <w:rPr>
          <w:rFonts w:ascii="仿宋" w:hAnsi="仿宋" w:eastAsia="仿宋" w:cs="仿宋"/>
          <w:szCs w:val="24"/>
          <w:u w:val="none"/>
        </w:rPr>
      </w:pPr>
      <w:bookmarkStart w:id="85" w:name="_Toc516367023"/>
      <w:bookmarkStart w:id="86" w:name="_Toc520356153"/>
      <w:bookmarkStart w:id="87" w:name="_Toc532473461"/>
      <w:bookmarkStart w:id="88" w:name="_Toc4601"/>
      <w:bookmarkStart w:id="89" w:name="_Toc2582275"/>
      <w:bookmarkStart w:id="90" w:name="_Toc515647769"/>
      <w:bookmarkStart w:id="91" w:name="_Toc10379"/>
      <w:r>
        <w:rPr>
          <w:rFonts w:hint="eastAsia" w:ascii="仿宋" w:hAnsi="仿宋" w:eastAsia="仿宋" w:cs="仿宋"/>
          <w:szCs w:val="24"/>
          <w:u w:val="none"/>
        </w:rPr>
        <w:t>11.证明响应标的的合格性和符合</w:t>
      </w:r>
      <w:r>
        <w:rPr>
          <w:rFonts w:hint="eastAsia" w:ascii="仿宋" w:hAnsi="仿宋" w:eastAsia="仿宋" w:cs="仿宋"/>
          <w:szCs w:val="24"/>
        </w:rPr>
        <w:t>磋商</w:t>
      </w:r>
      <w:r>
        <w:rPr>
          <w:rFonts w:hint="eastAsia" w:ascii="仿宋" w:hAnsi="仿宋" w:eastAsia="仿宋" w:cs="仿宋"/>
          <w:szCs w:val="24"/>
          <w:u w:val="none"/>
        </w:rPr>
        <w:t>文件规定的技术文件</w:t>
      </w:r>
      <w:bookmarkEnd w:id="85"/>
      <w:bookmarkEnd w:id="86"/>
      <w:bookmarkEnd w:id="87"/>
      <w:bookmarkEnd w:id="88"/>
      <w:bookmarkEnd w:id="89"/>
      <w:bookmarkEnd w:id="90"/>
      <w:bookmarkEnd w:id="91"/>
    </w:p>
    <w:p w14:paraId="3C9DE75E">
      <w:pPr>
        <w:spacing w:line="360" w:lineRule="auto"/>
        <w:rPr>
          <w:rFonts w:ascii="仿宋" w:hAnsi="仿宋" w:eastAsia="仿宋" w:cs="仿宋"/>
          <w:bCs/>
          <w:sz w:val="24"/>
        </w:rPr>
      </w:pPr>
      <w:r>
        <w:rPr>
          <w:rFonts w:hint="eastAsia" w:ascii="仿宋" w:hAnsi="仿宋" w:eastAsia="仿宋" w:cs="仿宋"/>
          <w:bCs/>
          <w:sz w:val="24"/>
        </w:rPr>
        <w:t>11.1 供应商应提交证明文件，证明其响应标的符合磋商文件规定。该证明文件是响应文件的技术文件。</w:t>
      </w:r>
    </w:p>
    <w:p w14:paraId="2C79E0D5">
      <w:pPr>
        <w:spacing w:line="360" w:lineRule="auto"/>
        <w:rPr>
          <w:rFonts w:ascii="仿宋" w:hAnsi="仿宋" w:eastAsia="仿宋" w:cs="仿宋"/>
          <w:bCs/>
          <w:sz w:val="24"/>
        </w:rPr>
      </w:pPr>
      <w:bookmarkStart w:id="92" w:name="_Ref467306244"/>
      <w:r>
        <w:rPr>
          <w:rFonts w:hint="eastAsia" w:ascii="仿宋" w:hAnsi="仿宋" w:eastAsia="仿宋" w:cs="仿宋"/>
          <w:bCs/>
          <w:sz w:val="24"/>
        </w:rPr>
        <w:t>11.2 上款所述的证明文件，可以是文字资料、图纸和数据</w:t>
      </w:r>
      <w:bookmarkEnd w:id="92"/>
      <w:r>
        <w:rPr>
          <w:rFonts w:hint="eastAsia" w:ascii="仿宋" w:hAnsi="仿宋" w:eastAsia="仿宋" w:cs="仿宋"/>
          <w:bCs/>
          <w:sz w:val="24"/>
        </w:rPr>
        <w:t>。</w:t>
      </w:r>
    </w:p>
    <w:p w14:paraId="1F66B526">
      <w:pPr>
        <w:spacing w:line="360" w:lineRule="auto"/>
        <w:rPr>
          <w:rFonts w:ascii="仿宋" w:hAnsi="仿宋" w:eastAsia="仿宋" w:cs="仿宋"/>
          <w:bCs/>
          <w:sz w:val="24"/>
        </w:rPr>
      </w:pPr>
      <w:r>
        <w:rPr>
          <w:rFonts w:hint="eastAsia" w:ascii="仿宋" w:hAnsi="仿宋" w:eastAsia="仿宋" w:cs="仿宋"/>
          <w:bCs/>
          <w:sz w:val="24"/>
        </w:rPr>
        <w:t>11.3 本条所指证明文件不包括对磋商文件相关部分的文字、图标的复制。</w:t>
      </w:r>
    </w:p>
    <w:p w14:paraId="0D1B4684">
      <w:pPr>
        <w:pStyle w:val="5"/>
        <w:keepNext w:val="0"/>
        <w:keepLines w:val="0"/>
        <w:spacing w:before="0" w:after="0" w:line="360" w:lineRule="auto"/>
        <w:rPr>
          <w:rFonts w:ascii="仿宋" w:hAnsi="仿宋" w:eastAsia="仿宋" w:cs="仿宋"/>
          <w:szCs w:val="24"/>
          <w:u w:val="none"/>
        </w:rPr>
      </w:pPr>
      <w:bookmarkStart w:id="93" w:name="_Toc515647770"/>
      <w:bookmarkStart w:id="94" w:name="_Toc2248"/>
      <w:bookmarkStart w:id="95" w:name="_Toc520356155"/>
      <w:bookmarkStart w:id="96" w:name="_Toc532473462"/>
      <w:bookmarkStart w:id="97" w:name="_Toc23231"/>
      <w:bookmarkStart w:id="98" w:name="_Toc2582276"/>
      <w:r>
        <w:rPr>
          <w:rFonts w:hint="eastAsia" w:ascii="仿宋" w:hAnsi="仿宋" w:eastAsia="仿宋" w:cs="仿宋"/>
          <w:szCs w:val="24"/>
          <w:u w:val="none"/>
        </w:rPr>
        <w:t>12.投标报价</w:t>
      </w:r>
      <w:bookmarkEnd w:id="93"/>
      <w:bookmarkEnd w:id="94"/>
      <w:bookmarkEnd w:id="95"/>
      <w:bookmarkEnd w:id="96"/>
      <w:bookmarkEnd w:id="97"/>
      <w:bookmarkEnd w:id="98"/>
    </w:p>
    <w:p w14:paraId="345A6032">
      <w:pPr>
        <w:spacing w:line="360" w:lineRule="auto"/>
        <w:rPr>
          <w:rFonts w:ascii="仿宋" w:hAnsi="仿宋" w:eastAsia="仿宋" w:cs="仿宋"/>
          <w:bCs/>
          <w:sz w:val="24"/>
        </w:rPr>
      </w:pPr>
      <w:bookmarkStart w:id="99" w:name="_Toc520356156"/>
      <w:bookmarkStart w:id="100" w:name="_Toc515647771"/>
      <w:bookmarkStart w:id="101" w:name="_Toc532473463"/>
      <w:bookmarkStart w:id="102" w:name="_Toc2582277"/>
      <w:bookmarkStart w:id="103" w:name="_Toc11514"/>
      <w:bookmarkStart w:id="104" w:name="_Ref467306513"/>
      <w:bookmarkStart w:id="105" w:name="_Toc17788"/>
      <w:r>
        <w:rPr>
          <w:rFonts w:hint="eastAsia" w:ascii="仿宋" w:hAnsi="仿宋" w:eastAsia="仿宋" w:cs="仿宋"/>
          <w:bCs/>
          <w:sz w:val="24"/>
        </w:rPr>
        <w:t>12.1供应商的报价应当包括满足本次磋商全部采购需求所应提供的工程，以及伴随的货物和服务。所有响应均应以人民币报价。</w:t>
      </w:r>
    </w:p>
    <w:p w14:paraId="72AD2400">
      <w:pPr>
        <w:spacing w:line="360" w:lineRule="auto"/>
        <w:rPr>
          <w:rFonts w:ascii="仿宋" w:hAnsi="仿宋" w:eastAsia="仿宋" w:cs="仿宋"/>
          <w:bCs/>
          <w:sz w:val="24"/>
        </w:rPr>
      </w:pPr>
      <w:r>
        <w:rPr>
          <w:rFonts w:hint="eastAsia" w:ascii="仿宋" w:hAnsi="仿宋" w:eastAsia="仿宋" w:cs="仿宋"/>
          <w:bCs/>
          <w:sz w:val="24"/>
        </w:rPr>
        <w:t>12.2 供应商应根据图纸、现场勘察情况和本项目施工内容编制工程量清单，每一项目只允许有一个报价。任何有选择的报价将不予接受。投标人未填单价或合价的工程项目，在实施后，采购人将不予支付，并视为该费用已包括在其他有价款的单价或合价内。</w:t>
      </w:r>
    </w:p>
    <w:p w14:paraId="674F228D">
      <w:pPr>
        <w:spacing w:line="360" w:lineRule="auto"/>
        <w:rPr>
          <w:rFonts w:ascii="仿宋" w:hAnsi="仿宋" w:eastAsia="仿宋" w:cs="仿宋"/>
          <w:bCs/>
          <w:sz w:val="24"/>
        </w:rPr>
      </w:pPr>
      <w:r>
        <w:rPr>
          <w:rFonts w:hint="eastAsia" w:ascii="仿宋" w:hAnsi="仿宋" w:eastAsia="仿宋" w:cs="仿宋"/>
          <w:bCs/>
          <w:sz w:val="24"/>
        </w:rPr>
        <w:t>12.3 供应商应根据本工程的具体情况和供应商的自身情况，一次性的报出本工程的措施费和其他项目费。凡属于措施项目和其他项目，而供应商未作相应报价的，将被认为供应商已经在报价的其他列项中作了相应的考虑。</w:t>
      </w:r>
    </w:p>
    <w:p w14:paraId="081E91F1">
      <w:pPr>
        <w:spacing w:line="360" w:lineRule="auto"/>
        <w:rPr>
          <w:rFonts w:ascii="仿宋" w:hAnsi="仿宋" w:eastAsia="仿宋" w:cs="仿宋"/>
          <w:bCs/>
          <w:sz w:val="24"/>
        </w:rPr>
      </w:pPr>
      <w:r>
        <w:rPr>
          <w:rFonts w:hint="eastAsia" w:ascii="仿宋" w:hAnsi="仿宋" w:eastAsia="仿宋" w:cs="仿宋"/>
          <w:bCs/>
          <w:sz w:val="24"/>
        </w:rPr>
        <w:t>12.4 供应商可先到施工现场踏勘以充分了解工程量、工地位置、情况、道路、存储空间、装卸限制及任何其他足以影响报价的情况，任何因忽视或误解工地情况而导致的索赔或工期延长申请将不被批准。</w:t>
      </w:r>
    </w:p>
    <w:p w14:paraId="6142F6C0">
      <w:pPr>
        <w:pStyle w:val="5"/>
        <w:keepNext w:val="0"/>
        <w:keepLines w:val="0"/>
        <w:spacing w:before="0" w:after="0" w:line="360" w:lineRule="auto"/>
        <w:rPr>
          <w:rFonts w:ascii="仿宋" w:hAnsi="仿宋" w:eastAsia="仿宋" w:cs="仿宋"/>
          <w:szCs w:val="24"/>
          <w:u w:val="none"/>
        </w:rPr>
      </w:pPr>
      <w:r>
        <w:rPr>
          <w:rFonts w:hint="eastAsia" w:ascii="仿宋" w:hAnsi="仿宋" w:eastAsia="仿宋" w:cs="仿宋"/>
          <w:szCs w:val="24"/>
          <w:u w:val="none"/>
        </w:rPr>
        <w:t>13.响应保证金</w:t>
      </w:r>
      <w:bookmarkEnd w:id="99"/>
      <w:bookmarkEnd w:id="100"/>
      <w:bookmarkEnd w:id="101"/>
      <w:bookmarkEnd w:id="102"/>
      <w:bookmarkEnd w:id="103"/>
      <w:bookmarkEnd w:id="104"/>
      <w:bookmarkEnd w:id="105"/>
    </w:p>
    <w:p w14:paraId="6FD9FB3B">
      <w:pPr>
        <w:spacing w:line="360" w:lineRule="auto"/>
        <w:rPr>
          <w:rFonts w:ascii="仿宋" w:hAnsi="仿宋" w:eastAsia="仿宋" w:cs="仿宋"/>
          <w:sz w:val="24"/>
        </w:rPr>
      </w:pPr>
      <w:bookmarkStart w:id="106" w:name="_Ref467306302"/>
      <w:r>
        <w:rPr>
          <w:rFonts w:hint="eastAsia" w:ascii="仿宋" w:hAnsi="仿宋" w:eastAsia="仿宋" w:cs="仿宋"/>
          <w:sz w:val="24"/>
        </w:rPr>
        <w:t>13.1保证金是磋商文件的组成部分。本项目要求供应商提交响应保证金的，应当在磋商文件中明确保证金的数额及缴纳形式。</w:t>
      </w:r>
    </w:p>
    <w:p w14:paraId="19E63FEB">
      <w:pPr>
        <w:pStyle w:val="3"/>
        <w:keepNext w:val="0"/>
        <w:keepLines w:val="0"/>
        <w:spacing w:before="0" w:after="0" w:line="360" w:lineRule="auto"/>
        <w:rPr>
          <w:rFonts w:ascii="仿宋" w:hAnsi="仿宋" w:eastAsia="仿宋" w:cs="仿宋"/>
          <w:b w:val="0"/>
          <w:bCs w:val="0"/>
          <w:sz w:val="24"/>
          <w:szCs w:val="24"/>
        </w:rPr>
      </w:pPr>
      <w:r>
        <w:rPr>
          <w:rFonts w:hint="eastAsia" w:ascii="仿宋" w:hAnsi="仿宋" w:eastAsia="仿宋" w:cs="仿宋"/>
          <w:b w:val="0"/>
          <w:bCs w:val="0"/>
          <w:sz w:val="24"/>
          <w:szCs w:val="24"/>
        </w:rPr>
        <w:t>13.2 供应商未在规定时间内缴纳保证金或保证金数额不足以及未按磋商文件规定交纳保证金的，其响应将被认定为响应无效。</w:t>
      </w:r>
    </w:p>
    <w:p w14:paraId="1EF69DF4">
      <w:pPr>
        <w:spacing w:line="360" w:lineRule="auto"/>
        <w:rPr>
          <w:rFonts w:ascii="仿宋" w:hAnsi="仿宋" w:eastAsia="仿宋" w:cs="仿宋"/>
          <w:sz w:val="24"/>
        </w:rPr>
      </w:pPr>
      <w:r>
        <w:rPr>
          <w:rFonts w:hint="eastAsia" w:ascii="仿宋" w:hAnsi="仿宋" w:eastAsia="仿宋" w:cs="仿宋"/>
          <w:bCs/>
          <w:sz w:val="24"/>
        </w:rPr>
        <w:t xml:space="preserve">13.3 </w:t>
      </w:r>
      <w:r>
        <w:rPr>
          <w:rFonts w:hint="eastAsia" w:ascii="仿宋" w:hAnsi="仿宋" w:eastAsia="仿宋" w:cs="仿宋"/>
          <w:sz w:val="24"/>
        </w:rPr>
        <w:t>采购人或者采购代理机构应当自成交通知书发出之日起5个工作日内退还未成交供应商的响应保证金；自采购合同签订之日起5个工作日内退还成交供应商的响应保证金。</w:t>
      </w:r>
    </w:p>
    <w:p w14:paraId="24C0EDE4">
      <w:pPr>
        <w:spacing w:line="360" w:lineRule="auto"/>
        <w:rPr>
          <w:rFonts w:ascii="仿宋" w:hAnsi="仿宋" w:eastAsia="仿宋" w:cs="仿宋"/>
          <w:bCs/>
          <w:sz w:val="24"/>
        </w:rPr>
      </w:pPr>
      <w:r>
        <w:rPr>
          <w:rFonts w:hint="eastAsia" w:ascii="仿宋" w:hAnsi="仿宋" w:eastAsia="仿宋" w:cs="仿宋"/>
          <w:bCs/>
          <w:sz w:val="24"/>
        </w:rPr>
        <w:t>13.4 供应商有下列情形之一的，保证金不予退还：</w:t>
      </w:r>
    </w:p>
    <w:p w14:paraId="1359A711">
      <w:pPr>
        <w:spacing w:line="360" w:lineRule="auto"/>
        <w:rPr>
          <w:rFonts w:ascii="仿宋" w:hAnsi="仿宋" w:eastAsia="仿宋" w:cs="仿宋"/>
          <w:bCs/>
          <w:sz w:val="24"/>
        </w:rPr>
      </w:pPr>
      <w:r>
        <w:rPr>
          <w:rFonts w:hint="eastAsia" w:ascii="仿宋" w:hAnsi="仿宋" w:eastAsia="仿宋" w:cs="仿宋"/>
          <w:bCs/>
          <w:sz w:val="24"/>
        </w:rPr>
        <w:t>13.4.1供应商在提交响应文件截止时间后撤回响应文件的；</w:t>
      </w:r>
    </w:p>
    <w:p w14:paraId="51567EF7">
      <w:pPr>
        <w:spacing w:line="360" w:lineRule="auto"/>
        <w:rPr>
          <w:rFonts w:ascii="仿宋" w:hAnsi="仿宋" w:eastAsia="仿宋" w:cs="仿宋"/>
          <w:bCs/>
          <w:sz w:val="24"/>
        </w:rPr>
      </w:pPr>
      <w:r>
        <w:rPr>
          <w:rFonts w:hint="eastAsia" w:ascii="仿宋" w:hAnsi="仿宋" w:eastAsia="仿宋" w:cs="仿宋"/>
          <w:bCs/>
          <w:sz w:val="24"/>
        </w:rPr>
        <w:t>13.4.2供应商在响应文件中提供虚假材料的；</w:t>
      </w:r>
    </w:p>
    <w:p w14:paraId="14B0EBC0">
      <w:pPr>
        <w:spacing w:line="360" w:lineRule="auto"/>
        <w:rPr>
          <w:rFonts w:ascii="仿宋" w:hAnsi="仿宋" w:eastAsia="仿宋" w:cs="仿宋"/>
          <w:bCs/>
          <w:sz w:val="24"/>
        </w:rPr>
      </w:pPr>
      <w:r>
        <w:rPr>
          <w:rFonts w:hint="eastAsia" w:ascii="仿宋" w:hAnsi="仿宋" w:eastAsia="仿宋" w:cs="仿宋"/>
          <w:bCs/>
          <w:sz w:val="24"/>
        </w:rPr>
        <w:t>13.4.3除因不可抗力或磋商文件认可的情形之外，成交供应商不与采购人签订合同的；</w:t>
      </w:r>
    </w:p>
    <w:p w14:paraId="5C18C0CF">
      <w:pPr>
        <w:spacing w:line="360" w:lineRule="auto"/>
        <w:rPr>
          <w:rFonts w:ascii="仿宋" w:hAnsi="仿宋" w:eastAsia="仿宋" w:cs="仿宋"/>
          <w:bCs/>
          <w:sz w:val="24"/>
        </w:rPr>
      </w:pPr>
      <w:r>
        <w:rPr>
          <w:rFonts w:hint="eastAsia" w:ascii="仿宋" w:hAnsi="仿宋" w:eastAsia="仿宋" w:cs="仿宋"/>
          <w:bCs/>
          <w:sz w:val="24"/>
        </w:rPr>
        <w:t>13.4.4供应商与采购人、其他供应商或者采购代理机构恶意串通的；</w:t>
      </w:r>
    </w:p>
    <w:p w14:paraId="52337A94">
      <w:pPr>
        <w:spacing w:line="360" w:lineRule="auto"/>
        <w:rPr>
          <w:rFonts w:ascii="仿宋" w:hAnsi="仿宋" w:eastAsia="仿宋" w:cs="仿宋"/>
          <w:bCs/>
          <w:sz w:val="24"/>
        </w:rPr>
      </w:pPr>
      <w:r>
        <w:rPr>
          <w:rFonts w:hint="eastAsia" w:ascii="仿宋" w:hAnsi="仿宋" w:eastAsia="仿宋" w:cs="仿宋"/>
          <w:bCs/>
          <w:sz w:val="24"/>
        </w:rPr>
        <w:t>13.4.5磋商文件规定的其他情形。</w:t>
      </w:r>
    </w:p>
    <w:bookmarkEnd w:id="106"/>
    <w:p w14:paraId="53E9E22C">
      <w:pPr>
        <w:pStyle w:val="5"/>
        <w:keepNext w:val="0"/>
        <w:keepLines w:val="0"/>
        <w:spacing w:before="0" w:after="0" w:line="360" w:lineRule="auto"/>
        <w:rPr>
          <w:rFonts w:ascii="仿宋" w:hAnsi="仿宋" w:eastAsia="仿宋" w:cs="仿宋"/>
          <w:szCs w:val="24"/>
          <w:u w:val="none"/>
        </w:rPr>
      </w:pPr>
      <w:bookmarkStart w:id="107" w:name="_Toc520356157"/>
      <w:bookmarkStart w:id="108" w:name="_Toc515647772"/>
      <w:bookmarkStart w:id="109" w:name="_Toc532473464"/>
      <w:bookmarkStart w:id="110" w:name="_Toc23590"/>
      <w:bookmarkStart w:id="111" w:name="_Toc32569"/>
      <w:bookmarkStart w:id="112" w:name="_Toc2582278"/>
      <w:r>
        <w:rPr>
          <w:rFonts w:hint="eastAsia" w:ascii="仿宋" w:hAnsi="仿宋" w:eastAsia="仿宋" w:cs="仿宋"/>
          <w:szCs w:val="24"/>
          <w:u w:val="none"/>
        </w:rPr>
        <w:t>14.响应有效期</w:t>
      </w:r>
      <w:bookmarkEnd w:id="107"/>
      <w:bookmarkEnd w:id="108"/>
      <w:bookmarkEnd w:id="109"/>
      <w:bookmarkEnd w:id="110"/>
      <w:bookmarkEnd w:id="111"/>
      <w:bookmarkEnd w:id="112"/>
    </w:p>
    <w:p w14:paraId="18DFC2D4">
      <w:pPr>
        <w:spacing w:line="360" w:lineRule="auto"/>
        <w:rPr>
          <w:rFonts w:ascii="仿宋" w:hAnsi="仿宋" w:eastAsia="仿宋" w:cs="仿宋"/>
          <w:bCs/>
          <w:sz w:val="24"/>
        </w:rPr>
      </w:pPr>
      <w:r>
        <w:rPr>
          <w:rFonts w:hint="eastAsia" w:ascii="仿宋" w:hAnsi="仿宋" w:eastAsia="仿宋" w:cs="仿宋"/>
          <w:bCs/>
          <w:sz w:val="24"/>
        </w:rPr>
        <w:t>14.1 响应应在供应商须知前附表中规定时间内保持有效。响应有效期不满足、要求的响应，其响应将被认定为响应无效。</w:t>
      </w:r>
    </w:p>
    <w:p w14:paraId="1CA943CA">
      <w:pPr>
        <w:spacing w:line="360" w:lineRule="auto"/>
        <w:rPr>
          <w:rFonts w:ascii="仿宋" w:hAnsi="仿宋" w:eastAsia="仿宋" w:cs="仿宋"/>
          <w:bCs/>
          <w:sz w:val="24"/>
        </w:rPr>
      </w:pPr>
      <w:r>
        <w:rPr>
          <w:rFonts w:hint="eastAsia" w:ascii="仿宋" w:hAnsi="仿宋" w:eastAsia="仿宋" w:cs="仿宋"/>
          <w:bCs/>
          <w:sz w:val="24"/>
        </w:rPr>
        <w:t>14.2因特殊原因，采购人或采购代理机构可在原响应有效期截止之前，要求供应商延长响应文件的有效期。供应商也可以拒绝延长响应有效期的要求，且不承担任何责任。</w:t>
      </w:r>
    </w:p>
    <w:p w14:paraId="716D9B54">
      <w:pPr>
        <w:pStyle w:val="5"/>
        <w:keepNext w:val="0"/>
        <w:keepLines w:val="0"/>
        <w:spacing w:before="0" w:after="0" w:line="360" w:lineRule="auto"/>
        <w:rPr>
          <w:rFonts w:ascii="仿宋" w:hAnsi="仿宋" w:eastAsia="仿宋" w:cs="仿宋"/>
          <w:szCs w:val="24"/>
          <w:u w:val="none"/>
        </w:rPr>
      </w:pPr>
      <w:bookmarkStart w:id="113" w:name="_Toc493"/>
      <w:bookmarkStart w:id="114" w:name="_Toc532473465"/>
      <w:bookmarkStart w:id="115" w:name="_Toc520356158"/>
      <w:bookmarkStart w:id="116" w:name="_Toc17074"/>
      <w:bookmarkStart w:id="117" w:name="_Toc515647773"/>
      <w:bookmarkStart w:id="118" w:name="_Toc2582279"/>
      <w:r>
        <w:rPr>
          <w:rFonts w:hint="eastAsia" w:ascii="仿宋" w:hAnsi="仿宋" w:eastAsia="仿宋" w:cs="仿宋"/>
          <w:szCs w:val="24"/>
          <w:u w:val="none"/>
        </w:rPr>
        <w:t>15.响应文件的</w:t>
      </w:r>
      <w:bookmarkEnd w:id="113"/>
      <w:bookmarkEnd w:id="114"/>
      <w:bookmarkEnd w:id="115"/>
      <w:bookmarkEnd w:id="116"/>
      <w:bookmarkEnd w:id="117"/>
      <w:r>
        <w:rPr>
          <w:rFonts w:hint="eastAsia" w:ascii="仿宋" w:hAnsi="仿宋" w:eastAsia="仿宋" w:cs="仿宋"/>
          <w:szCs w:val="24"/>
          <w:u w:val="none"/>
        </w:rPr>
        <w:t>制作</w:t>
      </w:r>
      <w:bookmarkEnd w:id="118"/>
    </w:p>
    <w:p w14:paraId="6D674E27">
      <w:pPr>
        <w:spacing w:line="360" w:lineRule="auto"/>
        <w:rPr>
          <w:rFonts w:ascii="仿宋" w:hAnsi="仿宋" w:eastAsia="仿宋" w:cs="仿宋"/>
          <w:bCs/>
          <w:sz w:val="24"/>
        </w:rPr>
      </w:pPr>
      <w:r>
        <w:rPr>
          <w:rFonts w:hint="eastAsia" w:ascii="仿宋" w:hAnsi="仿宋" w:eastAsia="仿宋" w:cs="仿宋"/>
          <w:bCs/>
          <w:sz w:val="24"/>
        </w:rPr>
        <w:t>15.1供应商应按供应商须知前附表中的规定，准备和递交响应文件。电子响应文件需符合以下要求：详见供应商须知前附表</w:t>
      </w:r>
    </w:p>
    <w:p w14:paraId="2686F862">
      <w:pPr>
        <w:spacing w:line="360" w:lineRule="auto"/>
        <w:rPr>
          <w:rFonts w:ascii="仿宋" w:hAnsi="仿宋" w:eastAsia="仿宋" w:cs="仿宋"/>
          <w:bCs/>
          <w:sz w:val="24"/>
        </w:rPr>
      </w:pPr>
      <w:r>
        <w:rPr>
          <w:rFonts w:hint="eastAsia" w:ascii="仿宋" w:hAnsi="仿宋" w:eastAsia="仿宋" w:cs="仿宋"/>
          <w:bCs/>
          <w:sz w:val="24"/>
        </w:rPr>
        <w:t>15.2响应文件需由供应商的法定代表人或经其正式委托代理人按磋商文件规定在响应文件上签字并加盖公章。委托代理人须持有书面的“法定代表人授权委托书”，并将其附在响应文件中。未按磋商文件要求签署和盖章的响应文件，其响应将被认定为响应无效。</w:t>
      </w:r>
    </w:p>
    <w:p w14:paraId="5E11C903">
      <w:pPr>
        <w:spacing w:line="360" w:lineRule="auto"/>
        <w:rPr>
          <w:rFonts w:ascii="仿宋" w:hAnsi="仿宋" w:eastAsia="仿宋" w:cs="仿宋"/>
          <w:bCs/>
          <w:sz w:val="24"/>
        </w:rPr>
      </w:pPr>
      <w:r>
        <w:rPr>
          <w:rFonts w:hint="eastAsia" w:ascii="仿宋" w:hAnsi="仿宋" w:eastAsia="仿宋" w:cs="仿宋"/>
          <w:bCs/>
          <w:sz w:val="24"/>
        </w:rPr>
        <w:t>15.3  其他：/</w:t>
      </w:r>
    </w:p>
    <w:p w14:paraId="26E9B817">
      <w:pPr>
        <w:pStyle w:val="3"/>
        <w:keepNext w:val="0"/>
        <w:keepLines w:val="0"/>
        <w:spacing w:before="0" w:after="0" w:line="360" w:lineRule="auto"/>
        <w:jc w:val="center"/>
        <w:rPr>
          <w:rFonts w:ascii="仿宋" w:hAnsi="仿宋" w:eastAsia="仿宋" w:cs="仿宋"/>
          <w:sz w:val="28"/>
          <w:szCs w:val="28"/>
        </w:rPr>
      </w:pPr>
      <w:bookmarkStart w:id="119" w:name="_Toc532473466"/>
      <w:bookmarkStart w:id="120" w:name="_Toc515647774"/>
      <w:bookmarkStart w:id="121" w:name="_Toc16865"/>
      <w:bookmarkStart w:id="122" w:name="_Toc520356159"/>
      <w:bookmarkStart w:id="123" w:name="_Toc11179"/>
      <w:bookmarkStart w:id="124" w:name="_Toc216582808"/>
      <w:bookmarkStart w:id="125" w:name="_Toc2582280"/>
      <w:r>
        <w:rPr>
          <w:rFonts w:hint="eastAsia" w:ascii="仿宋" w:hAnsi="仿宋" w:eastAsia="仿宋" w:cs="仿宋"/>
          <w:sz w:val="28"/>
          <w:szCs w:val="28"/>
        </w:rPr>
        <w:t>（四）响应文件的递交</w:t>
      </w:r>
      <w:bookmarkEnd w:id="119"/>
      <w:bookmarkEnd w:id="120"/>
      <w:bookmarkEnd w:id="121"/>
      <w:bookmarkEnd w:id="122"/>
      <w:bookmarkEnd w:id="123"/>
      <w:bookmarkEnd w:id="124"/>
      <w:bookmarkEnd w:id="125"/>
    </w:p>
    <w:p w14:paraId="227EE087">
      <w:pPr>
        <w:pStyle w:val="5"/>
        <w:keepNext w:val="0"/>
        <w:keepLines w:val="0"/>
        <w:spacing w:before="0" w:after="0" w:line="360" w:lineRule="auto"/>
        <w:rPr>
          <w:rFonts w:ascii="仿宋" w:hAnsi="仿宋" w:eastAsia="仿宋" w:cs="仿宋"/>
          <w:szCs w:val="24"/>
          <w:u w:val="none"/>
        </w:rPr>
      </w:pPr>
      <w:bookmarkStart w:id="126" w:name="_Toc2582281"/>
      <w:bookmarkStart w:id="127" w:name="_Toc532473467"/>
      <w:bookmarkStart w:id="128" w:name="_Toc520356160"/>
      <w:bookmarkStart w:id="129" w:name="_Toc21645"/>
      <w:bookmarkStart w:id="130" w:name="_Toc515647775"/>
      <w:bookmarkStart w:id="131" w:name="_Toc32337"/>
      <w:r>
        <w:rPr>
          <w:rFonts w:hint="eastAsia" w:ascii="仿宋" w:hAnsi="仿宋" w:eastAsia="仿宋" w:cs="仿宋"/>
          <w:szCs w:val="24"/>
          <w:u w:val="none"/>
        </w:rPr>
        <w:t>16.响应文件的密封和标记</w:t>
      </w:r>
      <w:bookmarkEnd w:id="126"/>
      <w:bookmarkEnd w:id="127"/>
      <w:bookmarkEnd w:id="128"/>
      <w:bookmarkEnd w:id="129"/>
      <w:bookmarkEnd w:id="130"/>
      <w:bookmarkEnd w:id="131"/>
    </w:p>
    <w:p w14:paraId="3A52D8D9">
      <w:pPr>
        <w:spacing w:line="360" w:lineRule="auto"/>
        <w:rPr>
          <w:rFonts w:ascii="仿宋" w:hAnsi="仿宋" w:eastAsia="仿宋" w:cs="仿宋"/>
          <w:bCs/>
          <w:sz w:val="24"/>
        </w:rPr>
      </w:pPr>
      <w:r>
        <w:rPr>
          <w:rFonts w:hint="eastAsia" w:ascii="仿宋" w:hAnsi="仿宋" w:eastAsia="仿宋" w:cs="仿宋"/>
          <w:bCs/>
          <w:sz w:val="24"/>
        </w:rPr>
        <w:t>16.1 响应文件的制作应按照磋商文件的要求进行制作并递交。响应文件应当用不能被他人知悉或更换响应文件内容的方式密封。</w:t>
      </w:r>
    </w:p>
    <w:p w14:paraId="63BBC95F">
      <w:pPr>
        <w:spacing w:line="360" w:lineRule="auto"/>
        <w:rPr>
          <w:rFonts w:ascii="仿宋" w:hAnsi="仿宋" w:eastAsia="仿宋" w:cs="仿宋"/>
          <w:bCs/>
          <w:sz w:val="24"/>
        </w:rPr>
      </w:pPr>
      <w:r>
        <w:rPr>
          <w:rFonts w:hint="eastAsia" w:ascii="仿宋" w:hAnsi="仿宋" w:eastAsia="仿宋" w:cs="仿宋"/>
          <w:bCs/>
          <w:sz w:val="24"/>
        </w:rPr>
        <w:t>16.2 纸质响应文件密封和递交要求：（采购人或者采购代理机构不得因响应文件装订、纸张、文件排序等非实质性的格式、形式问题限制和影响供应商参与政府采购活动）</w:t>
      </w:r>
    </w:p>
    <w:p w14:paraId="20E09509">
      <w:pPr>
        <w:spacing w:line="360" w:lineRule="auto"/>
        <w:rPr>
          <w:rFonts w:ascii="仿宋" w:hAnsi="仿宋" w:eastAsia="仿宋" w:cs="仿宋"/>
          <w:bCs/>
          <w:sz w:val="24"/>
        </w:rPr>
      </w:pPr>
      <w:r>
        <w:rPr>
          <w:rFonts w:hint="eastAsia" w:ascii="仿宋" w:hAnsi="仿宋" w:eastAsia="仿宋" w:cs="仿宋"/>
          <w:bCs/>
          <w:sz w:val="24"/>
        </w:rPr>
        <w:t>16.3 电子响应文件密封和递交要求：详见供应商须知前附表</w:t>
      </w:r>
    </w:p>
    <w:p w14:paraId="65DBEEAA">
      <w:pPr>
        <w:pStyle w:val="5"/>
        <w:keepNext w:val="0"/>
        <w:keepLines w:val="0"/>
        <w:spacing w:before="0" w:after="0" w:line="360" w:lineRule="auto"/>
        <w:rPr>
          <w:rFonts w:ascii="仿宋" w:hAnsi="仿宋" w:eastAsia="仿宋" w:cs="仿宋"/>
          <w:szCs w:val="24"/>
          <w:u w:val="none"/>
        </w:rPr>
      </w:pPr>
      <w:bookmarkStart w:id="132" w:name="_Toc9840"/>
      <w:bookmarkStart w:id="133" w:name="_Toc520356161"/>
      <w:bookmarkStart w:id="134" w:name="_Toc2582282"/>
      <w:bookmarkStart w:id="135" w:name="_Toc515647776"/>
      <w:bookmarkStart w:id="136" w:name="_Toc532473468"/>
      <w:bookmarkStart w:id="137" w:name="_Toc12751"/>
      <w:r>
        <w:rPr>
          <w:rFonts w:hint="eastAsia" w:ascii="仿宋" w:hAnsi="仿宋" w:eastAsia="仿宋" w:cs="仿宋"/>
          <w:szCs w:val="24"/>
          <w:u w:val="none"/>
        </w:rPr>
        <w:t>17.响应截止</w:t>
      </w:r>
      <w:bookmarkEnd w:id="132"/>
      <w:bookmarkEnd w:id="133"/>
      <w:bookmarkEnd w:id="134"/>
      <w:bookmarkEnd w:id="135"/>
      <w:bookmarkEnd w:id="136"/>
      <w:bookmarkEnd w:id="137"/>
    </w:p>
    <w:p w14:paraId="175EE129">
      <w:pPr>
        <w:spacing w:line="360" w:lineRule="auto"/>
        <w:rPr>
          <w:rFonts w:ascii="仿宋" w:hAnsi="仿宋" w:eastAsia="仿宋" w:cs="仿宋"/>
          <w:bCs/>
          <w:sz w:val="24"/>
        </w:rPr>
      </w:pPr>
      <w:r>
        <w:rPr>
          <w:rFonts w:hint="eastAsia" w:ascii="仿宋" w:hAnsi="仿宋" w:eastAsia="仿宋" w:cs="仿宋"/>
          <w:bCs/>
          <w:sz w:val="24"/>
        </w:rPr>
        <w:t>17.1供应商应在供应商须知前附表中规定的截止时间前，将响应文件递交到竞争性磋商公告中规定的地点。</w:t>
      </w:r>
    </w:p>
    <w:p w14:paraId="088695B7">
      <w:pPr>
        <w:spacing w:line="360" w:lineRule="auto"/>
        <w:rPr>
          <w:rFonts w:ascii="仿宋" w:hAnsi="仿宋" w:eastAsia="仿宋" w:cs="仿宋"/>
          <w:bCs/>
          <w:sz w:val="24"/>
        </w:rPr>
      </w:pPr>
      <w:r>
        <w:rPr>
          <w:rFonts w:hint="eastAsia" w:ascii="仿宋" w:hAnsi="仿宋" w:eastAsia="仿宋" w:cs="仿宋"/>
          <w:bCs/>
          <w:sz w:val="24"/>
        </w:rPr>
        <w:t>17.2采购人和采购代理机构将拒绝接收在响应截止时间后送达响应文件。</w:t>
      </w:r>
    </w:p>
    <w:p w14:paraId="2419B30A">
      <w:pPr>
        <w:spacing w:line="360" w:lineRule="auto"/>
        <w:rPr>
          <w:rFonts w:ascii="仿宋" w:hAnsi="仿宋" w:eastAsia="仿宋" w:cs="仿宋"/>
          <w:bCs/>
          <w:sz w:val="24"/>
        </w:rPr>
      </w:pPr>
      <w:bookmarkStart w:id="138" w:name="_Toc2582283"/>
      <w:bookmarkStart w:id="139" w:name="_Toc18537"/>
      <w:bookmarkStart w:id="140" w:name="_Toc520356162"/>
      <w:bookmarkStart w:id="141" w:name="_Toc24275"/>
      <w:bookmarkStart w:id="142" w:name="_Toc532473469"/>
      <w:bookmarkStart w:id="143" w:name="_Toc515647777"/>
      <w:r>
        <w:rPr>
          <w:rFonts w:hint="eastAsia" w:ascii="仿宋" w:hAnsi="仿宋" w:eastAsia="仿宋" w:cs="仿宋"/>
          <w:bCs/>
          <w:sz w:val="24"/>
        </w:rPr>
        <w:t>17.3 其他：/</w:t>
      </w:r>
    </w:p>
    <w:p w14:paraId="009EF43E">
      <w:pPr>
        <w:pStyle w:val="5"/>
        <w:keepNext w:val="0"/>
        <w:keepLines w:val="0"/>
        <w:spacing w:before="0" w:after="0" w:line="360" w:lineRule="auto"/>
        <w:rPr>
          <w:rFonts w:ascii="仿宋" w:hAnsi="仿宋" w:eastAsia="仿宋" w:cs="仿宋"/>
          <w:szCs w:val="24"/>
          <w:u w:val="none"/>
        </w:rPr>
      </w:pPr>
      <w:r>
        <w:rPr>
          <w:rFonts w:hint="eastAsia" w:ascii="仿宋" w:hAnsi="仿宋" w:eastAsia="仿宋" w:cs="仿宋"/>
          <w:szCs w:val="24"/>
          <w:u w:val="none"/>
        </w:rPr>
        <w:t>18.响应文件的接收、修改与撤回</w:t>
      </w:r>
      <w:bookmarkEnd w:id="138"/>
      <w:bookmarkEnd w:id="139"/>
      <w:bookmarkEnd w:id="140"/>
      <w:bookmarkEnd w:id="141"/>
      <w:bookmarkEnd w:id="142"/>
      <w:bookmarkEnd w:id="143"/>
    </w:p>
    <w:p w14:paraId="53E85D10">
      <w:pPr>
        <w:spacing w:line="360" w:lineRule="auto"/>
        <w:rPr>
          <w:rFonts w:ascii="仿宋" w:hAnsi="仿宋" w:eastAsia="仿宋" w:cs="仿宋"/>
          <w:bCs/>
          <w:sz w:val="24"/>
        </w:rPr>
      </w:pPr>
      <w:r>
        <w:rPr>
          <w:rFonts w:hint="eastAsia" w:ascii="仿宋" w:hAnsi="仿宋" w:eastAsia="仿宋" w:cs="仿宋"/>
          <w:bCs/>
          <w:sz w:val="24"/>
        </w:rPr>
        <w:t>18.1采购人和采购代理机构将按磋商文件规定的时间和地点接收响应文件。</w:t>
      </w:r>
    </w:p>
    <w:p w14:paraId="0918D8C5">
      <w:pPr>
        <w:spacing w:line="360" w:lineRule="auto"/>
        <w:rPr>
          <w:rFonts w:ascii="仿宋" w:hAnsi="仿宋" w:eastAsia="仿宋" w:cs="仿宋"/>
          <w:bCs/>
          <w:sz w:val="24"/>
        </w:rPr>
      </w:pPr>
      <w:r>
        <w:rPr>
          <w:rFonts w:hint="eastAsia" w:ascii="仿宋" w:hAnsi="仿宋" w:eastAsia="仿宋" w:cs="仿宋"/>
          <w:bCs/>
          <w:sz w:val="24"/>
        </w:rPr>
        <w:t>18.2递交响应文件以后，如果供应商要进行修改，须在响应截止时间前提出申请，供应商对响应文件的修改申请应按本须知规定编制、签署、密封。采购人和采购代理机构将予以接收，并视为响应文件的组成部分。</w:t>
      </w:r>
    </w:p>
    <w:p w14:paraId="122EEA17">
      <w:pPr>
        <w:spacing w:line="360" w:lineRule="auto"/>
        <w:rPr>
          <w:rFonts w:ascii="仿宋" w:hAnsi="仿宋" w:eastAsia="仿宋" w:cs="仿宋"/>
          <w:bCs/>
          <w:sz w:val="24"/>
        </w:rPr>
      </w:pPr>
      <w:r>
        <w:rPr>
          <w:rFonts w:hint="eastAsia" w:ascii="仿宋" w:hAnsi="仿宋" w:eastAsia="仿宋" w:cs="仿宋"/>
          <w:bCs/>
          <w:sz w:val="24"/>
        </w:rPr>
        <w:t>18.3 递交响应文件以后，如果供应商要进行撤回的，须在响应截止时间前提出申请，采购人和采购代理机构将予以接受。</w:t>
      </w:r>
    </w:p>
    <w:p w14:paraId="02EC0D05">
      <w:pPr>
        <w:pStyle w:val="3"/>
        <w:keepNext w:val="0"/>
        <w:keepLines w:val="0"/>
        <w:spacing w:before="0" w:after="0" w:line="360" w:lineRule="auto"/>
        <w:jc w:val="center"/>
        <w:rPr>
          <w:rFonts w:ascii="仿宋" w:hAnsi="仿宋" w:eastAsia="仿宋" w:cs="仿宋"/>
          <w:sz w:val="28"/>
          <w:szCs w:val="28"/>
        </w:rPr>
      </w:pPr>
      <w:bookmarkStart w:id="144" w:name="_Toc216582809"/>
      <w:bookmarkStart w:id="145" w:name="_Toc515647778"/>
      <w:bookmarkStart w:id="146" w:name="_Toc12436"/>
      <w:bookmarkStart w:id="147" w:name="_Toc28398"/>
      <w:bookmarkStart w:id="148" w:name="_Toc2582284"/>
      <w:bookmarkStart w:id="149" w:name="_Toc520356163"/>
      <w:bookmarkStart w:id="150" w:name="_Toc532473470"/>
      <w:r>
        <w:rPr>
          <w:rFonts w:hint="eastAsia" w:ascii="仿宋" w:hAnsi="仿宋" w:eastAsia="仿宋" w:cs="仿宋"/>
          <w:sz w:val="28"/>
          <w:szCs w:val="28"/>
        </w:rPr>
        <w:t>（五）</w:t>
      </w:r>
      <w:bookmarkEnd w:id="144"/>
      <w:bookmarkEnd w:id="145"/>
      <w:bookmarkEnd w:id="146"/>
      <w:bookmarkEnd w:id="147"/>
      <w:bookmarkEnd w:id="148"/>
      <w:bookmarkEnd w:id="149"/>
      <w:bookmarkEnd w:id="150"/>
      <w:r>
        <w:rPr>
          <w:rFonts w:hint="eastAsia" w:ascii="仿宋" w:hAnsi="仿宋" w:eastAsia="仿宋" w:cs="仿宋"/>
          <w:sz w:val="28"/>
          <w:szCs w:val="28"/>
        </w:rPr>
        <w:t>磋商评审</w:t>
      </w:r>
    </w:p>
    <w:p w14:paraId="5AF634D9">
      <w:pPr>
        <w:pStyle w:val="5"/>
        <w:keepNext w:val="0"/>
        <w:keepLines w:val="0"/>
        <w:spacing w:before="0" w:after="0" w:line="360" w:lineRule="auto"/>
        <w:rPr>
          <w:rFonts w:ascii="仿宋" w:hAnsi="仿宋" w:eastAsia="仿宋" w:cs="仿宋"/>
          <w:szCs w:val="24"/>
        </w:rPr>
      </w:pPr>
      <w:bookmarkStart w:id="151" w:name="_Toc7186"/>
      <w:bookmarkStart w:id="152" w:name="_Toc520356164"/>
      <w:bookmarkStart w:id="153" w:name="_Toc2582285"/>
      <w:bookmarkStart w:id="154" w:name="_Toc25345"/>
      <w:bookmarkStart w:id="155" w:name="_Toc532473471"/>
      <w:bookmarkStart w:id="156" w:name="_Toc515647779"/>
      <w:r>
        <w:rPr>
          <w:rFonts w:hint="eastAsia" w:ascii="仿宋" w:hAnsi="仿宋" w:eastAsia="仿宋" w:cs="仿宋"/>
          <w:szCs w:val="24"/>
          <w:u w:val="none"/>
        </w:rPr>
        <w:t>19.</w:t>
      </w:r>
      <w:bookmarkEnd w:id="151"/>
      <w:bookmarkEnd w:id="152"/>
      <w:bookmarkEnd w:id="153"/>
      <w:bookmarkEnd w:id="154"/>
      <w:bookmarkEnd w:id="155"/>
      <w:bookmarkEnd w:id="156"/>
      <w:r>
        <w:rPr>
          <w:rFonts w:hint="eastAsia" w:ascii="仿宋" w:hAnsi="仿宋" w:eastAsia="仿宋" w:cs="仿宋"/>
          <w:szCs w:val="24"/>
          <w:u w:val="none"/>
        </w:rPr>
        <w:t>成立</w:t>
      </w:r>
      <w:r>
        <w:rPr>
          <w:rFonts w:hint="eastAsia" w:ascii="仿宋" w:hAnsi="仿宋" w:eastAsia="仿宋" w:cs="仿宋"/>
          <w:szCs w:val="24"/>
        </w:rPr>
        <w:t>磋商</w:t>
      </w:r>
      <w:r>
        <w:rPr>
          <w:rFonts w:hint="eastAsia" w:ascii="仿宋" w:hAnsi="仿宋" w:eastAsia="仿宋" w:cs="仿宋"/>
          <w:szCs w:val="24"/>
          <w:u w:val="none"/>
        </w:rPr>
        <w:t>小组</w:t>
      </w:r>
    </w:p>
    <w:p w14:paraId="5D9E2086">
      <w:pPr>
        <w:pStyle w:val="3"/>
        <w:keepNext w:val="0"/>
        <w:keepLines w:val="0"/>
        <w:spacing w:before="0" w:after="0" w:line="360" w:lineRule="auto"/>
        <w:rPr>
          <w:rFonts w:ascii="仿宋" w:hAnsi="仿宋" w:eastAsia="仿宋" w:cs="仿宋"/>
          <w:b w:val="0"/>
          <w:bCs w:val="0"/>
          <w:sz w:val="24"/>
          <w:szCs w:val="24"/>
        </w:rPr>
      </w:pPr>
      <w:r>
        <w:rPr>
          <w:rFonts w:hint="eastAsia" w:ascii="仿宋" w:hAnsi="仿宋" w:eastAsia="仿宋" w:cs="仿宋"/>
          <w:b w:val="0"/>
          <w:bCs w:val="0"/>
          <w:sz w:val="24"/>
          <w:szCs w:val="24"/>
        </w:rPr>
        <w:t>19.1 磋商小组由采购人代表和评审专家共3人以上的单数组成，其中评审专家人数不得少于磋商小组成员总数的三分之二。磋商小组人数详见《供应商须知前附表》。</w:t>
      </w:r>
    </w:p>
    <w:p w14:paraId="1FF2B0A0">
      <w:pPr>
        <w:spacing w:line="360" w:lineRule="auto"/>
        <w:ind w:left="-2"/>
        <w:rPr>
          <w:rFonts w:ascii="仿宋" w:hAnsi="仿宋" w:eastAsia="仿宋" w:cs="仿宋"/>
          <w:sz w:val="24"/>
        </w:rPr>
      </w:pPr>
      <w:r>
        <w:rPr>
          <w:rFonts w:hint="eastAsia" w:ascii="仿宋" w:hAnsi="仿宋" w:eastAsia="仿宋" w:cs="仿宋"/>
          <w:sz w:val="24"/>
        </w:rPr>
        <w:t>19.2 磋商小组所有成员按事先确定的磋商顺序，集中与单一供应商分别进行磋商，并给予所有参加磋商的供应商平等的磋商机会。</w:t>
      </w:r>
    </w:p>
    <w:p w14:paraId="7F7E6EAD">
      <w:pPr>
        <w:spacing w:line="360" w:lineRule="auto"/>
        <w:rPr>
          <w:rFonts w:ascii="仿宋" w:hAnsi="仿宋" w:eastAsia="仿宋" w:cs="仿宋"/>
          <w:b/>
          <w:bCs/>
          <w:sz w:val="24"/>
        </w:rPr>
      </w:pPr>
      <w:r>
        <w:rPr>
          <w:rFonts w:hint="eastAsia" w:ascii="仿宋" w:hAnsi="仿宋" w:eastAsia="仿宋" w:cs="仿宋"/>
          <w:b/>
          <w:bCs/>
          <w:sz w:val="24"/>
        </w:rPr>
        <w:t>20.磋商代表</w:t>
      </w:r>
    </w:p>
    <w:p w14:paraId="6B3F5A7F">
      <w:pPr>
        <w:pStyle w:val="3"/>
        <w:keepNext w:val="0"/>
        <w:keepLines w:val="0"/>
        <w:spacing w:before="0" w:after="0" w:line="360" w:lineRule="auto"/>
        <w:rPr>
          <w:rFonts w:ascii="仿宋" w:hAnsi="仿宋" w:eastAsia="仿宋" w:cs="仿宋"/>
          <w:b w:val="0"/>
          <w:bCs w:val="0"/>
          <w:sz w:val="24"/>
          <w:szCs w:val="24"/>
        </w:rPr>
      </w:pPr>
      <w:r>
        <w:rPr>
          <w:rFonts w:hint="eastAsia" w:ascii="仿宋" w:hAnsi="仿宋" w:eastAsia="仿宋" w:cs="仿宋"/>
          <w:b w:val="0"/>
          <w:bCs w:val="0"/>
          <w:sz w:val="24"/>
          <w:szCs w:val="24"/>
        </w:rPr>
        <w:t>20.1 参与磋商的供应商法定代表人或授权代表应携带本人身份证明参加磋商，授权代表参加磋商的，还应携带法定代表人授权书原件。磋商代表经磋商小组核对身份后，方可参加磋商。</w:t>
      </w:r>
    </w:p>
    <w:p w14:paraId="38C6CDFA">
      <w:pPr>
        <w:pStyle w:val="3"/>
        <w:keepNext w:val="0"/>
        <w:keepLines w:val="0"/>
        <w:spacing w:before="0" w:after="0" w:line="360" w:lineRule="auto"/>
        <w:rPr>
          <w:rFonts w:ascii="仿宋" w:hAnsi="仿宋" w:eastAsia="仿宋" w:cs="仿宋"/>
          <w:sz w:val="24"/>
          <w:szCs w:val="24"/>
        </w:rPr>
      </w:pPr>
      <w:r>
        <w:rPr>
          <w:rFonts w:hint="eastAsia" w:ascii="仿宋" w:hAnsi="仿宋" w:eastAsia="仿宋" w:cs="仿宋"/>
          <w:sz w:val="24"/>
          <w:szCs w:val="24"/>
        </w:rPr>
        <w:t xml:space="preserve">21.资格审查和符合性审查 </w:t>
      </w:r>
    </w:p>
    <w:p w14:paraId="04652878">
      <w:pPr>
        <w:pStyle w:val="3"/>
        <w:keepNext w:val="0"/>
        <w:keepLines w:val="0"/>
        <w:spacing w:before="0" w:after="0" w:line="360" w:lineRule="auto"/>
        <w:rPr>
          <w:rFonts w:ascii="仿宋" w:hAnsi="仿宋" w:eastAsia="仿宋" w:cs="仿宋"/>
          <w:b w:val="0"/>
          <w:bCs w:val="0"/>
          <w:sz w:val="24"/>
          <w:szCs w:val="24"/>
        </w:rPr>
      </w:pPr>
      <w:r>
        <w:rPr>
          <w:rFonts w:hint="eastAsia" w:ascii="仿宋" w:hAnsi="仿宋" w:eastAsia="仿宋" w:cs="仿宋"/>
          <w:b w:val="0"/>
          <w:bCs w:val="0"/>
          <w:sz w:val="24"/>
          <w:szCs w:val="24"/>
        </w:rPr>
        <w:t>21.1 在正式磋商前，磋商小组按照本磋商文件规定的程序、方法和标准，对供应商进行资格性审查和符合性审查，通过资格性审查和符合性审查的供应商方可进入磋商程序。资格性审查和符合性审查内容详见“评审程序、方法及标准”。</w:t>
      </w:r>
    </w:p>
    <w:p w14:paraId="77FD9D3C">
      <w:pPr>
        <w:pStyle w:val="3"/>
        <w:keepNext w:val="0"/>
        <w:keepLines w:val="0"/>
        <w:spacing w:before="0" w:after="0" w:line="360" w:lineRule="auto"/>
        <w:rPr>
          <w:rFonts w:ascii="仿宋" w:hAnsi="仿宋" w:eastAsia="仿宋" w:cs="仿宋"/>
          <w:sz w:val="24"/>
          <w:szCs w:val="24"/>
        </w:rPr>
      </w:pPr>
      <w:r>
        <w:rPr>
          <w:rFonts w:hint="eastAsia" w:ascii="仿宋" w:hAnsi="仿宋" w:eastAsia="仿宋" w:cs="仿宋"/>
          <w:sz w:val="24"/>
          <w:szCs w:val="24"/>
        </w:rPr>
        <w:t>22.磋商</w:t>
      </w:r>
    </w:p>
    <w:p w14:paraId="34E173E5">
      <w:pPr>
        <w:spacing w:line="360" w:lineRule="auto"/>
        <w:rPr>
          <w:rFonts w:ascii="仿宋" w:hAnsi="仿宋" w:eastAsia="仿宋" w:cs="仿宋"/>
          <w:bCs/>
          <w:sz w:val="24"/>
        </w:rPr>
      </w:pPr>
      <w:r>
        <w:rPr>
          <w:rFonts w:hint="eastAsia" w:ascii="仿宋" w:hAnsi="仿宋" w:eastAsia="仿宋" w:cs="仿宋"/>
          <w:bCs/>
          <w:sz w:val="24"/>
        </w:rPr>
        <w:t>22.1 磋商小组应当按照客观、公正、审慎的原则，根据磋商文件规定的评审程序、评审方法和评审标准进行独立评审。磋商小组应当集中与单一供应商分别进行磋商，并了解其报价组成情况。磋商中，磋商的任何一方不得透露与磋商有关的其他供应商的技术资料、价格和其他信息。未实质性响应磋商文件的响应文件按无效响应处理，磋商小组应当告知提交响应文件的供应商。</w:t>
      </w:r>
    </w:p>
    <w:p w14:paraId="3080FB19">
      <w:pPr>
        <w:spacing w:line="360" w:lineRule="auto"/>
        <w:rPr>
          <w:rFonts w:ascii="仿宋" w:hAnsi="仿宋" w:eastAsia="仿宋" w:cs="仿宋"/>
          <w:bCs/>
          <w:sz w:val="24"/>
        </w:rPr>
      </w:pPr>
      <w:r>
        <w:rPr>
          <w:rFonts w:hint="eastAsia" w:ascii="仿宋" w:hAnsi="仿宋" w:eastAsia="仿宋" w:cs="仿宋"/>
          <w:bCs/>
          <w:sz w:val="24"/>
        </w:rPr>
        <w:t>22.2 在磋商过程中，磋商文件内容违反国家有关强制性规定的，磋商小组应当停止评审并向采购人或者采购代理机构说明情况。</w:t>
      </w:r>
    </w:p>
    <w:p w14:paraId="5158C143">
      <w:pPr>
        <w:spacing w:line="360" w:lineRule="auto"/>
        <w:rPr>
          <w:rFonts w:ascii="仿宋" w:hAnsi="仿宋" w:eastAsia="仿宋" w:cs="仿宋"/>
          <w:bCs/>
          <w:sz w:val="24"/>
        </w:rPr>
      </w:pPr>
      <w:r>
        <w:rPr>
          <w:rFonts w:hint="eastAsia" w:ascii="仿宋" w:hAnsi="仿宋" w:eastAsia="仿宋" w:cs="仿宋"/>
          <w:bCs/>
          <w:sz w:val="24"/>
        </w:rPr>
        <w:t>22.3 磋商小组在对响应文件的有效性、完整性和响应程度进行审查时，可以要求供应商对响应文件中含义不明确、同类问题表述不一致或者由明显文字和计算错误的内容等作出必要的澄清、说明或者更正。</w:t>
      </w:r>
    </w:p>
    <w:p w14:paraId="2CACB5D8">
      <w:pPr>
        <w:spacing w:line="360" w:lineRule="auto"/>
        <w:rPr>
          <w:rFonts w:ascii="仿宋" w:hAnsi="仿宋" w:eastAsia="仿宋" w:cs="仿宋"/>
          <w:bCs/>
          <w:sz w:val="24"/>
        </w:rPr>
      </w:pPr>
      <w:r>
        <w:rPr>
          <w:rFonts w:hint="eastAsia" w:ascii="仿宋" w:hAnsi="仿宋" w:eastAsia="仿宋" w:cs="仿宋"/>
          <w:bCs/>
          <w:sz w:val="24"/>
        </w:rPr>
        <w:t>22.4 供应商的澄清、说明或者更正不得超出响应文件的范围或者改变响应文件的实质性内容，应当由法定代表人或其授权代表签字或者加盖公章。</w:t>
      </w:r>
    </w:p>
    <w:p w14:paraId="081621D7">
      <w:pPr>
        <w:spacing w:line="360" w:lineRule="auto"/>
        <w:rPr>
          <w:rFonts w:ascii="仿宋" w:hAnsi="仿宋" w:eastAsia="仿宋" w:cs="仿宋"/>
          <w:bCs/>
          <w:sz w:val="24"/>
        </w:rPr>
      </w:pPr>
      <w:r>
        <w:rPr>
          <w:rFonts w:hint="eastAsia" w:ascii="仿宋" w:hAnsi="仿宋" w:eastAsia="仿宋" w:cs="仿宋"/>
          <w:bCs/>
          <w:sz w:val="24"/>
        </w:rPr>
        <w:t>22.5在磋商过程中,磋商小组可以根据磋商文件和磋商情况实质性变动采购需求中的技术、服务要求以及合同草案条款，但不得变动磋商文件中的其他内容。实质性变动的内容，须经采购人代表确认。</w:t>
      </w:r>
    </w:p>
    <w:p w14:paraId="79185179">
      <w:pPr>
        <w:spacing w:line="360" w:lineRule="auto"/>
        <w:rPr>
          <w:rFonts w:ascii="仿宋" w:hAnsi="仿宋" w:eastAsia="仿宋" w:cs="仿宋"/>
          <w:bCs/>
          <w:sz w:val="24"/>
        </w:rPr>
      </w:pPr>
      <w:r>
        <w:rPr>
          <w:rFonts w:hint="eastAsia" w:ascii="仿宋" w:hAnsi="仿宋" w:eastAsia="仿宋" w:cs="仿宋"/>
          <w:bCs/>
          <w:sz w:val="24"/>
        </w:rPr>
        <w:t>22.6对磋商文件作出的实质性变动是磋商文件的有效组成部分, 应通知所有参加磋商的供应商,并给所有磋商供应商提供较充分的修正时间。供应商应当按照磋商文件的变动情况和磋商小组的要求重新提交响应文件，并由其法定代表人或授权代表签字或者加盖公章。</w:t>
      </w:r>
    </w:p>
    <w:p w14:paraId="686BD170">
      <w:pPr>
        <w:spacing w:line="360" w:lineRule="auto"/>
        <w:rPr>
          <w:rFonts w:ascii="仿宋" w:hAnsi="仿宋" w:eastAsia="仿宋" w:cs="仿宋"/>
          <w:b/>
          <w:sz w:val="24"/>
        </w:rPr>
      </w:pPr>
      <w:r>
        <w:rPr>
          <w:rFonts w:hint="eastAsia" w:ascii="仿宋" w:hAnsi="仿宋" w:eastAsia="仿宋" w:cs="仿宋"/>
          <w:b/>
          <w:sz w:val="24"/>
        </w:rPr>
        <w:t>23.最后报价</w:t>
      </w:r>
    </w:p>
    <w:p w14:paraId="557984BD">
      <w:pPr>
        <w:spacing w:line="360" w:lineRule="auto"/>
        <w:rPr>
          <w:rFonts w:ascii="仿宋" w:hAnsi="仿宋" w:eastAsia="仿宋" w:cs="仿宋"/>
          <w:bCs/>
          <w:sz w:val="24"/>
        </w:rPr>
      </w:pPr>
      <w:r>
        <w:rPr>
          <w:rFonts w:hint="eastAsia" w:ascii="仿宋" w:hAnsi="仿宋" w:eastAsia="仿宋" w:cs="仿宋"/>
          <w:bCs/>
          <w:sz w:val="24"/>
        </w:rPr>
        <w:t>23.1 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的，需经磋商由供应商提供最终设计方案或解决方案的，磋商结束后，磋商小组应当按照少数服从多数的原则投票推荐3家以上供应商的设计方案或者解决方案，并要求其在规定时间内提交最后报价。最后报价是供应商响应文件的有效组成文件。</w:t>
      </w:r>
    </w:p>
    <w:p w14:paraId="40E5B467">
      <w:pPr>
        <w:spacing w:line="360" w:lineRule="auto"/>
        <w:rPr>
          <w:rFonts w:ascii="仿宋" w:hAnsi="仿宋" w:eastAsia="仿宋" w:cs="仿宋"/>
          <w:bCs/>
          <w:sz w:val="24"/>
        </w:rPr>
      </w:pPr>
      <w:r>
        <w:rPr>
          <w:rFonts w:hint="eastAsia" w:ascii="仿宋" w:hAnsi="仿宋" w:eastAsia="仿宋" w:cs="仿宋"/>
          <w:bCs/>
          <w:sz w:val="24"/>
        </w:rPr>
        <w:t xml:space="preserve">23.2 如有需要，磋商小组可进行多轮磋商，直至最终确定磋商文件 中的技术、服务要求以及合同草案条款。 </w:t>
      </w:r>
    </w:p>
    <w:p w14:paraId="76738468">
      <w:pPr>
        <w:spacing w:line="360" w:lineRule="auto"/>
        <w:rPr>
          <w:rFonts w:ascii="仿宋" w:hAnsi="仿宋" w:eastAsia="仿宋" w:cs="仿宋"/>
          <w:bCs/>
          <w:sz w:val="24"/>
        </w:rPr>
      </w:pPr>
      <w:r>
        <w:rPr>
          <w:rFonts w:hint="eastAsia" w:ascii="仿宋" w:hAnsi="仿宋" w:eastAsia="仿宋" w:cs="仿宋"/>
          <w:bCs/>
          <w:sz w:val="24"/>
        </w:rPr>
        <w:t xml:space="preserve">23.3 磋商小组审核完最终报价后，根据磋商文件规定的评审程序、 方法和标准推荐成交候选供应商或根据采购人的书面授权直接确定 成交供应商。 </w:t>
      </w:r>
    </w:p>
    <w:p w14:paraId="29F855C4">
      <w:pPr>
        <w:spacing w:line="360" w:lineRule="auto"/>
        <w:rPr>
          <w:rFonts w:ascii="仿宋" w:hAnsi="仿宋" w:eastAsia="仿宋" w:cs="仿宋"/>
          <w:bCs/>
          <w:sz w:val="24"/>
        </w:rPr>
      </w:pPr>
      <w:r>
        <w:rPr>
          <w:rFonts w:hint="eastAsia" w:ascii="仿宋" w:hAnsi="仿宋" w:eastAsia="仿宋" w:cs="仿宋"/>
          <w:bCs/>
          <w:sz w:val="24"/>
        </w:rPr>
        <w:t xml:space="preserve">23.4 已提交响应文件的供应商，在提交最后报价之前，可以根据磋商情况退出磋商。采购人、采购代理机构应当退还退出磋商的供应商的保证金。 </w:t>
      </w:r>
    </w:p>
    <w:p w14:paraId="65C95153">
      <w:pPr>
        <w:spacing w:line="360" w:lineRule="auto"/>
        <w:rPr>
          <w:rFonts w:ascii="仿宋" w:hAnsi="仿宋" w:eastAsia="仿宋" w:cs="仿宋"/>
          <w:bCs/>
          <w:sz w:val="24"/>
        </w:rPr>
      </w:pPr>
      <w:r>
        <w:rPr>
          <w:rFonts w:hint="eastAsia" w:ascii="仿宋" w:hAnsi="仿宋" w:eastAsia="仿宋" w:cs="仿宋"/>
          <w:bCs/>
          <w:sz w:val="24"/>
        </w:rPr>
        <w:t xml:space="preserve">23.5 根据《政府采购促进中小企业发展管理办法》（财库[2020]46号）、《财政部 司法部关于政府采购支持监狱企业发展有关问题的通知》（财库〔2014〕68 号）和《三部门联合发布关于促进残疾人就业政府采购政策的通知》（财库〔2017〕141 号）的规定，对满足价格扣除条件且在响应文件中提交了《中小企业声明函》、《残疾人福利性单位声明函》相关属于监狱企业的证明文件的供应商，按照相关价格扣除规定和供应商须知前附表要求执行。 </w:t>
      </w:r>
    </w:p>
    <w:p w14:paraId="11266E39">
      <w:pPr>
        <w:spacing w:line="360" w:lineRule="auto"/>
        <w:rPr>
          <w:rFonts w:ascii="仿宋" w:hAnsi="仿宋" w:eastAsia="仿宋" w:cs="仿宋"/>
          <w:bCs/>
          <w:sz w:val="24"/>
        </w:rPr>
      </w:pPr>
      <w:r>
        <w:rPr>
          <w:rFonts w:hint="eastAsia" w:ascii="仿宋" w:hAnsi="仿宋" w:eastAsia="仿宋" w:cs="仿宋"/>
          <w:bCs/>
          <w:sz w:val="24"/>
        </w:rPr>
        <w:t>23.6 落实其他政府采购政策条款，具体详见供应商须知前附表。</w:t>
      </w:r>
    </w:p>
    <w:p w14:paraId="1B2D413B">
      <w:pPr>
        <w:pStyle w:val="5"/>
        <w:keepNext w:val="0"/>
        <w:keepLines w:val="0"/>
        <w:spacing w:before="0" w:after="0" w:line="360" w:lineRule="auto"/>
        <w:rPr>
          <w:rFonts w:ascii="仿宋" w:hAnsi="仿宋" w:eastAsia="仿宋" w:cs="仿宋"/>
          <w:szCs w:val="24"/>
          <w:u w:val="none"/>
        </w:rPr>
      </w:pPr>
      <w:bookmarkStart w:id="157" w:name="_Toc515647783"/>
      <w:bookmarkStart w:id="158" w:name="_Toc4950"/>
      <w:bookmarkStart w:id="159" w:name="_Toc532473475"/>
      <w:bookmarkStart w:id="160" w:name="_Toc6092"/>
      <w:bookmarkStart w:id="161" w:name="_Toc2582289"/>
      <w:bookmarkStart w:id="162" w:name="_Toc520356167"/>
      <w:r>
        <w:rPr>
          <w:rFonts w:hint="eastAsia" w:ascii="仿宋" w:hAnsi="仿宋" w:eastAsia="仿宋" w:cs="仿宋"/>
          <w:szCs w:val="24"/>
          <w:u w:val="none"/>
        </w:rPr>
        <w:t>24.</w:t>
      </w:r>
      <w:bookmarkEnd w:id="157"/>
      <w:bookmarkEnd w:id="158"/>
      <w:bookmarkEnd w:id="159"/>
      <w:bookmarkEnd w:id="160"/>
      <w:bookmarkEnd w:id="161"/>
      <w:r>
        <w:rPr>
          <w:rFonts w:hint="eastAsia" w:ascii="仿宋" w:hAnsi="仿宋" w:eastAsia="仿宋" w:cs="仿宋"/>
          <w:szCs w:val="24"/>
          <w:u w:val="none"/>
        </w:rPr>
        <w:t>符合性审查</w:t>
      </w:r>
    </w:p>
    <w:p w14:paraId="3DFAE81A">
      <w:pPr>
        <w:spacing w:line="360" w:lineRule="auto"/>
        <w:rPr>
          <w:rFonts w:ascii="仿宋" w:hAnsi="仿宋" w:eastAsia="仿宋" w:cs="仿宋"/>
          <w:bCs/>
          <w:sz w:val="24"/>
        </w:rPr>
      </w:pPr>
      <w:r>
        <w:rPr>
          <w:rFonts w:hint="eastAsia" w:ascii="仿宋" w:hAnsi="仿宋" w:eastAsia="仿宋" w:cs="仿宋"/>
          <w:bCs/>
          <w:sz w:val="24"/>
        </w:rPr>
        <w:t>24.1 如发现下列情况之一的，其响应将被认定为响应无效：</w:t>
      </w:r>
    </w:p>
    <w:p w14:paraId="54DBBC85">
      <w:pPr>
        <w:spacing w:line="360" w:lineRule="auto"/>
        <w:rPr>
          <w:rFonts w:ascii="仿宋" w:hAnsi="仿宋" w:eastAsia="仿宋" w:cs="仿宋"/>
          <w:bCs/>
          <w:sz w:val="24"/>
        </w:rPr>
      </w:pPr>
      <w:r>
        <w:rPr>
          <w:rFonts w:hint="eastAsia" w:ascii="仿宋" w:hAnsi="仿宋" w:eastAsia="仿宋" w:cs="仿宋"/>
          <w:bCs/>
          <w:sz w:val="24"/>
        </w:rPr>
        <w:t>24.1.1 未按照磋商文件规定要求签署、盖章的；</w:t>
      </w:r>
    </w:p>
    <w:p w14:paraId="532A1A0E">
      <w:pPr>
        <w:spacing w:line="360" w:lineRule="auto"/>
        <w:rPr>
          <w:rFonts w:ascii="仿宋" w:hAnsi="仿宋" w:eastAsia="仿宋" w:cs="仿宋"/>
          <w:bCs/>
          <w:sz w:val="24"/>
        </w:rPr>
      </w:pPr>
      <w:r>
        <w:rPr>
          <w:rFonts w:hint="eastAsia" w:ascii="仿宋" w:hAnsi="仿宋" w:eastAsia="仿宋" w:cs="仿宋"/>
          <w:bCs/>
          <w:sz w:val="24"/>
        </w:rPr>
        <w:t>24.1.2 未满足磋商文件中的实质性要求；</w:t>
      </w:r>
    </w:p>
    <w:p w14:paraId="5146785F">
      <w:pPr>
        <w:spacing w:line="360" w:lineRule="auto"/>
        <w:rPr>
          <w:rFonts w:ascii="仿宋" w:hAnsi="仿宋" w:eastAsia="仿宋" w:cs="仿宋"/>
          <w:bCs/>
          <w:sz w:val="24"/>
        </w:rPr>
      </w:pPr>
      <w:r>
        <w:rPr>
          <w:rFonts w:hint="eastAsia" w:ascii="仿宋" w:hAnsi="仿宋" w:eastAsia="仿宋" w:cs="仿宋"/>
          <w:bCs/>
          <w:sz w:val="24"/>
        </w:rPr>
        <w:t>24.1.3 属于串通投标，或者依法被视为串通投标；</w:t>
      </w:r>
    </w:p>
    <w:p w14:paraId="212D0DB5">
      <w:pPr>
        <w:spacing w:line="360" w:lineRule="auto"/>
        <w:rPr>
          <w:rFonts w:ascii="仿宋" w:hAnsi="仿宋" w:eastAsia="仿宋" w:cs="仿宋"/>
          <w:bCs/>
          <w:sz w:val="24"/>
        </w:rPr>
      </w:pPr>
      <w:r>
        <w:rPr>
          <w:rFonts w:hint="eastAsia" w:ascii="仿宋" w:hAnsi="仿宋" w:eastAsia="仿宋" w:cs="仿宋"/>
          <w:bCs/>
          <w:sz w:val="24"/>
        </w:rPr>
        <w:t>24.1.4 响应文件含有采购人不能接受的附加条件的；</w:t>
      </w:r>
    </w:p>
    <w:p w14:paraId="141CC267">
      <w:pPr>
        <w:spacing w:line="360" w:lineRule="auto"/>
        <w:rPr>
          <w:rFonts w:ascii="仿宋" w:hAnsi="仿宋" w:eastAsia="仿宋" w:cs="仿宋"/>
          <w:bCs/>
          <w:sz w:val="24"/>
        </w:rPr>
      </w:pPr>
      <w:r>
        <w:rPr>
          <w:rFonts w:hint="eastAsia" w:ascii="仿宋" w:hAnsi="仿宋" w:eastAsia="仿宋" w:cs="仿宋"/>
          <w:bCs/>
          <w:sz w:val="24"/>
        </w:rPr>
        <w:t>24.1.5 属于磋商文件规定的其他响应无效情形；</w:t>
      </w:r>
    </w:p>
    <w:p w14:paraId="04DFE5D5">
      <w:pPr>
        <w:spacing w:line="360" w:lineRule="auto"/>
        <w:rPr>
          <w:rFonts w:ascii="仿宋" w:hAnsi="仿宋" w:eastAsia="仿宋" w:cs="仿宋"/>
          <w:bCs/>
          <w:sz w:val="24"/>
        </w:rPr>
      </w:pPr>
      <w:r>
        <w:rPr>
          <w:rFonts w:hint="eastAsia" w:ascii="仿宋" w:hAnsi="仿宋" w:eastAsia="仿宋" w:cs="仿宋"/>
          <w:bCs/>
          <w:sz w:val="24"/>
        </w:rPr>
        <w:t>24.1.6 不符合政府采购法律法规和磋商文件中规定的其他实质性要求的。</w:t>
      </w:r>
    </w:p>
    <w:bookmarkEnd w:id="162"/>
    <w:p w14:paraId="6DE1B7C3">
      <w:pPr>
        <w:pStyle w:val="5"/>
        <w:keepNext w:val="0"/>
        <w:keepLines w:val="0"/>
        <w:spacing w:before="0" w:after="0" w:line="360" w:lineRule="auto"/>
        <w:rPr>
          <w:rFonts w:ascii="仿宋" w:hAnsi="仿宋" w:eastAsia="仿宋" w:cs="仿宋"/>
          <w:szCs w:val="24"/>
          <w:u w:val="none"/>
        </w:rPr>
      </w:pPr>
      <w:bookmarkStart w:id="163" w:name="_Toc515647786"/>
      <w:bookmarkStart w:id="164" w:name="_Toc31289"/>
      <w:bookmarkStart w:id="165" w:name="_Toc24972"/>
      <w:bookmarkStart w:id="166" w:name="_Toc532473478"/>
      <w:bookmarkStart w:id="167" w:name="_Toc2582292"/>
      <w:bookmarkStart w:id="168" w:name="_Toc520356169"/>
      <w:r>
        <w:rPr>
          <w:rFonts w:hint="eastAsia" w:ascii="仿宋" w:hAnsi="仿宋" w:eastAsia="仿宋" w:cs="仿宋"/>
          <w:szCs w:val="24"/>
          <w:u w:val="none"/>
        </w:rPr>
        <w:t>25.其他响应无效情形：/</w:t>
      </w:r>
    </w:p>
    <w:p w14:paraId="392F2D8D">
      <w:pPr>
        <w:pStyle w:val="5"/>
        <w:keepNext w:val="0"/>
        <w:keepLines w:val="0"/>
        <w:spacing w:before="0" w:after="0" w:line="360" w:lineRule="auto"/>
        <w:rPr>
          <w:rFonts w:ascii="仿宋" w:hAnsi="仿宋" w:eastAsia="仿宋" w:cs="仿宋"/>
          <w:szCs w:val="24"/>
          <w:u w:val="none"/>
        </w:rPr>
      </w:pPr>
      <w:r>
        <w:rPr>
          <w:rFonts w:hint="eastAsia" w:ascii="仿宋" w:hAnsi="仿宋" w:eastAsia="仿宋" w:cs="仿宋"/>
          <w:szCs w:val="24"/>
          <w:u w:val="none"/>
        </w:rPr>
        <w:t>26.保密</w:t>
      </w:r>
      <w:bookmarkEnd w:id="163"/>
      <w:bookmarkEnd w:id="164"/>
      <w:bookmarkEnd w:id="165"/>
      <w:r>
        <w:rPr>
          <w:rFonts w:hint="eastAsia" w:ascii="仿宋" w:hAnsi="仿宋" w:eastAsia="仿宋" w:cs="仿宋"/>
          <w:szCs w:val="24"/>
          <w:u w:val="none"/>
        </w:rPr>
        <w:t>要求</w:t>
      </w:r>
      <w:bookmarkEnd w:id="166"/>
      <w:bookmarkEnd w:id="167"/>
    </w:p>
    <w:p w14:paraId="6F76AD23">
      <w:pPr>
        <w:spacing w:line="360" w:lineRule="auto"/>
        <w:rPr>
          <w:rFonts w:ascii="仿宋" w:hAnsi="仿宋" w:eastAsia="仿宋" w:cs="仿宋"/>
          <w:bCs/>
          <w:sz w:val="24"/>
        </w:rPr>
      </w:pPr>
      <w:r>
        <w:rPr>
          <w:rFonts w:hint="eastAsia" w:ascii="仿宋" w:hAnsi="仿宋" w:eastAsia="仿宋" w:cs="仿宋"/>
          <w:bCs/>
          <w:sz w:val="24"/>
        </w:rPr>
        <w:t>26.1 磋商将在严格保密的情况下进行。</w:t>
      </w:r>
    </w:p>
    <w:p w14:paraId="732F298E">
      <w:pPr>
        <w:spacing w:line="360" w:lineRule="auto"/>
        <w:rPr>
          <w:rFonts w:ascii="仿宋" w:hAnsi="仿宋" w:eastAsia="仿宋" w:cs="仿宋"/>
          <w:bCs/>
          <w:sz w:val="24"/>
        </w:rPr>
      </w:pPr>
      <w:r>
        <w:rPr>
          <w:rFonts w:hint="eastAsia" w:ascii="仿宋" w:hAnsi="仿宋" w:eastAsia="仿宋" w:cs="仿宋"/>
          <w:bCs/>
          <w:sz w:val="24"/>
        </w:rPr>
        <w:t>26.2 有关人员应当遵守评审工作纪律，不得泄露评审文件、评审情况和从</w:t>
      </w:r>
    </w:p>
    <w:p w14:paraId="081E3E1E">
      <w:pPr>
        <w:spacing w:line="360" w:lineRule="auto"/>
        <w:rPr>
          <w:rFonts w:ascii="仿宋" w:hAnsi="仿宋" w:eastAsia="仿宋" w:cs="仿宋"/>
          <w:bCs/>
          <w:sz w:val="24"/>
        </w:rPr>
      </w:pPr>
      <w:r>
        <w:rPr>
          <w:rFonts w:hint="eastAsia" w:ascii="仿宋" w:hAnsi="仿宋" w:eastAsia="仿宋" w:cs="仿宋"/>
          <w:bCs/>
          <w:sz w:val="24"/>
        </w:rPr>
        <w:t>评审中获悉的国家秘密、商业秘密。</w:t>
      </w:r>
    </w:p>
    <w:bookmarkEnd w:id="168"/>
    <w:p w14:paraId="0638E0E2">
      <w:pPr>
        <w:spacing w:line="360" w:lineRule="auto"/>
        <w:rPr>
          <w:rFonts w:ascii="仿宋" w:hAnsi="仿宋" w:eastAsia="仿宋" w:cs="仿宋"/>
          <w:b/>
          <w:bCs/>
          <w:sz w:val="24"/>
        </w:rPr>
      </w:pPr>
      <w:bookmarkStart w:id="169" w:name="_Toc23904"/>
      <w:bookmarkStart w:id="170" w:name="_Toc2582293"/>
      <w:bookmarkStart w:id="171" w:name="_Toc12143"/>
      <w:bookmarkStart w:id="172" w:name="_Toc216582810"/>
      <w:bookmarkStart w:id="173" w:name="_Toc515647787"/>
      <w:bookmarkStart w:id="174" w:name="_Toc532473479"/>
      <w:r>
        <w:rPr>
          <w:rFonts w:hint="eastAsia" w:ascii="仿宋" w:hAnsi="仿宋" w:eastAsia="仿宋" w:cs="仿宋"/>
          <w:b/>
          <w:bCs/>
          <w:sz w:val="24"/>
        </w:rPr>
        <w:t xml:space="preserve">27.推荐成交候选供应商 </w:t>
      </w:r>
    </w:p>
    <w:p w14:paraId="7FB081C5">
      <w:pPr>
        <w:spacing w:line="360" w:lineRule="auto"/>
        <w:rPr>
          <w:rFonts w:ascii="仿宋" w:hAnsi="仿宋" w:eastAsia="仿宋" w:cs="仿宋"/>
          <w:sz w:val="24"/>
        </w:rPr>
      </w:pPr>
      <w:r>
        <w:rPr>
          <w:rFonts w:hint="eastAsia" w:ascii="仿宋" w:hAnsi="仿宋" w:eastAsia="仿宋" w:cs="仿宋"/>
          <w:sz w:val="24"/>
        </w:rPr>
        <w:t xml:space="preserve">27.1 本项目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本项目具体评审因素的量化指标详见第五章“评审程序、方法及标准”。 </w:t>
      </w:r>
    </w:p>
    <w:p w14:paraId="29009E9D">
      <w:pPr>
        <w:spacing w:line="360" w:lineRule="auto"/>
        <w:rPr>
          <w:rFonts w:ascii="仿宋" w:hAnsi="仿宋" w:eastAsia="仿宋" w:cs="仿宋"/>
          <w:sz w:val="24"/>
        </w:rPr>
      </w:pPr>
      <w:r>
        <w:rPr>
          <w:rFonts w:hint="eastAsia" w:ascii="仿宋" w:hAnsi="仿宋" w:eastAsia="仿宋" w:cs="仿宋"/>
          <w:sz w:val="24"/>
        </w:rPr>
        <w:t>27.2 磋商小组根据综合评分情况，按照评审得分由高到低的顺序及《供应商须知前附表》规定的数量推荐成交候选供应商，并编写评审报告。评审报告应当有磋商小组全体成员签字认可。</w:t>
      </w:r>
    </w:p>
    <w:p w14:paraId="5ED70FEE">
      <w:pPr>
        <w:pStyle w:val="3"/>
        <w:keepNext w:val="0"/>
        <w:keepLines w:val="0"/>
        <w:spacing w:before="0" w:after="0" w:line="360" w:lineRule="auto"/>
        <w:jc w:val="center"/>
        <w:rPr>
          <w:rFonts w:ascii="仿宋" w:hAnsi="仿宋" w:eastAsia="仿宋" w:cs="仿宋"/>
          <w:sz w:val="28"/>
          <w:szCs w:val="28"/>
        </w:rPr>
      </w:pPr>
      <w:r>
        <w:rPr>
          <w:rFonts w:hint="eastAsia" w:ascii="仿宋" w:hAnsi="仿宋" w:eastAsia="仿宋" w:cs="仿宋"/>
          <w:sz w:val="28"/>
          <w:szCs w:val="28"/>
        </w:rPr>
        <w:t>（六）确定</w:t>
      </w:r>
      <w:bookmarkEnd w:id="169"/>
      <w:bookmarkEnd w:id="170"/>
      <w:bookmarkEnd w:id="171"/>
      <w:bookmarkEnd w:id="172"/>
      <w:bookmarkEnd w:id="173"/>
      <w:bookmarkEnd w:id="174"/>
      <w:r>
        <w:rPr>
          <w:rFonts w:hint="eastAsia" w:ascii="仿宋" w:hAnsi="仿宋" w:eastAsia="仿宋" w:cs="仿宋"/>
          <w:sz w:val="28"/>
          <w:szCs w:val="28"/>
        </w:rPr>
        <w:t>成交</w:t>
      </w:r>
    </w:p>
    <w:p w14:paraId="304C68CD">
      <w:pPr>
        <w:pStyle w:val="5"/>
        <w:keepNext w:val="0"/>
        <w:keepLines w:val="0"/>
        <w:spacing w:before="0" w:after="0" w:line="360" w:lineRule="auto"/>
        <w:rPr>
          <w:rFonts w:ascii="仿宋" w:hAnsi="仿宋" w:eastAsia="仿宋" w:cs="仿宋"/>
          <w:szCs w:val="24"/>
          <w:u w:val="none"/>
        </w:rPr>
      </w:pPr>
      <w:bookmarkStart w:id="175" w:name="_Toc520356170"/>
      <w:bookmarkStart w:id="176" w:name="_Ref467307010"/>
      <w:bookmarkStart w:id="177" w:name="_Toc515647788"/>
      <w:bookmarkStart w:id="178" w:name="_Toc23617"/>
      <w:bookmarkStart w:id="179" w:name="_Toc2582294"/>
      <w:bookmarkStart w:id="180" w:name="_Toc23762"/>
      <w:bookmarkStart w:id="181" w:name="_Toc532473480"/>
      <w:r>
        <w:rPr>
          <w:rFonts w:hint="eastAsia" w:ascii="仿宋" w:hAnsi="仿宋" w:eastAsia="仿宋" w:cs="仿宋"/>
          <w:szCs w:val="24"/>
          <w:u w:val="none"/>
        </w:rPr>
        <w:t>28.成交候选人的确定原则及标准</w:t>
      </w:r>
      <w:bookmarkEnd w:id="175"/>
      <w:bookmarkEnd w:id="176"/>
      <w:bookmarkEnd w:id="177"/>
      <w:bookmarkEnd w:id="178"/>
      <w:bookmarkEnd w:id="179"/>
      <w:bookmarkEnd w:id="180"/>
      <w:bookmarkEnd w:id="181"/>
    </w:p>
    <w:p w14:paraId="4014D26A">
      <w:pPr>
        <w:spacing w:line="360" w:lineRule="auto"/>
        <w:rPr>
          <w:rFonts w:ascii="仿宋" w:hAnsi="仿宋" w:eastAsia="仿宋" w:cs="仿宋"/>
          <w:bCs/>
          <w:sz w:val="24"/>
        </w:rPr>
      </w:pPr>
      <w:r>
        <w:rPr>
          <w:rFonts w:hint="eastAsia" w:ascii="仿宋" w:hAnsi="仿宋" w:eastAsia="仿宋" w:cs="仿宋"/>
          <w:bCs/>
          <w:sz w:val="24"/>
        </w:rPr>
        <w:t>28.1 除磋商小组受采购人委托直接确定成交供应商的情形外，磋商小组应当根据综合评分情况，按照评审得分由高到低顺序推荐成交候选供应商。</w:t>
      </w:r>
    </w:p>
    <w:p w14:paraId="40E4A19E">
      <w:pPr>
        <w:pStyle w:val="5"/>
        <w:keepNext w:val="0"/>
        <w:keepLines w:val="0"/>
        <w:tabs>
          <w:tab w:val="left" w:pos="900"/>
        </w:tabs>
        <w:spacing w:before="0" w:after="0" w:line="360" w:lineRule="auto"/>
        <w:rPr>
          <w:rFonts w:ascii="仿宋" w:hAnsi="仿宋" w:eastAsia="仿宋" w:cs="仿宋"/>
          <w:szCs w:val="24"/>
          <w:u w:val="none"/>
        </w:rPr>
      </w:pPr>
      <w:bookmarkStart w:id="182" w:name="_Toc520356171"/>
      <w:bookmarkStart w:id="183" w:name="_Toc9653"/>
      <w:bookmarkStart w:id="184" w:name="_Toc532473481"/>
      <w:bookmarkStart w:id="185" w:name="_Toc23951"/>
      <w:bookmarkStart w:id="186" w:name="_Toc515647789"/>
      <w:bookmarkStart w:id="187" w:name="_Toc2582295"/>
      <w:r>
        <w:rPr>
          <w:rFonts w:hint="eastAsia" w:ascii="仿宋" w:hAnsi="仿宋" w:eastAsia="仿宋" w:cs="仿宋"/>
          <w:szCs w:val="24"/>
          <w:u w:val="none"/>
        </w:rPr>
        <w:t>2</w:t>
      </w:r>
      <w:bookmarkEnd w:id="182"/>
      <w:r>
        <w:rPr>
          <w:rFonts w:hint="eastAsia" w:ascii="仿宋" w:hAnsi="仿宋" w:eastAsia="仿宋" w:cs="仿宋"/>
          <w:szCs w:val="24"/>
          <w:u w:val="none"/>
        </w:rPr>
        <w:t>9.确定成交候选人和</w:t>
      </w:r>
      <w:bookmarkEnd w:id="183"/>
      <w:bookmarkEnd w:id="184"/>
      <w:bookmarkEnd w:id="185"/>
      <w:bookmarkEnd w:id="186"/>
      <w:bookmarkEnd w:id="187"/>
      <w:r>
        <w:rPr>
          <w:rFonts w:hint="eastAsia" w:ascii="仿宋" w:hAnsi="仿宋" w:eastAsia="仿宋" w:cs="仿宋"/>
          <w:szCs w:val="24"/>
          <w:u w:val="none"/>
        </w:rPr>
        <w:t>成交供应商</w:t>
      </w:r>
    </w:p>
    <w:p w14:paraId="69194F36">
      <w:pPr>
        <w:spacing w:line="360" w:lineRule="auto"/>
        <w:rPr>
          <w:rFonts w:ascii="仿宋" w:hAnsi="仿宋" w:eastAsia="仿宋" w:cs="仿宋"/>
          <w:bCs/>
          <w:sz w:val="24"/>
        </w:rPr>
      </w:pPr>
      <w:r>
        <w:rPr>
          <w:rFonts w:hint="eastAsia" w:ascii="仿宋" w:hAnsi="仿宋" w:eastAsia="仿宋" w:cs="仿宋"/>
          <w:bCs/>
          <w:sz w:val="24"/>
        </w:rPr>
        <w:t>29.1 磋商小组按供应商须知前附表中规定数量推荐成交候选供应商，采购人在成交候选供应商中按照排序由高到低的原则确定成交供应商。</w:t>
      </w:r>
    </w:p>
    <w:p w14:paraId="6EC01238">
      <w:pPr>
        <w:spacing w:line="360" w:lineRule="auto"/>
        <w:rPr>
          <w:rFonts w:ascii="仿宋" w:hAnsi="仿宋" w:eastAsia="仿宋" w:cs="仿宋"/>
          <w:bCs/>
          <w:sz w:val="24"/>
        </w:rPr>
      </w:pPr>
      <w:r>
        <w:rPr>
          <w:rFonts w:hint="eastAsia" w:ascii="仿宋" w:hAnsi="仿宋" w:eastAsia="仿宋" w:cs="仿宋"/>
          <w:bCs/>
          <w:sz w:val="24"/>
        </w:rPr>
        <w:t>29.2 按供应商须知前附表中规定，采购人书面授权磋商小组按照成交候选供应商排序由高到低的原则直接确定成交供应商。</w:t>
      </w:r>
    </w:p>
    <w:p w14:paraId="17F05602">
      <w:pPr>
        <w:pStyle w:val="5"/>
        <w:keepNext w:val="0"/>
        <w:keepLines w:val="0"/>
        <w:tabs>
          <w:tab w:val="left" w:pos="900"/>
        </w:tabs>
        <w:spacing w:before="0" w:after="0" w:line="360" w:lineRule="auto"/>
        <w:rPr>
          <w:rFonts w:ascii="仿宋" w:hAnsi="仿宋" w:eastAsia="仿宋" w:cs="仿宋"/>
          <w:szCs w:val="24"/>
          <w:u w:val="none"/>
        </w:rPr>
      </w:pPr>
      <w:bookmarkStart w:id="188" w:name="_Toc2582296"/>
      <w:bookmarkStart w:id="189" w:name="_Toc31099"/>
      <w:bookmarkStart w:id="190" w:name="_Toc30170"/>
      <w:bookmarkStart w:id="191" w:name="_Toc520356174"/>
      <w:bookmarkStart w:id="192" w:name="_Toc532473483"/>
      <w:bookmarkStart w:id="193" w:name="_Toc515647791"/>
      <w:r>
        <w:rPr>
          <w:rFonts w:hint="eastAsia" w:ascii="仿宋" w:hAnsi="仿宋" w:eastAsia="仿宋" w:cs="仿宋"/>
          <w:szCs w:val="24"/>
          <w:u w:val="none"/>
        </w:rPr>
        <w:t>30.发出成交通知书</w:t>
      </w:r>
      <w:bookmarkEnd w:id="188"/>
    </w:p>
    <w:p w14:paraId="65F9FD7B">
      <w:pPr>
        <w:spacing w:line="360" w:lineRule="auto"/>
        <w:rPr>
          <w:rFonts w:ascii="仿宋" w:hAnsi="仿宋" w:eastAsia="仿宋" w:cs="仿宋"/>
          <w:sz w:val="28"/>
          <w:szCs w:val="28"/>
        </w:rPr>
      </w:pPr>
      <w:r>
        <w:rPr>
          <w:rFonts w:hint="eastAsia" w:ascii="仿宋" w:hAnsi="仿宋" w:eastAsia="仿宋" w:cs="仿宋"/>
          <w:sz w:val="24"/>
        </w:rPr>
        <w:t>30.1 在响应有效期内，成交供应商确定后，采购人或者采购代理机构发布成交公告。在公告成交结果的同时，向成交供应商发出成交通知书，成交通知书是合同的组成部分。</w:t>
      </w:r>
      <w:bookmarkEnd w:id="189"/>
      <w:bookmarkEnd w:id="190"/>
      <w:bookmarkEnd w:id="191"/>
      <w:bookmarkEnd w:id="192"/>
      <w:bookmarkEnd w:id="193"/>
      <w:bookmarkStart w:id="194" w:name="_Ref467307062"/>
      <w:bookmarkStart w:id="195" w:name="_Ref467307204"/>
      <w:bookmarkStart w:id="196" w:name="_Toc790"/>
      <w:bookmarkStart w:id="197" w:name="_Ref467306377"/>
      <w:bookmarkStart w:id="198" w:name="_Toc2582298"/>
      <w:bookmarkStart w:id="199" w:name="_Toc515647792"/>
      <w:bookmarkStart w:id="200" w:name="_Toc7779"/>
      <w:bookmarkStart w:id="201" w:name="_Ref467306978"/>
      <w:bookmarkStart w:id="202" w:name="_Toc532473484"/>
      <w:bookmarkStart w:id="203" w:name="_Toc520356175"/>
    </w:p>
    <w:p w14:paraId="674128EF">
      <w:pPr>
        <w:pStyle w:val="3"/>
        <w:keepNext w:val="0"/>
        <w:keepLines w:val="0"/>
        <w:spacing w:before="0" w:after="0" w:line="360" w:lineRule="auto"/>
        <w:jc w:val="center"/>
        <w:rPr>
          <w:rFonts w:ascii="仿宋" w:hAnsi="仿宋" w:eastAsia="仿宋" w:cs="仿宋"/>
          <w:sz w:val="28"/>
          <w:szCs w:val="28"/>
        </w:rPr>
      </w:pPr>
      <w:r>
        <w:rPr>
          <w:rFonts w:hint="eastAsia" w:ascii="仿宋" w:hAnsi="仿宋" w:eastAsia="仿宋" w:cs="仿宋"/>
          <w:sz w:val="28"/>
          <w:szCs w:val="28"/>
        </w:rPr>
        <w:t>（七）合同及履约验收</w:t>
      </w:r>
    </w:p>
    <w:p w14:paraId="70E33C4E">
      <w:pPr>
        <w:pStyle w:val="5"/>
        <w:keepNext w:val="0"/>
        <w:keepLines w:val="0"/>
        <w:spacing w:before="0" w:after="0" w:line="360" w:lineRule="auto"/>
        <w:rPr>
          <w:rFonts w:ascii="仿宋" w:hAnsi="仿宋" w:eastAsia="仿宋" w:cs="仿宋"/>
          <w:szCs w:val="24"/>
          <w:u w:val="none"/>
        </w:rPr>
      </w:pPr>
      <w:r>
        <w:rPr>
          <w:rFonts w:hint="eastAsia" w:ascii="仿宋" w:hAnsi="仿宋" w:eastAsia="仿宋" w:cs="仿宋"/>
          <w:szCs w:val="24"/>
          <w:u w:val="none"/>
        </w:rPr>
        <w:t>31.签订合同</w:t>
      </w:r>
      <w:bookmarkEnd w:id="194"/>
      <w:bookmarkEnd w:id="195"/>
      <w:bookmarkEnd w:id="196"/>
      <w:bookmarkEnd w:id="197"/>
      <w:bookmarkEnd w:id="198"/>
      <w:bookmarkEnd w:id="199"/>
      <w:bookmarkEnd w:id="200"/>
      <w:bookmarkEnd w:id="201"/>
      <w:bookmarkEnd w:id="202"/>
      <w:bookmarkEnd w:id="203"/>
    </w:p>
    <w:p w14:paraId="52700FC8">
      <w:pPr>
        <w:spacing w:line="360" w:lineRule="auto"/>
        <w:rPr>
          <w:rFonts w:ascii="仿宋" w:hAnsi="仿宋" w:eastAsia="仿宋" w:cs="仿宋"/>
          <w:bCs/>
          <w:sz w:val="24"/>
        </w:rPr>
      </w:pPr>
      <w:r>
        <w:rPr>
          <w:rFonts w:hint="eastAsia" w:ascii="仿宋" w:hAnsi="仿宋" w:eastAsia="仿宋" w:cs="仿宋"/>
          <w:sz w:val="24"/>
        </w:rPr>
        <w:t>3</w:t>
      </w:r>
      <w:r>
        <w:rPr>
          <w:rFonts w:hint="eastAsia" w:ascii="仿宋" w:hAnsi="仿宋" w:eastAsia="仿宋" w:cs="仿宋"/>
          <w:bCs/>
          <w:sz w:val="24"/>
        </w:rPr>
        <w:t>1.1采购人与成交供应商应当在成交通知书发出之日起三十日内，签订政府采购合同。</w:t>
      </w:r>
    </w:p>
    <w:p w14:paraId="32896ACB">
      <w:pPr>
        <w:spacing w:line="360" w:lineRule="auto"/>
        <w:rPr>
          <w:rFonts w:ascii="仿宋" w:hAnsi="仿宋" w:eastAsia="仿宋" w:cs="仿宋"/>
          <w:bCs/>
          <w:sz w:val="24"/>
        </w:rPr>
      </w:pPr>
      <w:r>
        <w:rPr>
          <w:rFonts w:hint="eastAsia" w:ascii="仿宋" w:hAnsi="仿宋" w:eastAsia="仿宋" w:cs="仿宋"/>
          <w:bCs/>
          <w:sz w:val="24"/>
        </w:rPr>
        <w:t>31.2</w:t>
      </w:r>
      <w:bookmarkStart w:id="204" w:name="_Ref467307090"/>
      <w:bookmarkStart w:id="205" w:name="_Toc520356176"/>
      <w:bookmarkStart w:id="206" w:name="_Ref467306425"/>
      <w:r>
        <w:rPr>
          <w:rFonts w:hint="eastAsia" w:ascii="仿宋" w:hAnsi="仿宋" w:eastAsia="仿宋" w:cs="仿宋"/>
          <w:bCs/>
          <w:sz w:val="24"/>
        </w:rPr>
        <w:t>磋商文件、成交供应商的响应文件等均为签订合同的依据。采购人不得向成交人提出任何不合理的要求作为签订合同的条件。</w:t>
      </w:r>
    </w:p>
    <w:p w14:paraId="43E4BFAE">
      <w:pPr>
        <w:spacing w:line="360" w:lineRule="auto"/>
        <w:rPr>
          <w:rFonts w:ascii="仿宋" w:hAnsi="仿宋" w:eastAsia="仿宋" w:cs="仿宋"/>
          <w:bCs/>
          <w:sz w:val="24"/>
        </w:rPr>
      </w:pPr>
      <w:r>
        <w:rPr>
          <w:rFonts w:hint="eastAsia" w:ascii="仿宋" w:hAnsi="仿宋" w:eastAsia="仿宋" w:cs="仿宋"/>
          <w:bCs/>
          <w:sz w:val="24"/>
        </w:rPr>
        <w:t>31.3 如成交供应商拒绝与采购人签订合同的，成交供应商须按响应函内容向采购人和采购代理机构支付赔偿；采购人可以按照评审报告推荐的成交候选人排序，确定下一成交候选人为成交供应商，也可以重新开展采购活动。拒绝签订政府采购合同的成交供应商不得参加对该项目重新开展的采购活动。</w:t>
      </w:r>
    </w:p>
    <w:p w14:paraId="3E947A5F">
      <w:pPr>
        <w:spacing w:line="360" w:lineRule="auto"/>
        <w:rPr>
          <w:rFonts w:ascii="仿宋" w:hAnsi="仿宋" w:eastAsia="仿宋" w:cs="仿宋"/>
          <w:bCs/>
          <w:sz w:val="24"/>
        </w:rPr>
      </w:pPr>
      <w:r>
        <w:rPr>
          <w:rFonts w:hint="eastAsia" w:ascii="仿宋" w:hAnsi="仿宋" w:eastAsia="仿宋" w:cs="仿宋"/>
          <w:bCs/>
          <w:sz w:val="24"/>
        </w:rPr>
        <w:t>31.4  当出现法律法规规定的成交无效或成交结果无效情形时，且合格的供应商数量符合规定，采购人可与排名下一位的成交候选人另行签订合同，或依法重新开展采购活动。</w:t>
      </w:r>
    </w:p>
    <w:p w14:paraId="1BBCF38B">
      <w:pPr>
        <w:pStyle w:val="5"/>
        <w:keepNext w:val="0"/>
        <w:keepLines w:val="0"/>
        <w:spacing w:before="0" w:after="0" w:line="360" w:lineRule="auto"/>
        <w:rPr>
          <w:rFonts w:ascii="仿宋" w:hAnsi="仿宋" w:eastAsia="仿宋" w:cs="仿宋"/>
          <w:szCs w:val="24"/>
          <w:u w:val="none"/>
        </w:rPr>
      </w:pPr>
      <w:bookmarkStart w:id="207" w:name="_Toc22555"/>
      <w:bookmarkStart w:id="208" w:name="_Toc2582299"/>
      <w:bookmarkStart w:id="209" w:name="_Toc532473485"/>
      <w:bookmarkStart w:id="210" w:name="_Toc515647793"/>
      <w:bookmarkStart w:id="211" w:name="_Toc14080"/>
      <w:r>
        <w:rPr>
          <w:rFonts w:hint="eastAsia" w:ascii="仿宋" w:hAnsi="仿宋" w:eastAsia="仿宋" w:cs="仿宋"/>
          <w:szCs w:val="24"/>
          <w:u w:val="none"/>
        </w:rPr>
        <w:t>32.履约保证金</w:t>
      </w:r>
      <w:bookmarkEnd w:id="204"/>
      <w:bookmarkEnd w:id="205"/>
      <w:bookmarkEnd w:id="206"/>
      <w:bookmarkEnd w:id="207"/>
      <w:bookmarkEnd w:id="208"/>
      <w:bookmarkEnd w:id="209"/>
      <w:bookmarkEnd w:id="210"/>
      <w:bookmarkEnd w:id="211"/>
    </w:p>
    <w:p w14:paraId="3FE8384D">
      <w:pPr>
        <w:spacing w:line="360" w:lineRule="auto"/>
        <w:rPr>
          <w:rFonts w:ascii="仿宋" w:hAnsi="仿宋" w:eastAsia="仿宋" w:cs="仿宋"/>
          <w:bCs/>
          <w:sz w:val="24"/>
        </w:rPr>
      </w:pPr>
      <w:r>
        <w:rPr>
          <w:rFonts w:hint="eastAsia" w:ascii="仿宋" w:hAnsi="仿宋" w:eastAsia="仿宋" w:cs="仿宋"/>
          <w:bCs/>
          <w:sz w:val="24"/>
        </w:rPr>
        <w:t>32.1 如果需要履约保证金，成交供应商应按照供应商须知前附表规定向采购人提交履约保证金。</w:t>
      </w:r>
    </w:p>
    <w:p w14:paraId="39E49057">
      <w:pPr>
        <w:pStyle w:val="3"/>
        <w:keepNext w:val="0"/>
        <w:keepLines w:val="0"/>
        <w:numPr>
          <w:ilvl w:val="255"/>
          <w:numId w:val="0"/>
        </w:numPr>
        <w:spacing w:before="0" w:after="0" w:line="360" w:lineRule="auto"/>
        <w:rPr>
          <w:rFonts w:ascii="仿宋" w:hAnsi="仿宋" w:eastAsia="仿宋" w:cs="仿宋"/>
          <w:sz w:val="24"/>
          <w:szCs w:val="24"/>
        </w:rPr>
      </w:pPr>
      <w:r>
        <w:rPr>
          <w:rFonts w:hint="eastAsia" w:ascii="仿宋" w:hAnsi="仿宋" w:eastAsia="仿宋" w:cs="仿宋"/>
          <w:sz w:val="24"/>
          <w:szCs w:val="24"/>
        </w:rPr>
        <w:t>33.履约验收</w:t>
      </w:r>
    </w:p>
    <w:p w14:paraId="20A3DE8A">
      <w:pPr>
        <w:pStyle w:val="39"/>
        <w:spacing w:line="360" w:lineRule="auto"/>
        <w:rPr>
          <w:rFonts w:ascii="仿宋" w:hAnsi="仿宋" w:eastAsia="仿宋" w:cs="仿宋"/>
          <w:bCs/>
        </w:rPr>
      </w:pPr>
      <w:r>
        <w:rPr>
          <w:rFonts w:hint="eastAsia" w:ascii="仿宋" w:hAnsi="仿宋" w:eastAsia="仿宋" w:cs="仿宋"/>
          <w:bCs/>
        </w:rPr>
        <w:t>33.1参照宁财规发〔2022〕10号《宁夏回族自治区政府采购履约验收管理暂行办法》执行。</w:t>
      </w:r>
    </w:p>
    <w:p w14:paraId="3AE33BD5">
      <w:pPr>
        <w:pStyle w:val="5"/>
        <w:keepNext w:val="0"/>
        <w:keepLines w:val="0"/>
        <w:spacing w:before="0" w:after="0" w:line="360" w:lineRule="auto"/>
        <w:rPr>
          <w:rFonts w:ascii="仿宋" w:hAnsi="仿宋" w:eastAsia="仿宋" w:cs="仿宋"/>
          <w:szCs w:val="24"/>
          <w:u w:val="none"/>
        </w:rPr>
      </w:pPr>
      <w:bookmarkStart w:id="212" w:name="_Toc2583659"/>
      <w:bookmarkStart w:id="213" w:name="_Toc3090"/>
      <w:bookmarkStart w:id="214" w:name="_Toc532473486"/>
      <w:bookmarkStart w:id="215" w:name="_Toc29408"/>
      <w:bookmarkStart w:id="216" w:name="_Toc2582300"/>
      <w:bookmarkStart w:id="217" w:name="_Toc515647794"/>
      <w:r>
        <w:rPr>
          <w:rFonts w:hint="eastAsia" w:ascii="仿宋" w:hAnsi="仿宋" w:eastAsia="仿宋" w:cs="仿宋"/>
          <w:szCs w:val="24"/>
          <w:u w:val="none"/>
        </w:rPr>
        <w:t>34.招标代理费</w:t>
      </w:r>
      <w:bookmarkEnd w:id="212"/>
    </w:p>
    <w:p w14:paraId="5F6411E9">
      <w:pPr>
        <w:pStyle w:val="5"/>
        <w:keepNext w:val="0"/>
        <w:keepLines w:val="0"/>
        <w:spacing w:before="0" w:after="0" w:line="360" w:lineRule="auto"/>
        <w:rPr>
          <w:rFonts w:ascii="仿宋" w:hAnsi="仿宋" w:eastAsia="仿宋" w:cs="仿宋"/>
          <w:b w:val="0"/>
          <w:szCs w:val="24"/>
          <w:u w:val="none"/>
        </w:rPr>
      </w:pPr>
      <w:r>
        <w:rPr>
          <w:rFonts w:hint="eastAsia" w:ascii="仿宋" w:hAnsi="仿宋" w:eastAsia="仿宋" w:cs="仿宋"/>
          <w:b w:val="0"/>
          <w:u w:val="none"/>
        </w:rPr>
        <w:t>34.1 本项目是否由成交供应商向采购代理机构支付招标代理费及招标代理费标准，按照供应商须知前附表规定执行。</w:t>
      </w:r>
    </w:p>
    <w:p w14:paraId="6684333C">
      <w:pPr>
        <w:pStyle w:val="5"/>
        <w:keepNext w:val="0"/>
        <w:keepLines w:val="0"/>
        <w:spacing w:before="0" w:after="0" w:line="360" w:lineRule="auto"/>
        <w:jc w:val="both"/>
        <w:rPr>
          <w:rFonts w:ascii="仿宋" w:hAnsi="仿宋" w:eastAsia="仿宋" w:cs="仿宋"/>
          <w:szCs w:val="24"/>
          <w:u w:val="none"/>
        </w:rPr>
      </w:pPr>
      <w:bookmarkStart w:id="218" w:name="_Toc2583660"/>
      <w:bookmarkStart w:id="219" w:name="_Toc518923099"/>
      <w:r>
        <w:rPr>
          <w:rFonts w:hint="eastAsia" w:ascii="仿宋" w:hAnsi="仿宋" w:eastAsia="仿宋" w:cs="仿宋"/>
          <w:szCs w:val="24"/>
          <w:u w:val="none"/>
        </w:rPr>
        <w:t>35.政府采购</w:t>
      </w:r>
      <w:bookmarkEnd w:id="218"/>
      <w:bookmarkEnd w:id="219"/>
      <w:r>
        <w:rPr>
          <w:rFonts w:hint="eastAsia" w:ascii="仿宋" w:hAnsi="仿宋" w:eastAsia="仿宋" w:cs="仿宋"/>
          <w:szCs w:val="24"/>
          <w:u w:val="none"/>
        </w:rPr>
        <w:t>合同线上信用融资</w:t>
      </w:r>
    </w:p>
    <w:p w14:paraId="5FD0D76D">
      <w:pPr>
        <w:spacing w:line="360" w:lineRule="auto"/>
        <w:rPr>
          <w:rFonts w:ascii="仿宋" w:hAnsi="仿宋" w:eastAsia="仿宋" w:cs="仿宋"/>
          <w:sz w:val="28"/>
          <w:szCs w:val="28"/>
        </w:rPr>
      </w:pPr>
      <w:r>
        <w:rPr>
          <w:rFonts w:hint="eastAsia" w:ascii="仿宋" w:hAnsi="仿宋" w:eastAsia="仿宋" w:cs="仿宋"/>
          <w:sz w:val="24"/>
        </w:rPr>
        <w:t>35.1 成交供应商为中小微企业的，可以在取得成交通知书后，通过“政府采购合同线上信用融资系统”，向相关金融机构、担保机构申请政府采购融资服务。（本项目不适用）</w:t>
      </w:r>
      <w:bookmarkStart w:id="220" w:name="_Toc2583663"/>
      <w:bookmarkStart w:id="221" w:name="_Toc518923102"/>
    </w:p>
    <w:p w14:paraId="2870971D">
      <w:pPr>
        <w:pStyle w:val="5"/>
        <w:keepNext w:val="0"/>
        <w:keepLines w:val="0"/>
        <w:spacing w:before="0" w:after="0" w:line="360" w:lineRule="auto"/>
        <w:jc w:val="center"/>
        <w:rPr>
          <w:rFonts w:ascii="仿宋" w:hAnsi="仿宋" w:eastAsia="仿宋" w:cs="仿宋"/>
          <w:sz w:val="28"/>
          <w:szCs w:val="28"/>
          <w:u w:val="none"/>
        </w:rPr>
      </w:pPr>
      <w:r>
        <w:rPr>
          <w:rFonts w:hint="eastAsia" w:ascii="仿宋" w:hAnsi="仿宋" w:eastAsia="仿宋" w:cs="仿宋"/>
          <w:sz w:val="28"/>
          <w:szCs w:val="28"/>
          <w:u w:val="none"/>
        </w:rPr>
        <w:t>（八）质疑和投诉</w:t>
      </w:r>
    </w:p>
    <w:p w14:paraId="19352409">
      <w:pPr>
        <w:pStyle w:val="5"/>
        <w:keepNext w:val="0"/>
        <w:keepLines w:val="0"/>
        <w:spacing w:before="0" w:after="0" w:line="360" w:lineRule="auto"/>
        <w:rPr>
          <w:rFonts w:ascii="仿宋" w:hAnsi="仿宋" w:eastAsia="仿宋" w:cs="仿宋"/>
          <w:szCs w:val="24"/>
          <w:u w:val="none"/>
        </w:rPr>
      </w:pPr>
      <w:r>
        <w:rPr>
          <w:rFonts w:hint="eastAsia" w:ascii="仿宋" w:hAnsi="仿宋" w:eastAsia="仿宋" w:cs="仿宋"/>
          <w:szCs w:val="24"/>
          <w:u w:val="none"/>
        </w:rPr>
        <w:t>36.质疑</w:t>
      </w:r>
      <w:bookmarkEnd w:id="220"/>
      <w:bookmarkEnd w:id="221"/>
    </w:p>
    <w:p w14:paraId="5A5E2D89">
      <w:pPr>
        <w:spacing w:line="360" w:lineRule="auto"/>
        <w:rPr>
          <w:rFonts w:ascii="仿宋" w:hAnsi="仿宋" w:eastAsia="仿宋" w:cs="仿宋"/>
          <w:sz w:val="24"/>
        </w:rPr>
      </w:pPr>
      <w:r>
        <w:rPr>
          <w:rFonts w:hint="eastAsia" w:ascii="仿宋" w:hAnsi="仿宋" w:eastAsia="仿宋" w:cs="仿宋"/>
          <w:sz w:val="24"/>
        </w:rPr>
        <w:t>36.1 供应商认为采购文件、采购过程和成交结果使自己的权益受到损害的，可以根据《中华人民共和国政府采购法》、《中华人民共和国政府采购法实施条例》和《政府采购质疑和投诉办法》的有关规定，在知道或者应知其权益受到损害之日起7个工作日内，依法向采购人或其委托的采购代理机构提出质疑。</w:t>
      </w:r>
    </w:p>
    <w:p w14:paraId="3AB02006">
      <w:pPr>
        <w:pStyle w:val="3"/>
        <w:keepNext w:val="0"/>
        <w:keepLines w:val="0"/>
        <w:spacing w:before="0" w:after="0" w:line="360" w:lineRule="auto"/>
        <w:rPr>
          <w:rFonts w:ascii="仿宋" w:hAnsi="仿宋" w:eastAsia="仿宋" w:cs="仿宋"/>
          <w:b w:val="0"/>
          <w:bCs w:val="0"/>
          <w:sz w:val="24"/>
          <w:szCs w:val="24"/>
        </w:rPr>
      </w:pPr>
      <w:r>
        <w:rPr>
          <w:rFonts w:hint="eastAsia" w:ascii="仿宋" w:hAnsi="仿宋" w:eastAsia="仿宋" w:cs="仿宋"/>
          <w:b w:val="0"/>
          <w:bCs w:val="0"/>
          <w:sz w:val="24"/>
          <w:szCs w:val="24"/>
        </w:rPr>
        <w:t>36.2 提出质疑的供应商应当是参加所本项目采购活动的供应商。依法获取可质疑采购文件的潜在供应商也可以依法提出质疑。</w:t>
      </w:r>
    </w:p>
    <w:p w14:paraId="631AACB7">
      <w:pPr>
        <w:pStyle w:val="22"/>
        <w:spacing w:line="400" w:lineRule="exact"/>
        <w:ind w:firstLine="0" w:firstLineChars="0"/>
        <w:rPr>
          <w:rFonts w:ascii="仿宋" w:hAnsi="仿宋" w:eastAsia="仿宋" w:cs="仿宋"/>
          <w:bCs/>
          <w:sz w:val="24"/>
        </w:rPr>
      </w:pPr>
      <w:r>
        <w:rPr>
          <w:rFonts w:hint="eastAsia" w:ascii="仿宋" w:hAnsi="仿宋" w:eastAsia="仿宋" w:cs="仿宋"/>
          <w:sz w:val="24"/>
        </w:rPr>
        <w:t xml:space="preserve">36.3 </w:t>
      </w:r>
      <w:r>
        <w:rPr>
          <w:rFonts w:hint="eastAsia" w:ascii="仿宋" w:hAnsi="仿宋" w:eastAsia="仿宋" w:cs="仿宋"/>
          <w:bCs/>
          <w:kern w:val="10"/>
          <w:sz w:val="24"/>
        </w:rPr>
        <w:t>质疑供应商应在法定质疑期内提出质疑。针对同一采购程序环节的质疑次数应符合供应商须知前附表的规定。超出法定质疑期提交的质疑将被拒绝。</w:t>
      </w:r>
    </w:p>
    <w:p w14:paraId="5A71613A">
      <w:pPr>
        <w:spacing w:line="360" w:lineRule="auto"/>
        <w:rPr>
          <w:rFonts w:ascii="仿宋" w:hAnsi="仿宋" w:eastAsia="仿宋" w:cs="仿宋"/>
          <w:bCs/>
          <w:sz w:val="24"/>
        </w:rPr>
      </w:pPr>
      <w:r>
        <w:rPr>
          <w:rFonts w:hint="eastAsia" w:ascii="仿宋" w:hAnsi="仿宋" w:eastAsia="仿宋" w:cs="仿宋"/>
          <w:bCs/>
          <w:sz w:val="24"/>
        </w:rPr>
        <w:t>36.4 采购人、采购代理机构不得拒收质疑供应商在法定质疑期内发出的质疑函，应当在收到质疑函7个工作日内作出答复，并通知质疑供应商和相关供应商。</w:t>
      </w:r>
    </w:p>
    <w:bookmarkEnd w:id="213"/>
    <w:bookmarkEnd w:id="214"/>
    <w:bookmarkEnd w:id="215"/>
    <w:bookmarkEnd w:id="216"/>
    <w:bookmarkEnd w:id="217"/>
    <w:p w14:paraId="08D8EBBF">
      <w:pPr>
        <w:spacing w:line="360" w:lineRule="auto"/>
        <w:rPr>
          <w:rFonts w:ascii="仿宋" w:hAnsi="仿宋" w:eastAsia="仿宋" w:cs="仿宋"/>
          <w:b/>
          <w:bCs/>
          <w:sz w:val="24"/>
        </w:rPr>
      </w:pPr>
      <w:r>
        <w:rPr>
          <w:rFonts w:hint="eastAsia" w:ascii="仿宋" w:hAnsi="仿宋" w:eastAsia="仿宋" w:cs="仿宋"/>
          <w:b/>
          <w:bCs/>
          <w:sz w:val="24"/>
        </w:rPr>
        <w:t>37.投诉</w:t>
      </w:r>
    </w:p>
    <w:p w14:paraId="6C1C55B2">
      <w:pPr>
        <w:pStyle w:val="22"/>
        <w:spacing w:line="400" w:lineRule="exact"/>
        <w:ind w:firstLine="0" w:firstLineChars="0"/>
        <w:rPr>
          <w:rFonts w:ascii="仿宋" w:hAnsi="仿宋" w:eastAsia="仿宋" w:cs="仿宋"/>
          <w:bCs/>
          <w:kern w:val="10"/>
          <w:sz w:val="24"/>
        </w:rPr>
      </w:pPr>
      <w:r>
        <w:rPr>
          <w:rFonts w:hint="eastAsia" w:ascii="仿宋" w:hAnsi="仿宋" w:eastAsia="仿宋" w:cs="仿宋"/>
          <w:bCs/>
          <w:kern w:val="10"/>
          <w:sz w:val="24"/>
        </w:rPr>
        <w:t>36.1依据《宁夏回族自治区财政厅关于规范采购限额标准以下项目采购活动的通知》（宁财（采）发〔2022〕240号）文件规定，采购单位是采购限额标准以下项目质疑、投诉和举报（含政府采购网上商城采购）受理和处理的责任主体，同级财政部门不再对相关争议事项进行受理或处理。</w:t>
      </w:r>
    </w:p>
    <w:p w14:paraId="349C80E1">
      <w:pPr>
        <w:pStyle w:val="22"/>
        <w:spacing w:line="400" w:lineRule="exact"/>
        <w:ind w:firstLine="0" w:firstLineChars="0"/>
        <w:rPr>
          <w:rFonts w:ascii="仿宋" w:hAnsi="仿宋" w:eastAsia="仿宋" w:cs="仿宋"/>
          <w:bCs/>
          <w:kern w:val="10"/>
          <w:sz w:val="24"/>
        </w:rPr>
      </w:pPr>
      <w:r>
        <w:rPr>
          <w:rFonts w:hint="eastAsia" w:ascii="仿宋" w:hAnsi="仿宋" w:eastAsia="仿宋" w:cs="仿宋"/>
          <w:bCs/>
          <w:kern w:val="10"/>
          <w:sz w:val="24"/>
        </w:rPr>
        <w:t>36.2质疑供应商对采购人、采购代理机构的答复不满意，或者采购人、采购代理机构未在规定时间内作出答复的，可以在答复期满后15个工作日内向采购单位纪检监察或者审计部门提起投诉。</w:t>
      </w:r>
    </w:p>
    <w:p w14:paraId="6B0B61AC">
      <w:pPr>
        <w:spacing w:line="360" w:lineRule="auto"/>
        <w:rPr>
          <w:rFonts w:ascii="仿宋" w:hAnsi="仿宋" w:eastAsia="仿宋" w:cs="仿宋"/>
          <w:sz w:val="24"/>
        </w:rPr>
      </w:pPr>
      <w:r>
        <w:rPr>
          <w:rFonts w:hint="eastAsia" w:ascii="仿宋" w:hAnsi="仿宋" w:eastAsia="仿宋" w:cs="仿宋"/>
          <w:bCs/>
          <w:kern w:val="10"/>
          <w:sz w:val="24"/>
        </w:rPr>
        <w:t>36.3投诉供应商应在法定投诉期内以书面形式提出投诉。</w:t>
      </w:r>
    </w:p>
    <w:p w14:paraId="3E940335">
      <w:pPr>
        <w:spacing w:line="560" w:lineRule="exact"/>
        <w:rPr>
          <w:rFonts w:ascii="仿宋" w:hAnsi="仿宋" w:eastAsia="仿宋" w:cs="仿宋"/>
          <w:sz w:val="24"/>
        </w:rPr>
      </w:pPr>
    </w:p>
    <w:p w14:paraId="58EAB6C1">
      <w:pPr>
        <w:rPr>
          <w:rFonts w:ascii="仿宋" w:hAnsi="仿宋" w:eastAsia="仿宋" w:cs="仿宋"/>
          <w:sz w:val="24"/>
        </w:rPr>
      </w:pPr>
      <w:r>
        <w:rPr>
          <w:rFonts w:hint="eastAsia" w:ascii="仿宋" w:hAnsi="仿宋" w:eastAsia="仿宋" w:cs="仿宋"/>
          <w:sz w:val="24"/>
        </w:rPr>
        <w:br w:type="page"/>
      </w:r>
    </w:p>
    <w:p w14:paraId="054AEF3A">
      <w:pPr>
        <w:pStyle w:val="2"/>
        <w:numPr>
          <w:ilvl w:val="0"/>
          <w:numId w:val="2"/>
        </w:numPr>
        <w:spacing w:after="10" w:line="579" w:lineRule="auto"/>
        <w:jc w:val="center"/>
        <w:rPr>
          <w:rFonts w:ascii="仿宋" w:hAnsi="仿宋" w:eastAsia="仿宋" w:cs="仿宋"/>
          <w:sz w:val="36"/>
          <w:szCs w:val="36"/>
        </w:rPr>
      </w:pPr>
      <w:bookmarkStart w:id="222" w:name="_Toc449607231"/>
      <w:bookmarkStart w:id="223" w:name="_Toc132099023"/>
      <w:r>
        <w:rPr>
          <w:rFonts w:hint="eastAsia" w:ascii="仿宋" w:hAnsi="仿宋" w:eastAsia="仿宋" w:cs="仿宋"/>
          <w:sz w:val="36"/>
          <w:szCs w:val="36"/>
        </w:rPr>
        <w:t xml:space="preserve"> 工程量清单及采购</w:t>
      </w:r>
      <w:bookmarkEnd w:id="222"/>
      <w:r>
        <w:rPr>
          <w:rFonts w:hint="eastAsia" w:ascii="仿宋" w:hAnsi="仿宋" w:eastAsia="仿宋" w:cs="仿宋"/>
          <w:sz w:val="36"/>
          <w:szCs w:val="36"/>
        </w:rPr>
        <w:t>需求</w:t>
      </w:r>
      <w:bookmarkEnd w:id="223"/>
    </w:p>
    <w:p w14:paraId="46439787">
      <w:pPr>
        <w:spacing w:line="480" w:lineRule="exact"/>
        <w:rPr>
          <w:rFonts w:ascii="仿宋" w:hAnsi="仿宋" w:eastAsia="仿宋" w:cs="仿宋"/>
          <w:sz w:val="24"/>
          <w:u w:val="none"/>
        </w:rPr>
      </w:pPr>
      <w:r>
        <w:rPr>
          <w:rFonts w:hint="eastAsia" w:ascii="仿宋" w:hAnsi="仿宋" w:eastAsia="仿宋" w:cs="仿宋"/>
          <w:b/>
          <w:bCs/>
          <w:sz w:val="24"/>
          <w:u w:val="none"/>
        </w:rPr>
        <w:t>一、商务部分</w:t>
      </w:r>
    </w:p>
    <w:p w14:paraId="401BADD0">
      <w:pPr>
        <w:autoSpaceDE w:val="0"/>
        <w:autoSpaceDN w:val="0"/>
        <w:spacing w:line="480" w:lineRule="exact"/>
        <w:ind w:firstLine="480" w:firstLineChars="200"/>
        <w:jc w:val="left"/>
        <w:rPr>
          <w:rFonts w:ascii="仿宋" w:hAnsi="仿宋" w:eastAsia="仿宋" w:cs="仿宋"/>
          <w:sz w:val="24"/>
        </w:rPr>
      </w:pPr>
      <w:r>
        <w:rPr>
          <w:rFonts w:hint="eastAsia" w:ascii="仿宋" w:hAnsi="仿宋" w:eastAsia="仿宋" w:cs="仿宋"/>
          <w:sz w:val="24"/>
        </w:rPr>
        <w:t>（1）合同履行期限（工期）：合同签订后60日历天；</w:t>
      </w:r>
    </w:p>
    <w:p w14:paraId="5687D38B">
      <w:pPr>
        <w:autoSpaceDE w:val="0"/>
        <w:autoSpaceDN w:val="0"/>
        <w:spacing w:line="480" w:lineRule="exact"/>
        <w:ind w:firstLine="480" w:firstLineChars="200"/>
        <w:jc w:val="left"/>
        <w:rPr>
          <w:rFonts w:ascii="仿宋" w:hAnsi="仿宋" w:eastAsia="仿宋" w:cs="仿宋"/>
          <w:sz w:val="24"/>
        </w:rPr>
      </w:pPr>
      <w:r>
        <w:rPr>
          <w:rFonts w:hint="eastAsia" w:ascii="仿宋" w:hAnsi="仿宋" w:eastAsia="仿宋" w:cs="仿宋"/>
          <w:sz w:val="24"/>
        </w:rPr>
        <w:t>（2）项目地点：宁夏美术馆；</w:t>
      </w:r>
    </w:p>
    <w:p w14:paraId="04553782">
      <w:pPr>
        <w:autoSpaceDE w:val="0"/>
        <w:autoSpaceDN w:val="0"/>
        <w:spacing w:line="480" w:lineRule="exact"/>
        <w:ind w:firstLine="480" w:firstLineChars="200"/>
        <w:jc w:val="left"/>
        <w:rPr>
          <w:rFonts w:ascii="仿宋" w:hAnsi="仿宋" w:eastAsia="仿宋" w:cs="仿宋"/>
          <w:sz w:val="24"/>
        </w:rPr>
      </w:pPr>
      <w:r>
        <w:rPr>
          <w:rFonts w:hint="eastAsia" w:ascii="仿宋" w:hAnsi="仿宋" w:eastAsia="仿宋" w:cs="仿宋"/>
          <w:sz w:val="24"/>
        </w:rPr>
        <w:t>（3）工程质量要求：合格；</w:t>
      </w:r>
    </w:p>
    <w:p w14:paraId="4CC5A676">
      <w:pPr>
        <w:autoSpaceDE w:val="0"/>
        <w:autoSpaceDN w:val="0"/>
        <w:spacing w:line="480" w:lineRule="exact"/>
        <w:ind w:firstLine="480" w:firstLineChars="200"/>
        <w:jc w:val="left"/>
        <w:rPr>
          <w:rFonts w:ascii="仿宋" w:hAnsi="仿宋" w:eastAsia="仿宋" w:cs="仿宋"/>
          <w:sz w:val="24"/>
        </w:rPr>
      </w:pPr>
      <w:r>
        <w:rPr>
          <w:rFonts w:hint="eastAsia" w:ascii="仿宋" w:hAnsi="仿宋" w:eastAsia="仿宋" w:cs="仿宋"/>
          <w:sz w:val="24"/>
        </w:rPr>
        <w:t>（4）付款方式：根据甲方建设资金到位情况，签订施工合同进场10日后支付工程总价款30%；工程竣工验收合格，审核结</w:t>
      </w:r>
      <w:bookmarkStart w:id="235" w:name="_GoBack"/>
      <w:bookmarkEnd w:id="235"/>
      <w:r>
        <w:rPr>
          <w:rFonts w:hint="eastAsia" w:ascii="仿宋" w:hAnsi="仿宋" w:eastAsia="仿宋" w:cs="仿宋"/>
          <w:sz w:val="24"/>
        </w:rPr>
        <w:t>算后支付至工程审核结算价款的97%，剩余3%为工程质保金，缺陷责任期为</w:t>
      </w:r>
      <w:r>
        <w:rPr>
          <w:rFonts w:hint="eastAsia" w:ascii="仿宋" w:hAnsi="仿宋" w:eastAsia="仿宋" w:cs="仿宋"/>
          <w:sz w:val="24"/>
          <w:lang w:val="en-US" w:eastAsia="zh-CN"/>
        </w:rPr>
        <w:t>24</w:t>
      </w:r>
      <w:r>
        <w:rPr>
          <w:rFonts w:hint="eastAsia" w:ascii="仿宋" w:hAnsi="仿宋" w:eastAsia="仿宋" w:cs="仿宋"/>
          <w:sz w:val="24"/>
        </w:rPr>
        <w:t>个月，缺陷责任期满后工程无任何质量问题，可支付工程质保金。</w:t>
      </w:r>
    </w:p>
    <w:p w14:paraId="42F0D82B">
      <w:pPr>
        <w:spacing w:line="480" w:lineRule="exact"/>
        <w:ind w:firstLine="530" w:firstLineChars="221"/>
        <w:rPr>
          <w:rFonts w:ascii="仿宋" w:hAnsi="仿宋" w:eastAsia="仿宋" w:cs="仿宋"/>
          <w:sz w:val="24"/>
        </w:rPr>
      </w:pPr>
      <w:r>
        <w:rPr>
          <w:rFonts w:hint="eastAsia" w:ascii="仿宋" w:hAnsi="仿宋" w:eastAsia="仿宋" w:cs="仿宋"/>
          <w:sz w:val="24"/>
        </w:rPr>
        <w:t>（5）工程质保期为：本工程缺陷责任期为</w:t>
      </w:r>
      <w:r>
        <w:rPr>
          <w:rFonts w:hint="eastAsia" w:ascii="仿宋" w:hAnsi="仿宋" w:eastAsia="仿宋" w:cs="仿宋"/>
          <w:sz w:val="24"/>
          <w:lang w:val="en-US" w:eastAsia="zh-CN"/>
        </w:rPr>
        <w:t>24</w:t>
      </w:r>
      <w:r>
        <w:rPr>
          <w:rFonts w:hint="eastAsia" w:ascii="仿宋" w:hAnsi="仿宋" w:eastAsia="仿宋" w:cs="仿宋"/>
          <w:sz w:val="24"/>
        </w:rPr>
        <w:t>个月，保修期自竣工验收合格之日起开始计算。保修期出现任何工程质量问题，供应商须无条件无偿给予维修，涉及维修费用全部由供应商承担。</w:t>
      </w:r>
    </w:p>
    <w:p w14:paraId="79038E2E">
      <w:pPr>
        <w:autoSpaceDE w:val="0"/>
        <w:autoSpaceDN w:val="0"/>
        <w:spacing w:line="480" w:lineRule="exact"/>
        <w:ind w:firstLine="480" w:firstLineChars="200"/>
        <w:jc w:val="left"/>
        <w:rPr>
          <w:rFonts w:ascii="仿宋" w:hAnsi="仿宋" w:eastAsia="仿宋" w:cs="仿宋"/>
          <w:sz w:val="24"/>
        </w:rPr>
      </w:pPr>
      <w:r>
        <w:rPr>
          <w:rFonts w:hint="eastAsia" w:ascii="仿宋" w:hAnsi="仿宋" w:eastAsia="仿宋" w:cs="仿宋"/>
          <w:sz w:val="24"/>
        </w:rPr>
        <w:t>（6）验收标准：按合同约定组织竣工验收。</w:t>
      </w:r>
    </w:p>
    <w:p w14:paraId="33B95738">
      <w:pPr>
        <w:spacing w:line="480" w:lineRule="exact"/>
        <w:ind w:firstLine="480" w:firstLineChars="200"/>
        <w:jc w:val="left"/>
        <w:rPr>
          <w:rFonts w:ascii="仿宋" w:hAnsi="仿宋" w:eastAsia="仿宋" w:cs="仿宋"/>
          <w:sz w:val="24"/>
        </w:rPr>
      </w:pPr>
      <w:r>
        <w:rPr>
          <w:rFonts w:hint="eastAsia" w:ascii="仿宋" w:hAnsi="仿宋" w:eastAsia="仿宋" w:cs="仿宋"/>
          <w:sz w:val="24"/>
        </w:rPr>
        <w:t>（7）售后服务：电话、书面、或网络等形式收到采购人维修消息后中标供应商须在 3小时内做出实质性响应和安排，在 48小时内上门，36小时内完成维修，不能在规定时间内修好的要免费协助处理现场。</w:t>
      </w:r>
    </w:p>
    <w:p w14:paraId="71216A91">
      <w:pPr>
        <w:spacing w:line="480" w:lineRule="exact"/>
        <w:ind w:firstLine="480" w:firstLineChars="200"/>
        <w:jc w:val="left"/>
        <w:rPr>
          <w:rFonts w:ascii="仿宋" w:hAnsi="仿宋" w:eastAsia="仿宋" w:cs="仿宋"/>
          <w:sz w:val="24"/>
        </w:rPr>
      </w:pPr>
      <w:r>
        <w:rPr>
          <w:rFonts w:hint="eastAsia" w:ascii="仿宋" w:hAnsi="仿宋" w:eastAsia="仿宋" w:cs="仿宋"/>
          <w:sz w:val="24"/>
        </w:rPr>
        <w:t>（8）合同转包：本采购项目严禁成交供应商将任何政府采购合同义务转包。本项目所称转包，是指成交供应商将政府采购合同义务转让给第三人，并退出现有政府采购合同当事人双方的权利义务关系，受让人（即第三人）实质成为政府采购合同的另一方当事人的行为。成交供应商转包的，视同拒绝履行政府采购合同义务，将依法追究法律责任。</w:t>
      </w:r>
    </w:p>
    <w:p w14:paraId="17652942">
      <w:pPr>
        <w:spacing w:line="480" w:lineRule="exact"/>
        <w:ind w:firstLine="480" w:firstLineChars="200"/>
        <w:jc w:val="left"/>
        <w:rPr>
          <w:rFonts w:ascii="仿宋" w:hAnsi="仿宋" w:eastAsia="仿宋" w:cs="仿宋"/>
          <w:sz w:val="24"/>
        </w:rPr>
      </w:pPr>
      <w:r>
        <w:rPr>
          <w:rFonts w:hint="eastAsia" w:ascii="仿宋" w:hAnsi="仿宋" w:eastAsia="仿宋" w:cs="仿宋"/>
          <w:sz w:val="24"/>
        </w:rPr>
        <w:t>（9）保险：工程施工过程中涉及的人身、设施设备等安全保险事宜，由承包商自行负责承担。</w:t>
      </w:r>
    </w:p>
    <w:p w14:paraId="1CAD7B2D">
      <w:pPr>
        <w:spacing w:line="480" w:lineRule="exact"/>
        <w:rPr>
          <w:rFonts w:ascii="仿宋" w:hAnsi="仿宋" w:eastAsia="仿宋" w:cs="仿宋"/>
          <w:b/>
          <w:bCs/>
          <w:sz w:val="24"/>
          <w:u w:val="none"/>
        </w:rPr>
      </w:pPr>
      <w:r>
        <w:rPr>
          <w:rFonts w:hint="eastAsia" w:ascii="仿宋" w:hAnsi="仿宋" w:eastAsia="仿宋" w:cs="仿宋"/>
          <w:b/>
          <w:bCs/>
          <w:sz w:val="24"/>
          <w:u w:val="none"/>
        </w:rPr>
        <w:t>二、技术部分</w:t>
      </w:r>
    </w:p>
    <w:p w14:paraId="61D6D168">
      <w:pPr>
        <w:spacing w:line="480" w:lineRule="exact"/>
        <w:ind w:firstLine="480" w:firstLineChars="200"/>
        <w:jc w:val="left"/>
        <w:rPr>
          <w:rFonts w:ascii="仿宋" w:hAnsi="仿宋" w:eastAsia="仿宋" w:cs="仿宋"/>
          <w:sz w:val="24"/>
        </w:rPr>
      </w:pPr>
      <w:r>
        <w:rPr>
          <w:rFonts w:hint="eastAsia" w:ascii="仿宋" w:hAnsi="仿宋" w:eastAsia="仿宋" w:cs="仿宋"/>
          <w:sz w:val="24"/>
        </w:rPr>
        <w:t>（1）工程概况：宁夏美术馆内部道路安全提升工程位于银川市金凤区，招标范围主要包括：道路安全提升改造，树木移植，旗杆移位，灯箱、 LED 广告显示屏及配电箱迁改，标识标牌拆除与恢复，车行电子杆拆除换新，景观灯、岗亭、喷灌系统拆除等。</w:t>
      </w:r>
    </w:p>
    <w:p w14:paraId="4D165B92">
      <w:pPr>
        <w:spacing w:line="480" w:lineRule="exact"/>
        <w:ind w:firstLine="480" w:firstLineChars="200"/>
        <w:jc w:val="left"/>
        <w:rPr>
          <w:rFonts w:ascii="仿宋" w:hAnsi="仿宋" w:eastAsia="仿宋" w:cs="仿宋"/>
          <w:sz w:val="24"/>
        </w:rPr>
      </w:pPr>
      <w:r>
        <w:rPr>
          <w:rFonts w:hint="eastAsia" w:ascii="仿宋" w:hAnsi="仿宋" w:eastAsia="仿宋" w:cs="仿宋"/>
          <w:sz w:val="24"/>
        </w:rPr>
        <w:t>（2）工程详细要求：见工程量清单、图纸。</w:t>
      </w:r>
    </w:p>
    <w:p w14:paraId="1706A3E5">
      <w:pPr>
        <w:pStyle w:val="2"/>
        <w:numPr>
          <w:ilvl w:val="0"/>
          <w:numId w:val="2"/>
        </w:numPr>
        <w:spacing w:after="10" w:line="579" w:lineRule="auto"/>
        <w:jc w:val="center"/>
        <w:rPr>
          <w:rFonts w:ascii="仿宋" w:hAnsi="仿宋" w:eastAsia="仿宋" w:cs="仿宋"/>
          <w:sz w:val="36"/>
          <w:szCs w:val="36"/>
        </w:rPr>
      </w:pPr>
      <w:r>
        <w:rPr>
          <w:rFonts w:hint="eastAsia" w:ascii="仿宋" w:hAnsi="仿宋" w:eastAsia="仿宋" w:cs="仿宋"/>
          <w:sz w:val="36"/>
          <w:szCs w:val="36"/>
        </w:rPr>
        <w:t>评审程序、方法及标准</w:t>
      </w:r>
    </w:p>
    <w:p w14:paraId="55C2D807">
      <w:pPr>
        <w:spacing w:line="460" w:lineRule="exact"/>
        <w:rPr>
          <w:rFonts w:ascii="仿宋" w:hAnsi="仿宋" w:eastAsia="仿宋" w:cs="仿宋"/>
          <w:b/>
          <w:bCs/>
          <w:sz w:val="24"/>
        </w:rPr>
      </w:pPr>
      <w:r>
        <w:rPr>
          <w:rFonts w:hint="eastAsia" w:ascii="仿宋" w:hAnsi="仿宋" w:eastAsia="仿宋" w:cs="仿宋"/>
          <w:b/>
          <w:bCs/>
          <w:sz w:val="24"/>
        </w:rPr>
        <w:t xml:space="preserve">一、评审方法 </w:t>
      </w:r>
    </w:p>
    <w:p w14:paraId="4C4BA4DE">
      <w:pPr>
        <w:spacing w:line="460" w:lineRule="exact"/>
        <w:ind w:firstLine="540" w:firstLineChars="225"/>
        <w:rPr>
          <w:rFonts w:ascii="仿宋" w:hAnsi="仿宋" w:eastAsia="仿宋" w:cs="仿宋"/>
          <w:sz w:val="24"/>
        </w:rPr>
      </w:pPr>
      <w:r>
        <w:rPr>
          <w:rFonts w:hint="eastAsia" w:ascii="仿宋" w:hAnsi="仿宋" w:eastAsia="仿宋" w:cs="仿宋"/>
          <w:sz w:val="24"/>
        </w:rPr>
        <w:t xml:space="preserve">本次评审采用综合评分法（百分制），即响应文件满足磋商文件全部实质性要求且按评审因素的量化指标评审得分最高的供应商为成交候选供应商的评审方法。 </w:t>
      </w:r>
    </w:p>
    <w:p w14:paraId="1AB086FA">
      <w:pPr>
        <w:spacing w:line="460" w:lineRule="exact"/>
        <w:ind w:firstLine="540" w:firstLineChars="225"/>
        <w:rPr>
          <w:rFonts w:ascii="仿宋" w:hAnsi="仿宋" w:eastAsia="仿宋" w:cs="仿宋"/>
          <w:sz w:val="24"/>
        </w:rPr>
      </w:pPr>
      <w:r>
        <w:rPr>
          <w:rFonts w:hint="eastAsia" w:ascii="仿宋" w:hAnsi="仿宋" w:eastAsia="仿宋" w:cs="仿宋"/>
          <w:sz w:val="24"/>
        </w:rPr>
        <w:t xml:space="preserve">综合评分法中的价格分统一采用低价优先法计算，即满足磋商文件要求且最后报价最低的供应商的价格为磋商基准价，其价格分为满分。其他供应商的价格分统一按照下列公式计算： </w:t>
      </w:r>
    </w:p>
    <w:p w14:paraId="48033C8A">
      <w:pPr>
        <w:spacing w:line="460" w:lineRule="exact"/>
        <w:ind w:firstLine="540" w:firstLineChars="225"/>
        <w:rPr>
          <w:rFonts w:ascii="仿宋" w:hAnsi="仿宋" w:eastAsia="仿宋" w:cs="仿宋"/>
          <w:sz w:val="24"/>
        </w:rPr>
      </w:pPr>
      <w:r>
        <w:rPr>
          <w:rFonts w:hint="eastAsia" w:ascii="仿宋" w:hAnsi="仿宋" w:eastAsia="仿宋" w:cs="仿宋"/>
          <w:sz w:val="24"/>
        </w:rPr>
        <w:t>磋商报价得分=（磋商基准价/最后磋商报价）×15</w:t>
      </w:r>
    </w:p>
    <w:p w14:paraId="77CF4B25">
      <w:pPr>
        <w:spacing w:line="460" w:lineRule="exact"/>
        <w:ind w:firstLine="540" w:firstLineChars="225"/>
        <w:rPr>
          <w:rFonts w:ascii="仿宋" w:hAnsi="仿宋" w:eastAsia="仿宋" w:cs="仿宋"/>
          <w:sz w:val="24"/>
        </w:rPr>
      </w:pPr>
      <w:r>
        <w:rPr>
          <w:rFonts w:hint="eastAsia" w:ascii="仿宋" w:hAnsi="仿宋" w:eastAsia="仿宋" w:cs="仿宋"/>
          <w:sz w:val="24"/>
        </w:rPr>
        <w:t xml:space="preserve">项目评审过程中，不得去掉最后报价中的最高报价和最低报价。 </w:t>
      </w:r>
    </w:p>
    <w:p w14:paraId="48A96133">
      <w:pPr>
        <w:spacing w:line="460" w:lineRule="exact"/>
        <w:ind w:firstLine="540" w:firstLineChars="225"/>
        <w:rPr>
          <w:rFonts w:ascii="仿宋" w:hAnsi="仿宋" w:eastAsia="仿宋" w:cs="仿宋"/>
          <w:sz w:val="24"/>
        </w:rPr>
      </w:pPr>
      <w:r>
        <w:rPr>
          <w:rFonts w:hint="eastAsia" w:ascii="仿宋" w:hAnsi="仿宋" w:eastAsia="仿宋" w:cs="仿宋"/>
          <w:sz w:val="24"/>
        </w:rPr>
        <w:t>推荐成交候选供应商的方法：磋商小组按评审后得分由高到低顺序进行推荐。得分相同的，按最后报价由低到高顺序排列；得分且最后报价相同的，按技术指标优劣顺序排列。</w:t>
      </w:r>
    </w:p>
    <w:p w14:paraId="368EA354">
      <w:pPr>
        <w:numPr>
          <w:ilvl w:val="0"/>
          <w:numId w:val="3"/>
        </w:numPr>
        <w:spacing w:line="460" w:lineRule="exact"/>
        <w:rPr>
          <w:rFonts w:ascii="仿宋" w:hAnsi="仿宋" w:eastAsia="仿宋" w:cs="仿宋"/>
          <w:b/>
          <w:bCs/>
          <w:sz w:val="24"/>
        </w:rPr>
      </w:pPr>
      <w:r>
        <w:rPr>
          <w:rFonts w:hint="eastAsia" w:ascii="仿宋" w:hAnsi="仿宋" w:eastAsia="仿宋" w:cs="仿宋"/>
          <w:b/>
          <w:bCs/>
          <w:sz w:val="24"/>
        </w:rPr>
        <w:t>评审程序</w:t>
      </w:r>
    </w:p>
    <w:p w14:paraId="75743853">
      <w:pPr>
        <w:numPr>
          <w:ilvl w:val="0"/>
          <w:numId w:val="4"/>
        </w:numPr>
        <w:spacing w:line="460" w:lineRule="exact"/>
        <w:ind w:firstLine="540" w:firstLineChars="225"/>
        <w:rPr>
          <w:rFonts w:ascii="仿宋" w:hAnsi="仿宋" w:eastAsia="仿宋" w:cs="仿宋"/>
          <w:sz w:val="24"/>
        </w:rPr>
      </w:pPr>
      <w:r>
        <w:rPr>
          <w:rFonts w:hint="eastAsia" w:ascii="仿宋" w:hAnsi="仿宋" w:eastAsia="仿宋" w:cs="仿宋"/>
          <w:sz w:val="24"/>
        </w:rPr>
        <w:t>资格审查：</w:t>
      </w:r>
    </w:p>
    <w:tbl>
      <w:tblPr>
        <w:tblStyle w:val="24"/>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2693"/>
        <w:gridCol w:w="5108"/>
      </w:tblGrid>
      <w:tr w14:paraId="4F5B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28ACE3B3">
            <w:pPr>
              <w:spacing w:line="440" w:lineRule="exact"/>
              <w:jc w:val="center"/>
              <w:rPr>
                <w:rFonts w:ascii="仿宋" w:hAnsi="仿宋" w:eastAsia="仿宋" w:cs="仿宋"/>
                <w:sz w:val="24"/>
              </w:rPr>
            </w:pPr>
            <w:r>
              <w:rPr>
                <w:rFonts w:hint="eastAsia" w:ascii="仿宋" w:hAnsi="仿宋" w:eastAsia="仿宋" w:cs="仿宋"/>
                <w:sz w:val="24"/>
              </w:rPr>
              <w:t>序号</w:t>
            </w:r>
          </w:p>
        </w:tc>
        <w:tc>
          <w:tcPr>
            <w:tcW w:w="2693" w:type="dxa"/>
          </w:tcPr>
          <w:p w14:paraId="65B47C8A">
            <w:pPr>
              <w:spacing w:line="440" w:lineRule="exact"/>
              <w:jc w:val="center"/>
              <w:rPr>
                <w:rFonts w:ascii="仿宋" w:hAnsi="仿宋" w:eastAsia="仿宋" w:cs="仿宋"/>
                <w:sz w:val="24"/>
              </w:rPr>
            </w:pPr>
            <w:r>
              <w:rPr>
                <w:rFonts w:hint="eastAsia" w:ascii="仿宋" w:hAnsi="仿宋" w:eastAsia="仿宋" w:cs="仿宋"/>
                <w:sz w:val="24"/>
              </w:rPr>
              <w:t>资格要求</w:t>
            </w:r>
          </w:p>
        </w:tc>
        <w:tc>
          <w:tcPr>
            <w:tcW w:w="5108" w:type="dxa"/>
          </w:tcPr>
          <w:p w14:paraId="359A22E1">
            <w:pPr>
              <w:spacing w:line="440" w:lineRule="exact"/>
              <w:jc w:val="center"/>
              <w:rPr>
                <w:rFonts w:ascii="仿宋" w:hAnsi="仿宋" w:eastAsia="仿宋" w:cs="仿宋"/>
                <w:sz w:val="24"/>
              </w:rPr>
            </w:pPr>
            <w:r>
              <w:rPr>
                <w:rFonts w:hint="eastAsia" w:ascii="仿宋" w:hAnsi="仿宋" w:eastAsia="仿宋" w:cs="仿宋"/>
                <w:sz w:val="24"/>
              </w:rPr>
              <w:t>须提供的资料</w:t>
            </w:r>
          </w:p>
        </w:tc>
      </w:tr>
      <w:tr w14:paraId="391A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vAlign w:val="center"/>
          </w:tcPr>
          <w:p w14:paraId="21B5A9C5">
            <w:pPr>
              <w:spacing w:line="440" w:lineRule="exact"/>
              <w:jc w:val="center"/>
              <w:rPr>
                <w:rFonts w:ascii="仿宋" w:hAnsi="仿宋" w:eastAsia="仿宋" w:cs="仿宋"/>
                <w:sz w:val="24"/>
              </w:rPr>
            </w:pPr>
            <w:r>
              <w:rPr>
                <w:rFonts w:hint="eastAsia" w:ascii="仿宋" w:hAnsi="仿宋" w:eastAsia="仿宋" w:cs="仿宋"/>
                <w:sz w:val="24"/>
              </w:rPr>
              <w:t>1</w:t>
            </w:r>
          </w:p>
        </w:tc>
        <w:tc>
          <w:tcPr>
            <w:tcW w:w="2693" w:type="dxa"/>
            <w:vAlign w:val="center"/>
          </w:tcPr>
          <w:p w14:paraId="24DBB065">
            <w:pPr>
              <w:spacing w:line="440" w:lineRule="exact"/>
              <w:rPr>
                <w:rFonts w:ascii="仿宋" w:hAnsi="仿宋" w:eastAsia="仿宋" w:cs="仿宋"/>
                <w:sz w:val="24"/>
              </w:rPr>
            </w:pPr>
            <w:r>
              <w:rPr>
                <w:rFonts w:hint="eastAsia" w:ascii="仿宋" w:hAnsi="仿宋" w:eastAsia="仿宋" w:cs="仿宋"/>
                <w:sz w:val="24"/>
              </w:rPr>
              <w:t>具有独立承担民事责任的能力</w:t>
            </w:r>
          </w:p>
        </w:tc>
        <w:tc>
          <w:tcPr>
            <w:tcW w:w="5108" w:type="dxa"/>
          </w:tcPr>
          <w:p w14:paraId="1D7F7EDC">
            <w:pPr>
              <w:spacing w:line="440" w:lineRule="exact"/>
              <w:rPr>
                <w:rFonts w:ascii="仿宋" w:hAnsi="仿宋" w:eastAsia="仿宋" w:cs="仿宋"/>
                <w:sz w:val="24"/>
              </w:rPr>
            </w:pPr>
            <w:r>
              <w:rPr>
                <w:rFonts w:hint="eastAsia" w:ascii="仿宋" w:hAnsi="仿宋" w:eastAsia="仿宋" w:cs="仿宋"/>
                <w:sz w:val="24"/>
              </w:rPr>
              <w:t>如投标供应商是企业（包括合伙企业），应提供在工商部门注册的有效“企业法人营业执照”或“营业执照”；如投标供应商是事业单位，应提供有效的“事业单位法人证书”；如投标供应商是非企业专业服务机构的，应提供执业许可证等证明文件；如投标供应商是个体工商户，应提供有效的“个体工商户营业执照”；如投标供应商是自然人，应提供有效的自然人身份证明。</w:t>
            </w:r>
          </w:p>
        </w:tc>
      </w:tr>
      <w:tr w14:paraId="0878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14:paraId="2012E67D">
            <w:pPr>
              <w:spacing w:line="440" w:lineRule="exact"/>
              <w:rPr>
                <w:rFonts w:ascii="仿宋" w:hAnsi="仿宋" w:eastAsia="仿宋" w:cs="仿宋"/>
                <w:sz w:val="24"/>
              </w:rPr>
            </w:pPr>
          </w:p>
        </w:tc>
        <w:tc>
          <w:tcPr>
            <w:tcW w:w="2693" w:type="dxa"/>
            <w:vAlign w:val="center"/>
          </w:tcPr>
          <w:p w14:paraId="5B4D6F85">
            <w:pPr>
              <w:spacing w:line="440" w:lineRule="exact"/>
              <w:rPr>
                <w:rFonts w:ascii="仿宋" w:hAnsi="仿宋" w:eastAsia="仿宋" w:cs="仿宋"/>
                <w:sz w:val="24"/>
              </w:rPr>
            </w:pPr>
            <w:r>
              <w:rPr>
                <w:rFonts w:hint="eastAsia" w:ascii="仿宋" w:hAnsi="仿宋" w:eastAsia="仿宋" w:cs="仿宋"/>
                <w:sz w:val="24"/>
              </w:rPr>
              <w:t>授权委托书</w:t>
            </w:r>
          </w:p>
        </w:tc>
        <w:tc>
          <w:tcPr>
            <w:tcW w:w="5108" w:type="dxa"/>
          </w:tcPr>
          <w:p w14:paraId="25F01383">
            <w:pPr>
              <w:spacing w:line="440" w:lineRule="exact"/>
              <w:rPr>
                <w:rFonts w:ascii="仿宋" w:hAnsi="仿宋" w:eastAsia="仿宋" w:cs="仿宋"/>
                <w:sz w:val="24"/>
              </w:rPr>
            </w:pPr>
            <w:r>
              <w:rPr>
                <w:rFonts w:hint="eastAsia" w:ascii="仿宋" w:hAnsi="仿宋" w:eastAsia="仿宋" w:cs="仿宋"/>
                <w:sz w:val="24"/>
              </w:rPr>
              <w:t>法人/负责人授权委托书、法人及被授权人身份证复印件（法定代表人直接投标可不提供，但须提供法定代表人身份证复印件）</w:t>
            </w:r>
          </w:p>
        </w:tc>
      </w:tr>
      <w:tr w14:paraId="6F0D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14:paraId="385C31A5">
            <w:pPr>
              <w:spacing w:line="440" w:lineRule="exact"/>
              <w:rPr>
                <w:rFonts w:ascii="仿宋" w:hAnsi="仿宋" w:eastAsia="仿宋" w:cs="仿宋"/>
                <w:sz w:val="24"/>
              </w:rPr>
            </w:pPr>
          </w:p>
        </w:tc>
        <w:tc>
          <w:tcPr>
            <w:tcW w:w="2693" w:type="dxa"/>
          </w:tcPr>
          <w:p w14:paraId="135B7D2C">
            <w:pPr>
              <w:spacing w:line="440" w:lineRule="exact"/>
              <w:rPr>
                <w:rFonts w:ascii="仿宋" w:hAnsi="仿宋" w:eastAsia="仿宋" w:cs="仿宋"/>
                <w:sz w:val="24"/>
              </w:rPr>
            </w:pPr>
            <w:r>
              <w:rPr>
                <w:rFonts w:hint="eastAsia" w:ascii="仿宋" w:hAnsi="仿宋" w:eastAsia="仿宋" w:cs="仿宋"/>
                <w:sz w:val="24"/>
              </w:rPr>
              <w:t>具有良好的商业信誉和健全的财务会计制度</w:t>
            </w:r>
          </w:p>
        </w:tc>
        <w:tc>
          <w:tcPr>
            <w:tcW w:w="5108" w:type="dxa"/>
            <w:vAlign w:val="center"/>
          </w:tcPr>
          <w:p w14:paraId="76B5CCA4">
            <w:pPr>
              <w:spacing w:line="440" w:lineRule="exact"/>
              <w:rPr>
                <w:rFonts w:ascii="仿宋" w:hAnsi="仿宋" w:eastAsia="仿宋" w:cs="仿宋"/>
                <w:sz w:val="24"/>
              </w:rPr>
            </w:pPr>
            <w:r>
              <w:rPr>
                <w:rFonts w:hint="eastAsia" w:ascii="仿宋" w:hAnsi="仿宋" w:eastAsia="仿宋" w:cs="仿宋"/>
                <w:sz w:val="24"/>
              </w:rPr>
              <w:t>提供书面承诺或声明，或提供相应证明材料。</w:t>
            </w:r>
          </w:p>
        </w:tc>
      </w:tr>
      <w:tr w14:paraId="1173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01" w:type="dxa"/>
            <w:vMerge w:val="continue"/>
          </w:tcPr>
          <w:p w14:paraId="4DE67E93">
            <w:pPr>
              <w:spacing w:line="440" w:lineRule="exact"/>
              <w:rPr>
                <w:rFonts w:ascii="仿宋" w:hAnsi="仿宋" w:eastAsia="仿宋" w:cs="仿宋"/>
                <w:sz w:val="24"/>
              </w:rPr>
            </w:pPr>
          </w:p>
        </w:tc>
        <w:tc>
          <w:tcPr>
            <w:tcW w:w="2693" w:type="dxa"/>
          </w:tcPr>
          <w:p w14:paraId="115823A9">
            <w:pPr>
              <w:spacing w:line="440" w:lineRule="exact"/>
              <w:rPr>
                <w:rFonts w:ascii="仿宋" w:hAnsi="仿宋" w:eastAsia="仿宋" w:cs="仿宋"/>
                <w:sz w:val="24"/>
              </w:rPr>
            </w:pPr>
            <w:r>
              <w:rPr>
                <w:rFonts w:hint="eastAsia" w:ascii="仿宋" w:hAnsi="仿宋" w:eastAsia="仿宋" w:cs="仿宋"/>
                <w:sz w:val="24"/>
              </w:rPr>
              <w:t>具有履行合同所必需的设备和专业技术能力</w:t>
            </w:r>
          </w:p>
        </w:tc>
        <w:tc>
          <w:tcPr>
            <w:tcW w:w="5108" w:type="dxa"/>
            <w:vAlign w:val="center"/>
          </w:tcPr>
          <w:p w14:paraId="4AC402BD">
            <w:pPr>
              <w:spacing w:line="440" w:lineRule="exact"/>
              <w:rPr>
                <w:rFonts w:ascii="仿宋" w:hAnsi="仿宋" w:eastAsia="仿宋" w:cs="仿宋"/>
                <w:sz w:val="24"/>
              </w:rPr>
            </w:pPr>
            <w:r>
              <w:rPr>
                <w:rFonts w:hint="eastAsia" w:ascii="仿宋" w:hAnsi="仿宋" w:eastAsia="仿宋" w:cs="仿宋"/>
                <w:sz w:val="24"/>
              </w:rPr>
              <w:t>提供书面承诺或声明，或提供相应证明材料。</w:t>
            </w:r>
          </w:p>
        </w:tc>
      </w:tr>
      <w:tr w14:paraId="09C7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14:paraId="44286B87">
            <w:pPr>
              <w:spacing w:line="440" w:lineRule="exact"/>
              <w:rPr>
                <w:rFonts w:ascii="仿宋" w:hAnsi="仿宋" w:eastAsia="仿宋" w:cs="仿宋"/>
                <w:sz w:val="24"/>
              </w:rPr>
            </w:pPr>
          </w:p>
        </w:tc>
        <w:tc>
          <w:tcPr>
            <w:tcW w:w="2693" w:type="dxa"/>
          </w:tcPr>
          <w:p w14:paraId="3DA8A780">
            <w:pPr>
              <w:spacing w:line="440" w:lineRule="exact"/>
              <w:rPr>
                <w:rFonts w:ascii="仿宋" w:hAnsi="仿宋" w:eastAsia="仿宋" w:cs="仿宋"/>
                <w:sz w:val="24"/>
              </w:rPr>
            </w:pPr>
            <w:r>
              <w:rPr>
                <w:rFonts w:hint="eastAsia" w:ascii="仿宋" w:hAnsi="仿宋" w:eastAsia="仿宋" w:cs="仿宋"/>
                <w:sz w:val="24"/>
              </w:rPr>
              <w:t>有依法缴纳税收和社会保障资金的良好记录</w:t>
            </w:r>
          </w:p>
        </w:tc>
        <w:tc>
          <w:tcPr>
            <w:tcW w:w="5108" w:type="dxa"/>
            <w:vAlign w:val="center"/>
          </w:tcPr>
          <w:p w14:paraId="03528F2B">
            <w:pPr>
              <w:spacing w:line="440" w:lineRule="exact"/>
              <w:rPr>
                <w:rFonts w:ascii="仿宋" w:hAnsi="仿宋" w:eastAsia="仿宋" w:cs="仿宋"/>
                <w:sz w:val="24"/>
              </w:rPr>
            </w:pPr>
            <w:r>
              <w:rPr>
                <w:rFonts w:hint="eastAsia" w:ascii="仿宋" w:hAnsi="仿宋" w:eastAsia="仿宋" w:cs="仿宋"/>
                <w:sz w:val="24"/>
              </w:rPr>
              <w:t>提供书面承诺或声明，或提供相应证明材料。</w:t>
            </w:r>
          </w:p>
        </w:tc>
      </w:tr>
      <w:tr w14:paraId="2D53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14:paraId="15A5D997">
            <w:pPr>
              <w:spacing w:line="440" w:lineRule="exact"/>
              <w:rPr>
                <w:rFonts w:ascii="仿宋" w:hAnsi="仿宋" w:eastAsia="仿宋" w:cs="仿宋"/>
                <w:sz w:val="24"/>
              </w:rPr>
            </w:pPr>
          </w:p>
        </w:tc>
        <w:tc>
          <w:tcPr>
            <w:tcW w:w="2693" w:type="dxa"/>
          </w:tcPr>
          <w:p w14:paraId="5FBD79FA">
            <w:pPr>
              <w:spacing w:line="440" w:lineRule="exact"/>
              <w:rPr>
                <w:rFonts w:ascii="仿宋" w:hAnsi="仿宋" w:eastAsia="仿宋" w:cs="仿宋"/>
                <w:sz w:val="24"/>
              </w:rPr>
            </w:pPr>
            <w:r>
              <w:rPr>
                <w:rFonts w:hint="eastAsia" w:ascii="仿宋" w:hAnsi="仿宋" w:eastAsia="仿宋" w:cs="仿宋"/>
                <w:sz w:val="24"/>
              </w:rPr>
              <w:t>参加政府采购活动前三年内，在经营活动中没有重大违法记录</w:t>
            </w:r>
          </w:p>
        </w:tc>
        <w:tc>
          <w:tcPr>
            <w:tcW w:w="5108" w:type="dxa"/>
            <w:vAlign w:val="center"/>
          </w:tcPr>
          <w:p w14:paraId="3E52B652">
            <w:pPr>
              <w:spacing w:line="440" w:lineRule="exact"/>
              <w:rPr>
                <w:rFonts w:ascii="仿宋" w:hAnsi="仿宋" w:eastAsia="仿宋" w:cs="仿宋"/>
                <w:sz w:val="24"/>
              </w:rPr>
            </w:pPr>
            <w:r>
              <w:rPr>
                <w:rFonts w:hint="eastAsia" w:ascii="仿宋" w:hAnsi="仿宋" w:eastAsia="仿宋" w:cs="仿宋"/>
                <w:sz w:val="24"/>
              </w:rPr>
              <w:t>提供书面承诺或声明，或提供相应证明材料。</w:t>
            </w:r>
          </w:p>
        </w:tc>
      </w:tr>
      <w:tr w14:paraId="045E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119D139F">
            <w:pPr>
              <w:spacing w:line="440" w:lineRule="exact"/>
              <w:jc w:val="center"/>
              <w:rPr>
                <w:rFonts w:ascii="仿宋" w:hAnsi="仿宋" w:eastAsia="仿宋" w:cs="仿宋"/>
                <w:sz w:val="24"/>
              </w:rPr>
            </w:pPr>
            <w:r>
              <w:rPr>
                <w:rFonts w:hint="eastAsia" w:ascii="仿宋" w:hAnsi="仿宋" w:eastAsia="仿宋" w:cs="仿宋"/>
                <w:sz w:val="24"/>
              </w:rPr>
              <w:t>2</w:t>
            </w:r>
          </w:p>
        </w:tc>
        <w:tc>
          <w:tcPr>
            <w:tcW w:w="2693" w:type="dxa"/>
            <w:vAlign w:val="center"/>
          </w:tcPr>
          <w:p w14:paraId="70B4E120">
            <w:pPr>
              <w:spacing w:line="440" w:lineRule="exact"/>
              <w:jc w:val="center"/>
              <w:rPr>
                <w:rFonts w:ascii="仿宋" w:hAnsi="仿宋" w:eastAsia="仿宋" w:cs="仿宋"/>
                <w:sz w:val="24"/>
              </w:rPr>
            </w:pPr>
            <w:r>
              <w:rPr>
                <w:rFonts w:hint="eastAsia" w:ascii="仿宋" w:hAnsi="仿宋" w:eastAsia="仿宋" w:cs="仿宋"/>
                <w:sz w:val="24"/>
              </w:rPr>
              <w:t>未被列入失信被执行人、重大税收违法案件当事人名单，未被列入政府采购严重违法失信行为记录名单。</w:t>
            </w:r>
          </w:p>
        </w:tc>
        <w:tc>
          <w:tcPr>
            <w:tcW w:w="5108" w:type="dxa"/>
            <w:vAlign w:val="center"/>
          </w:tcPr>
          <w:p w14:paraId="093E48D8">
            <w:pPr>
              <w:spacing w:line="440" w:lineRule="exact"/>
              <w:rPr>
                <w:rFonts w:ascii="仿宋" w:hAnsi="仿宋" w:eastAsia="仿宋" w:cs="仿宋"/>
                <w:sz w:val="24"/>
              </w:rPr>
            </w:pPr>
            <w:r>
              <w:rPr>
                <w:rFonts w:hint="eastAsia" w:ascii="仿宋" w:hAnsi="仿宋" w:eastAsia="仿宋" w:cs="仿宋"/>
                <w:sz w:val="24"/>
              </w:rPr>
              <w:t>以采购代理机构在开标现场在“信用中国”网站（www.creditchina.gov.cn）及中国政府采购网(www.ccgp.gov.cn)查询的投标供应商参加政府采购活动前三年内的结果为准。</w:t>
            </w:r>
          </w:p>
        </w:tc>
      </w:tr>
      <w:tr w14:paraId="36E6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470686A">
            <w:pPr>
              <w:spacing w:line="440" w:lineRule="exact"/>
              <w:jc w:val="center"/>
              <w:rPr>
                <w:rFonts w:ascii="仿宋" w:hAnsi="仿宋" w:eastAsia="仿宋" w:cs="仿宋"/>
                <w:sz w:val="24"/>
              </w:rPr>
            </w:pPr>
            <w:r>
              <w:rPr>
                <w:rFonts w:hint="eastAsia" w:ascii="仿宋" w:hAnsi="仿宋" w:eastAsia="仿宋" w:cs="仿宋"/>
                <w:sz w:val="24"/>
              </w:rPr>
              <w:t>3</w:t>
            </w:r>
          </w:p>
        </w:tc>
        <w:tc>
          <w:tcPr>
            <w:tcW w:w="2693" w:type="dxa"/>
            <w:vAlign w:val="center"/>
          </w:tcPr>
          <w:p w14:paraId="2B107819">
            <w:pPr>
              <w:spacing w:line="440" w:lineRule="exact"/>
              <w:jc w:val="center"/>
              <w:rPr>
                <w:rFonts w:ascii="仿宋" w:hAnsi="仿宋" w:eastAsia="仿宋" w:cs="仿宋"/>
                <w:sz w:val="24"/>
              </w:rPr>
            </w:pPr>
            <w:r>
              <w:rPr>
                <w:rFonts w:hint="eastAsia" w:ascii="仿宋" w:hAnsi="仿宋" w:eastAsia="仿宋" w:cs="仿宋"/>
                <w:sz w:val="24"/>
              </w:rPr>
              <w:t>落实政府采购政策需满足的资格要求</w:t>
            </w:r>
          </w:p>
        </w:tc>
        <w:tc>
          <w:tcPr>
            <w:tcW w:w="5108" w:type="dxa"/>
          </w:tcPr>
          <w:p w14:paraId="489017B5">
            <w:pPr>
              <w:spacing w:line="440" w:lineRule="exact"/>
              <w:rPr>
                <w:rFonts w:ascii="仿宋" w:hAnsi="仿宋" w:eastAsia="仿宋" w:cs="仿宋"/>
                <w:sz w:val="24"/>
              </w:rPr>
            </w:pPr>
            <w:r>
              <w:rPr>
                <w:rFonts w:hint="eastAsia" w:ascii="仿宋" w:hAnsi="仿宋" w:eastAsia="仿宋" w:cs="仿宋"/>
                <w:sz w:val="24"/>
                <w:szCs w:val="32"/>
              </w:rPr>
              <w:t>本项目专门面向中小企业采购，投标人须提供《中小企业声明函》，监狱企业须提供由省级以上监狱管理局、戒毒管理局（含新疆生产建设兵团）出具的属于监狱企业的证明文件，残疾人福利性单位须提供《残疾人福利性单位声明函》。</w:t>
            </w:r>
          </w:p>
        </w:tc>
      </w:tr>
      <w:tr w14:paraId="4F46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BA07D7A">
            <w:pPr>
              <w:spacing w:line="440" w:lineRule="exact"/>
              <w:jc w:val="center"/>
              <w:rPr>
                <w:rFonts w:ascii="仿宋" w:hAnsi="仿宋" w:eastAsia="仿宋" w:cs="仿宋"/>
                <w:sz w:val="24"/>
              </w:rPr>
            </w:pPr>
            <w:r>
              <w:rPr>
                <w:rFonts w:hint="eastAsia" w:ascii="仿宋" w:hAnsi="仿宋" w:eastAsia="仿宋" w:cs="仿宋"/>
                <w:sz w:val="24"/>
              </w:rPr>
              <w:t>4</w:t>
            </w:r>
          </w:p>
        </w:tc>
        <w:tc>
          <w:tcPr>
            <w:tcW w:w="2693" w:type="dxa"/>
            <w:vAlign w:val="center"/>
          </w:tcPr>
          <w:p w14:paraId="7597B093">
            <w:pPr>
              <w:spacing w:line="440" w:lineRule="exact"/>
              <w:rPr>
                <w:rFonts w:ascii="仿宋" w:hAnsi="仿宋" w:eastAsia="仿宋" w:cs="仿宋"/>
                <w:sz w:val="24"/>
              </w:rPr>
            </w:pPr>
            <w:r>
              <w:rPr>
                <w:rFonts w:hint="eastAsia" w:ascii="仿宋" w:hAnsi="仿宋" w:eastAsia="仿宋" w:cs="仿宋"/>
                <w:sz w:val="24"/>
              </w:rPr>
              <w:t>本项目的其他资格要求</w:t>
            </w:r>
          </w:p>
        </w:tc>
        <w:tc>
          <w:tcPr>
            <w:tcW w:w="5108" w:type="dxa"/>
          </w:tcPr>
          <w:p w14:paraId="0040FB7F">
            <w:pPr>
              <w:spacing w:line="440" w:lineRule="exact"/>
              <w:rPr>
                <w:rFonts w:hint="eastAsia" w:ascii="仿宋" w:hAnsi="仿宋" w:eastAsia="仿宋" w:cs="仿宋"/>
                <w:sz w:val="24"/>
                <w:szCs w:val="32"/>
              </w:rPr>
            </w:pPr>
            <w:r>
              <w:rPr>
                <w:rFonts w:hint="eastAsia" w:ascii="仿宋" w:hAnsi="仿宋" w:eastAsia="仿宋" w:cs="仿宋"/>
                <w:sz w:val="24"/>
                <w:szCs w:val="32"/>
              </w:rPr>
              <w:t>（1）供应商须具备建筑工程施工总承包叁级及以上资质；</w:t>
            </w:r>
          </w:p>
          <w:p w14:paraId="53075C38">
            <w:pPr>
              <w:spacing w:line="440" w:lineRule="exact"/>
              <w:rPr>
                <w:rFonts w:hint="eastAsia" w:ascii="仿宋" w:hAnsi="仿宋" w:eastAsia="仿宋" w:cs="仿宋"/>
                <w:sz w:val="24"/>
                <w:szCs w:val="32"/>
              </w:rPr>
            </w:pPr>
            <w:r>
              <w:rPr>
                <w:rFonts w:hint="eastAsia" w:ascii="仿宋" w:hAnsi="仿宋" w:eastAsia="仿宋" w:cs="仿宋"/>
                <w:sz w:val="24"/>
                <w:szCs w:val="32"/>
              </w:rPr>
              <w:t>（2）具备有效的安全生产许可证；</w:t>
            </w:r>
          </w:p>
          <w:p w14:paraId="337EB495">
            <w:pPr>
              <w:spacing w:line="440" w:lineRule="exact"/>
              <w:rPr>
                <w:rFonts w:hint="eastAsia" w:ascii="仿宋" w:hAnsi="仿宋" w:eastAsia="仿宋" w:cs="仿宋"/>
                <w:sz w:val="24"/>
                <w:szCs w:val="32"/>
              </w:rPr>
            </w:pPr>
            <w:r>
              <w:rPr>
                <w:rFonts w:hint="eastAsia" w:ascii="仿宋" w:hAnsi="仿宋" w:eastAsia="仿宋" w:cs="仿宋"/>
                <w:sz w:val="24"/>
                <w:szCs w:val="32"/>
              </w:rPr>
              <w:t>（3）供应商拟派项目经理须具备建筑工程专业二级及以上注册建造师执业资格，具备有效的安全生产考核合格证书，且未担任其他在施建设工程项目的项目经理（须提供承诺函）。</w:t>
            </w:r>
          </w:p>
        </w:tc>
      </w:tr>
    </w:tbl>
    <w:p w14:paraId="6B5FFBAB">
      <w:pPr>
        <w:spacing w:line="460" w:lineRule="exact"/>
        <w:ind w:firstLine="540" w:firstLineChars="225"/>
        <w:rPr>
          <w:rFonts w:ascii="仿宋" w:hAnsi="仿宋" w:eastAsia="仿宋" w:cs="仿宋"/>
          <w:sz w:val="24"/>
        </w:rPr>
      </w:pPr>
      <w:r>
        <w:rPr>
          <w:rFonts w:hint="eastAsia" w:ascii="仿宋" w:hAnsi="仿宋" w:eastAsia="仿宋" w:cs="仿宋"/>
          <w:sz w:val="24"/>
        </w:rPr>
        <w:t>注：对于响应文件中有任意一条不满足上表要求的将导致其投标无效，不进入下一项评审。</w:t>
      </w:r>
    </w:p>
    <w:p w14:paraId="7FF26D31">
      <w:pPr>
        <w:widowControl/>
        <w:rPr>
          <w:rFonts w:ascii="仿宋" w:hAnsi="仿宋" w:eastAsia="仿宋" w:cs="仿宋"/>
          <w:b/>
          <w:bCs/>
          <w:sz w:val="28"/>
          <w:szCs w:val="28"/>
        </w:rPr>
      </w:pPr>
      <w:r>
        <w:rPr>
          <w:rFonts w:hint="eastAsia" w:ascii="仿宋" w:hAnsi="仿宋" w:eastAsia="仿宋" w:cs="仿宋"/>
          <w:b/>
          <w:bCs/>
          <w:sz w:val="28"/>
          <w:szCs w:val="28"/>
        </w:rPr>
        <w:t>（二）符合性审查：</w:t>
      </w:r>
    </w:p>
    <w:p w14:paraId="42BB1C24">
      <w:pPr>
        <w:widowControl/>
        <w:spacing w:line="360" w:lineRule="auto"/>
        <w:ind w:firstLine="480" w:firstLineChars="200"/>
        <w:jc w:val="left"/>
        <w:rPr>
          <w:rFonts w:ascii="仿宋" w:hAnsi="仿宋" w:eastAsia="仿宋" w:cs="仿宋"/>
        </w:rPr>
      </w:pPr>
      <w:r>
        <w:rPr>
          <w:rFonts w:hint="eastAsia" w:ascii="仿宋" w:hAnsi="仿宋" w:eastAsia="仿宋" w:cs="仿宋"/>
          <w:sz w:val="24"/>
        </w:rPr>
        <w:t>磋商小组应当对符合资格的投标人的响应文件进行符合性审查，以确定其是否满足磋商文件的实质性要求。符合性审查出现下列情形之一的投标按照无效投标处理：</w:t>
      </w:r>
    </w:p>
    <w:tbl>
      <w:tblPr>
        <w:tblStyle w:val="23"/>
        <w:tblW w:w="8775" w:type="dxa"/>
        <w:jc w:val="center"/>
        <w:tblLayout w:type="fixed"/>
        <w:tblCellMar>
          <w:top w:w="0" w:type="dxa"/>
          <w:left w:w="108" w:type="dxa"/>
          <w:bottom w:w="0" w:type="dxa"/>
          <w:right w:w="108" w:type="dxa"/>
        </w:tblCellMar>
      </w:tblPr>
      <w:tblGrid>
        <w:gridCol w:w="830"/>
        <w:gridCol w:w="7945"/>
      </w:tblGrid>
      <w:tr w14:paraId="13FE8FC7">
        <w:tblPrEx>
          <w:tblCellMar>
            <w:top w:w="0" w:type="dxa"/>
            <w:left w:w="108" w:type="dxa"/>
            <w:bottom w:w="0" w:type="dxa"/>
            <w:right w:w="108" w:type="dxa"/>
          </w:tblCellMar>
        </w:tblPrEx>
        <w:trPr>
          <w:trHeight w:val="595" w:hRule="exact"/>
          <w:jc w:val="center"/>
        </w:trPr>
        <w:tc>
          <w:tcPr>
            <w:tcW w:w="830" w:type="dxa"/>
            <w:tcBorders>
              <w:top w:val="single" w:color="auto" w:sz="4" w:space="0"/>
              <w:left w:val="single" w:color="auto" w:sz="4" w:space="0"/>
              <w:bottom w:val="single" w:color="auto" w:sz="8" w:space="0"/>
              <w:right w:val="single" w:color="auto" w:sz="4" w:space="0"/>
            </w:tcBorders>
            <w:vAlign w:val="center"/>
          </w:tcPr>
          <w:p w14:paraId="2DF615B8">
            <w:pPr>
              <w:widowControl/>
              <w:snapToGrid w:val="0"/>
              <w:jc w:val="center"/>
              <w:rPr>
                <w:rFonts w:ascii="仿宋" w:hAnsi="仿宋" w:eastAsia="仿宋" w:cs="仿宋"/>
                <w:b/>
                <w:kern w:val="0"/>
                <w:sz w:val="24"/>
              </w:rPr>
            </w:pPr>
            <w:r>
              <w:rPr>
                <w:rFonts w:hint="eastAsia" w:ascii="仿宋" w:hAnsi="仿宋" w:eastAsia="仿宋" w:cs="仿宋"/>
                <w:b/>
                <w:kern w:val="0"/>
                <w:sz w:val="24"/>
              </w:rPr>
              <w:t>序号</w:t>
            </w:r>
          </w:p>
        </w:tc>
        <w:tc>
          <w:tcPr>
            <w:tcW w:w="7945" w:type="dxa"/>
            <w:tcBorders>
              <w:top w:val="single" w:color="auto" w:sz="8" w:space="0"/>
              <w:left w:val="nil"/>
              <w:bottom w:val="single" w:color="auto" w:sz="8" w:space="0"/>
              <w:right w:val="single" w:color="auto" w:sz="8" w:space="0"/>
            </w:tcBorders>
            <w:vAlign w:val="center"/>
          </w:tcPr>
          <w:p w14:paraId="057CD6F2">
            <w:pPr>
              <w:widowControl/>
              <w:snapToGrid w:val="0"/>
              <w:jc w:val="center"/>
              <w:rPr>
                <w:rFonts w:ascii="仿宋" w:hAnsi="仿宋" w:eastAsia="仿宋" w:cs="仿宋"/>
                <w:b/>
                <w:kern w:val="0"/>
                <w:sz w:val="24"/>
              </w:rPr>
            </w:pPr>
            <w:r>
              <w:rPr>
                <w:rFonts w:hint="eastAsia" w:ascii="仿宋" w:hAnsi="仿宋" w:eastAsia="仿宋" w:cs="仿宋"/>
                <w:b/>
                <w:kern w:val="0"/>
                <w:sz w:val="24"/>
              </w:rPr>
              <w:t>审核内容</w:t>
            </w:r>
          </w:p>
        </w:tc>
      </w:tr>
      <w:tr w14:paraId="7638DAF8">
        <w:tblPrEx>
          <w:tblCellMar>
            <w:top w:w="0" w:type="dxa"/>
            <w:left w:w="108" w:type="dxa"/>
            <w:bottom w:w="0" w:type="dxa"/>
            <w:right w:w="108" w:type="dxa"/>
          </w:tblCellMar>
        </w:tblPrEx>
        <w:trPr>
          <w:trHeight w:val="593" w:hRule="atLeast"/>
          <w:jc w:val="center"/>
        </w:trPr>
        <w:tc>
          <w:tcPr>
            <w:tcW w:w="830" w:type="dxa"/>
            <w:tcBorders>
              <w:top w:val="nil"/>
              <w:left w:val="single" w:color="auto" w:sz="4" w:space="0"/>
              <w:bottom w:val="single" w:color="auto" w:sz="8" w:space="0"/>
              <w:right w:val="single" w:color="auto" w:sz="4" w:space="0"/>
            </w:tcBorders>
            <w:vAlign w:val="center"/>
          </w:tcPr>
          <w:p w14:paraId="2190DE49">
            <w:pPr>
              <w:widowControl/>
              <w:snapToGrid w:val="0"/>
              <w:jc w:val="center"/>
              <w:rPr>
                <w:rFonts w:ascii="仿宋" w:hAnsi="仿宋" w:eastAsia="仿宋" w:cs="仿宋"/>
                <w:kern w:val="0"/>
                <w:sz w:val="24"/>
              </w:rPr>
            </w:pPr>
            <w:r>
              <w:rPr>
                <w:rFonts w:hint="eastAsia" w:ascii="仿宋" w:hAnsi="仿宋" w:eastAsia="仿宋" w:cs="仿宋"/>
                <w:kern w:val="0"/>
                <w:sz w:val="24"/>
              </w:rPr>
              <w:t>1</w:t>
            </w:r>
          </w:p>
        </w:tc>
        <w:tc>
          <w:tcPr>
            <w:tcW w:w="7945" w:type="dxa"/>
            <w:tcBorders>
              <w:top w:val="nil"/>
              <w:left w:val="nil"/>
              <w:bottom w:val="single" w:color="auto" w:sz="8" w:space="0"/>
              <w:right w:val="single" w:color="auto" w:sz="8" w:space="0"/>
            </w:tcBorders>
            <w:vAlign w:val="center"/>
          </w:tcPr>
          <w:p w14:paraId="695A7DAD">
            <w:pPr>
              <w:widowControl/>
              <w:snapToGrid w:val="0"/>
              <w:jc w:val="left"/>
              <w:rPr>
                <w:rFonts w:ascii="仿宋" w:hAnsi="仿宋" w:eastAsia="仿宋" w:cs="仿宋"/>
                <w:kern w:val="0"/>
                <w:sz w:val="24"/>
              </w:rPr>
            </w:pPr>
            <w:r>
              <w:rPr>
                <w:rFonts w:hint="eastAsia" w:ascii="仿宋" w:hAnsi="仿宋" w:eastAsia="仿宋" w:cs="仿宋"/>
                <w:kern w:val="0"/>
                <w:sz w:val="24"/>
              </w:rPr>
              <w:t>未按照磋商文件规定要求签署、盖章</w:t>
            </w:r>
          </w:p>
        </w:tc>
      </w:tr>
      <w:tr w14:paraId="1CAFCBFD">
        <w:tblPrEx>
          <w:tblCellMar>
            <w:top w:w="0" w:type="dxa"/>
            <w:left w:w="108" w:type="dxa"/>
            <w:bottom w:w="0" w:type="dxa"/>
            <w:right w:w="108" w:type="dxa"/>
          </w:tblCellMar>
        </w:tblPrEx>
        <w:trPr>
          <w:trHeight w:val="593" w:hRule="atLeast"/>
          <w:jc w:val="center"/>
        </w:trPr>
        <w:tc>
          <w:tcPr>
            <w:tcW w:w="830" w:type="dxa"/>
            <w:tcBorders>
              <w:top w:val="nil"/>
              <w:left w:val="single" w:color="auto" w:sz="4" w:space="0"/>
              <w:bottom w:val="single" w:color="auto" w:sz="8" w:space="0"/>
              <w:right w:val="single" w:color="auto" w:sz="4" w:space="0"/>
            </w:tcBorders>
            <w:vAlign w:val="center"/>
          </w:tcPr>
          <w:p w14:paraId="1ECD87D1">
            <w:pPr>
              <w:widowControl/>
              <w:snapToGrid w:val="0"/>
              <w:jc w:val="center"/>
              <w:rPr>
                <w:rFonts w:ascii="仿宋" w:hAnsi="仿宋" w:eastAsia="仿宋" w:cs="仿宋"/>
                <w:kern w:val="0"/>
                <w:sz w:val="24"/>
              </w:rPr>
            </w:pPr>
            <w:r>
              <w:rPr>
                <w:rFonts w:hint="eastAsia" w:ascii="仿宋" w:hAnsi="仿宋" w:eastAsia="仿宋" w:cs="仿宋"/>
                <w:kern w:val="0"/>
                <w:sz w:val="24"/>
              </w:rPr>
              <w:t>2</w:t>
            </w:r>
          </w:p>
        </w:tc>
        <w:tc>
          <w:tcPr>
            <w:tcW w:w="7945" w:type="dxa"/>
            <w:tcBorders>
              <w:top w:val="nil"/>
              <w:left w:val="nil"/>
              <w:bottom w:val="single" w:color="auto" w:sz="8" w:space="0"/>
              <w:right w:val="single" w:color="auto" w:sz="8" w:space="0"/>
            </w:tcBorders>
            <w:vAlign w:val="center"/>
          </w:tcPr>
          <w:p w14:paraId="65EF32F0">
            <w:pPr>
              <w:widowControl/>
              <w:snapToGrid w:val="0"/>
              <w:jc w:val="left"/>
              <w:rPr>
                <w:rFonts w:ascii="仿宋" w:hAnsi="仿宋" w:eastAsia="仿宋" w:cs="仿宋"/>
                <w:kern w:val="0"/>
                <w:sz w:val="24"/>
              </w:rPr>
            </w:pPr>
            <w:r>
              <w:rPr>
                <w:rFonts w:hint="eastAsia" w:ascii="仿宋" w:hAnsi="仿宋" w:eastAsia="仿宋" w:cs="仿宋"/>
                <w:kern w:val="0"/>
                <w:sz w:val="24"/>
              </w:rPr>
              <w:t>未按磋商文件要求进行报价（响应报价超过项目预算金额或最高限价的）</w:t>
            </w:r>
          </w:p>
        </w:tc>
      </w:tr>
      <w:tr w14:paraId="5BC16E6A">
        <w:tblPrEx>
          <w:tblCellMar>
            <w:top w:w="0" w:type="dxa"/>
            <w:left w:w="108" w:type="dxa"/>
            <w:bottom w:w="0" w:type="dxa"/>
            <w:right w:w="108" w:type="dxa"/>
          </w:tblCellMar>
        </w:tblPrEx>
        <w:trPr>
          <w:trHeight w:val="593" w:hRule="atLeast"/>
          <w:jc w:val="center"/>
        </w:trPr>
        <w:tc>
          <w:tcPr>
            <w:tcW w:w="830" w:type="dxa"/>
            <w:tcBorders>
              <w:top w:val="nil"/>
              <w:left w:val="single" w:color="auto" w:sz="4" w:space="0"/>
              <w:bottom w:val="single" w:color="auto" w:sz="8" w:space="0"/>
              <w:right w:val="single" w:color="auto" w:sz="4" w:space="0"/>
            </w:tcBorders>
            <w:vAlign w:val="center"/>
          </w:tcPr>
          <w:p w14:paraId="0EDD3DC6">
            <w:pPr>
              <w:widowControl/>
              <w:snapToGrid w:val="0"/>
              <w:jc w:val="center"/>
              <w:rPr>
                <w:rFonts w:ascii="仿宋" w:hAnsi="仿宋" w:eastAsia="仿宋" w:cs="仿宋"/>
                <w:kern w:val="0"/>
                <w:sz w:val="24"/>
              </w:rPr>
            </w:pPr>
            <w:r>
              <w:rPr>
                <w:rFonts w:hint="eastAsia" w:ascii="仿宋" w:hAnsi="仿宋" w:eastAsia="仿宋" w:cs="仿宋"/>
                <w:kern w:val="0"/>
                <w:sz w:val="24"/>
              </w:rPr>
              <w:t>3</w:t>
            </w:r>
          </w:p>
        </w:tc>
        <w:tc>
          <w:tcPr>
            <w:tcW w:w="7945" w:type="dxa"/>
            <w:tcBorders>
              <w:top w:val="nil"/>
              <w:left w:val="nil"/>
              <w:bottom w:val="single" w:color="auto" w:sz="8" w:space="0"/>
              <w:right w:val="single" w:color="auto" w:sz="8" w:space="0"/>
            </w:tcBorders>
            <w:vAlign w:val="center"/>
          </w:tcPr>
          <w:p w14:paraId="3786031C">
            <w:pPr>
              <w:widowControl/>
              <w:snapToGrid w:val="0"/>
              <w:jc w:val="left"/>
              <w:rPr>
                <w:rFonts w:ascii="仿宋" w:hAnsi="仿宋" w:eastAsia="仿宋" w:cs="仿宋"/>
                <w:kern w:val="0"/>
                <w:sz w:val="24"/>
              </w:rPr>
            </w:pPr>
            <w:r>
              <w:rPr>
                <w:rFonts w:hint="eastAsia" w:ascii="仿宋" w:hAnsi="仿宋" w:eastAsia="仿宋" w:cs="仿宋"/>
                <w:kern w:val="0"/>
                <w:sz w:val="24"/>
              </w:rPr>
              <w:t>磋商有效期未满足磋商文件规定</w:t>
            </w:r>
          </w:p>
        </w:tc>
      </w:tr>
      <w:tr w14:paraId="12F4FE4A">
        <w:tblPrEx>
          <w:tblCellMar>
            <w:top w:w="0" w:type="dxa"/>
            <w:left w:w="108" w:type="dxa"/>
            <w:bottom w:w="0" w:type="dxa"/>
            <w:right w:w="108" w:type="dxa"/>
          </w:tblCellMar>
        </w:tblPrEx>
        <w:trPr>
          <w:trHeight w:val="593" w:hRule="atLeast"/>
          <w:jc w:val="center"/>
        </w:trPr>
        <w:tc>
          <w:tcPr>
            <w:tcW w:w="830" w:type="dxa"/>
            <w:tcBorders>
              <w:top w:val="nil"/>
              <w:left w:val="single" w:color="auto" w:sz="4" w:space="0"/>
              <w:bottom w:val="single" w:color="auto" w:sz="8" w:space="0"/>
              <w:right w:val="single" w:color="auto" w:sz="4" w:space="0"/>
            </w:tcBorders>
            <w:vAlign w:val="center"/>
          </w:tcPr>
          <w:p w14:paraId="6E98C84C">
            <w:pPr>
              <w:widowControl/>
              <w:snapToGrid w:val="0"/>
              <w:jc w:val="center"/>
              <w:rPr>
                <w:rFonts w:ascii="仿宋" w:hAnsi="仿宋" w:eastAsia="仿宋" w:cs="仿宋"/>
                <w:kern w:val="0"/>
                <w:sz w:val="24"/>
              </w:rPr>
            </w:pPr>
            <w:r>
              <w:rPr>
                <w:rFonts w:hint="eastAsia" w:ascii="仿宋" w:hAnsi="仿宋" w:eastAsia="仿宋" w:cs="仿宋"/>
                <w:kern w:val="0"/>
                <w:sz w:val="24"/>
              </w:rPr>
              <w:t>4</w:t>
            </w:r>
          </w:p>
        </w:tc>
        <w:tc>
          <w:tcPr>
            <w:tcW w:w="7945" w:type="dxa"/>
            <w:tcBorders>
              <w:top w:val="single" w:color="auto" w:sz="4" w:space="0"/>
              <w:left w:val="single" w:color="auto" w:sz="4" w:space="0"/>
              <w:bottom w:val="single" w:color="auto" w:sz="4" w:space="0"/>
              <w:right w:val="single" w:color="auto" w:sz="4" w:space="0"/>
            </w:tcBorders>
            <w:vAlign w:val="center"/>
          </w:tcPr>
          <w:p w14:paraId="360AB378">
            <w:pPr>
              <w:widowControl/>
              <w:snapToGrid w:val="0"/>
              <w:jc w:val="left"/>
              <w:rPr>
                <w:rFonts w:ascii="仿宋" w:hAnsi="仿宋" w:eastAsia="仿宋" w:cs="仿宋"/>
                <w:kern w:val="0"/>
                <w:sz w:val="24"/>
              </w:rPr>
            </w:pPr>
            <w:r>
              <w:rPr>
                <w:rFonts w:hint="eastAsia" w:ascii="仿宋" w:hAnsi="仿宋" w:eastAsia="仿宋" w:cs="仿宋"/>
                <w:kern w:val="0"/>
                <w:sz w:val="24"/>
              </w:rPr>
              <w:t>响应文件中附有采购人不能接受条件</w:t>
            </w:r>
          </w:p>
        </w:tc>
      </w:tr>
      <w:tr w14:paraId="0F49A251">
        <w:tblPrEx>
          <w:tblCellMar>
            <w:top w:w="0" w:type="dxa"/>
            <w:left w:w="108" w:type="dxa"/>
            <w:bottom w:w="0" w:type="dxa"/>
            <w:right w:w="108" w:type="dxa"/>
          </w:tblCellMar>
        </w:tblPrEx>
        <w:trPr>
          <w:trHeight w:val="593" w:hRule="atLeast"/>
          <w:jc w:val="center"/>
        </w:trPr>
        <w:tc>
          <w:tcPr>
            <w:tcW w:w="830" w:type="dxa"/>
            <w:tcBorders>
              <w:top w:val="nil"/>
              <w:left w:val="single" w:color="auto" w:sz="4" w:space="0"/>
              <w:bottom w:val="single" w:color="auto" w:sz="8" w:space="0"/>
              <w:right w:val="single" w:color="auto" w:sz="4" w:space="0"/>
            </w:tcBorders>
            <w:vAlign w:val="center"/>
          </w:tcPr>
          <w:p w14:paraId="24C74FEE">
            <w:pPr>
              <w:widowControl/>
              <w:snapToGrid w:val="0"/>
              <w:jc w:val="center"/>
              <w:rPr>
                <w:rFonts w:ascii="仿宋" w:hAnsi="仿宋" w:eastAsia="仿宋" w:cs="仿宋"/>
                <w:kern w:val="0"/>
                <w:sz w:val="24"/>
              </w:rPr>
            </w:pPr>
            <w:r>
              <w:rPr>
                <w:rFonts w:hint="eastAsia" w:ascii="仿宋" w:hAnsi="仿宋" w:eastAsia="仿宋" w:cs="仿宋"/>
                <w:kern w:val="0"/>
                <w:sz w:val="24"/>
              </w:rPr>
              <w:t>5</w:t>
            </w:r>
          </w:p>
        </w:tc>
        <w:tc>
          <w:tcPr>
            <w:tcW w:w="7945" w:type="dxa"/>
            <w:tcBorders>
              <w:top w:val="single" w:color="auto" w:sz="4" w:space="0"/>
              <w:left w:val="single" w:color="auto" w:sz="4" w:space="0"/>
              <w:bottom w:val="single" w:color="auto" w:sz="4" w:space="0"/>
              <w:right w:val="single" w:color="auto" w:sz="4" w:space="0"/>
            </w:tcBorders>
            <w:vAlign w:val="center"/>
          </w:tcPr>
          <w:p w14:paraId="729069FA">
            <w:pPr>
              <w:widowControl/>
              <w:snapToGrid w:val="0"/>
              <w:jc w:val="left"/>
              <w:rPr>
                <w:rFonts w:ascii="仿宋" w:hAnsi="仿宋" w:eastAsia="仿宋" w:cs="仿宋"/>
                <w:kern w:val="0"/>
                <w:sz w:val="24"/>
              </w:rPr>
            </w:pPr>
            <w:r>
              <w:rPr>
                <w:rFonts w:hint="eastAsia" w:ascii="仿宋" w:hAnsi="仿宋" w:eastAsia="仿宋" w:cs="仿宋"/>
                <w:kern w:val="0"/>
                <w:sz w:val="24"/>
              </w:rPr>
              <w:t>响应文件未满足磋商文件商务、技术等实质性要求</w:t>
            </w:r>
          </w:p>
        </w:tc>
      </w:tr>
      <w:tr w14:paraId="5562A249">
        <w:tblPrEx>
          <w:tblCellMar>
            <w:top w:w="0" w:type="dxa"/>
            <w:left w:w="108" w:type="dxa"/>
            <w:bottom w:w="0" w:type="dxa"/>
            <w:right w:w="108" w:type="dxa"/>
          </w:tblCellMar>
        </w:tblPrEx>
        <w:trPr>
          <w:trHeight w:val="593" w:hRule="atLeast"/>
          <w:jc w:val="center"/>
        </w:trPr>
        <w:tc>
          <w:tcPr>
            <w:tcW w:w="830" w:type="dxa"/>
            <w:tcBorders>
              <w:top w:val="nil"/>
              <w:left w:val="single" w:color="auto" w:sz="4" w:space="0"/>
              <w:bottom w:val="single" w:color="auto" w:sz="8" w:space="0"/>
              <w:right w:val="single" w:color="auto" w:sz="4" w:space="0"/>
            </w:tcBorders>
            <w:shd w:val="clear" w:color="auto" w:fill="auto"/>
            <w:vAlign w:val="center"/>
          </w:tcPr>
          <w:p w14:paraId="4B39E89B">
            <w:pPr>
              <w:widowControl/>
              <w:snapToGrid w:val="0"/>
              <w:jc w:val="center"/>
              <w:rPr>
                <w:rFonts w:ascii="仿宋" w:hAnsi="仿宋" w:eastAsia="仿宋" w:cs="仿宋"/>
                <w:kern w:val="0"/>
                <w:sz w:val="24"/>
              </w:rPr>
            </w:pPr>
            <w:r>
              <w:rPr>
                <w:rFonts w:hint="eastAsia" w:ascii="仿宋" w:hAnsi="仿宋" w:eastAsia="仿宋" w:cs="仿宋"/>
                <w:kern w:val="0"/>
                <w:sz w:val="24"/>
              </w:rPr>
              <w:t>6</w:t>
            </w:r>
          </w:p>
        </w:tc>
        <w:tc>
          <w:tcPr>
            <w:tcW w:w="7945" w:type="dxa"/>
            <w:tcBorders>
              <w:top w:val="single" w:color="auto" w:sz="4" w:space="0"/>
              <w:left w:val="single" w:color="auto" w:sz="4" w:space="0"/>
              <w:bottom w:val="single" w:color="auto" w:sz="4" w:space="0"/>
              <w:right w:val="single" w:color="auto" w:sz="4" w:space="0"/>
            </w:tcBorders>
            <w:shd w:val="clear" w:color="auto" w:fill="auto"/>
            <w:vAlign w:val="center"/>
          </w:tcPr>
          <w:p w14:paraId="24461B30">
            <w:pPr>
              <w:widowControl/>
              <w:snapToGrid w:val="0"/>
              <w:jc w:val="left"/>
              <w:rPr>
                <w:rFonts w:ascii="仿宋" w:hAnsi="仿宋" w:eastAsia="仿宋" w:cs="仿宋"/>
                <w:kern w:val="0"/>
                <w:sz w:val="24"/>
              </w:rPr>
            </w:pPr>
            <w:r>
              <w:rPr>
                <w:rFonts w:hint="eastAsia" w:ascii="仿宋" w:hAnsi="仿宋" w:eastAsia="仿宋" w:cs="仿宋"/>
                <w:kern w:val="0"/>
                <w:sz w:val="24"/>
              </w:rPr>
              <w:t>出现磋商文件中规定的其他无效投标条款</w:t>
            </w:r>
          </w:p>
        </w:tc>
      </w:tr>
      <w:tr w14:paraId="086F8E43">
        <w:tblPrEx>
          <w:tblCellMar>
            <w:top w:w="0" w:type="dxa"/>
            <w:left w:w="108" w:type="dxa"/>
            <w:bottom w:w="0" w:type="dxa"/>
            <w:right w:w="108" w:type="dxa"/>
          </w:tblCellMar>
        </w:tblPrEx>
        <w:trPr>
          <w:trHeight w:val="593" w:hRule="atLeast"/>
          <w:jc w:val="center"/>
        </w:trPr>
        <w:tc>
          <w:tcPr>
            <w:tcW w:w="830" w:type="dxa"/>
            <w:tcBorders>
              <w:top w:val="nil"/>
              <w:left w:val="single" w:color="auto" w:sz="4" w:space="0"/>
              <w:bottom w:val="single" w:color="auto" w:sz="8" w:space="0"/>
              <w:right w:val="single" w:color="auto" w:sz="4" w:space="0"/>
            </w:tcBorders>
            <w:shd w:val="clear" w:color="auto" w:fill="auto"/>
            <w:vAlign w:val="center"/>
          </w:tcPr>
          <w:p w14:paraId="2722B463">
            <w:pPr>
              <w:widowControl/>
              <w:snapToGrid w:val="0"/>
              <w:jc w:val="center"/>
              <w:rPr>
                <w:rFonts w:ascii="仿宋" w:hAnsi="仿宋" w:eastAsia="仿宋" w:cs="仿宋"/>
                <w:kern w:val="0"/>
                <w:sz w:val="24"/>
              </w:rPr>
            </w:pPr>
            <w:r>
              <w:rPr>
                <w:rFonts w:hint="eastAsia" w:ascii="仿宋" w:hAnsi="仿宋" w:eastAsia="仿宋" w:cs="仿宋"/>
                <w:kern w:val="0"/>
                <w:sz w:val="24"/>
              </w:rPr>
              <w:t>7</w:t>
            </w:r>
          </w:p>
        </w:tc>
        <w:tc>
          <w:tcPr>
            <w:tcW w:w="7945" w:type="dxa"/>
            <w:tcBorders>
              <w:top w:val="single" w:color="auto" w:sz="4" w:space="0"/>
              <w:left w:val="single" w:color="auto" w:sz="4" w:space="0"/>
              <w:bottom w:val="single" w:color="auto" w:sz="4" w:space="0"/>
              <w:right w:val="single" w:color="auto" w:sz="4" w:space="0"/>
            </w:tcBorders>
            <w:shd w:val="clear" w:color="auto" w:fill="auto"/>
            <w:vAlign w:val="center"/>
          </w:tcPr>
          <w:p w14:paraId="3423979E">
            <w:pPr>
              <w:widowControl/>
              <w:snapToGrid w:val="0"/>
              <w:jc w:val="left"/>
              <w:rPr>
                <w:rFonts w:ascii="仿宋" w:hAnsi="仿宋" w:eastAsia="仿宋" w:cs="仿宋"/>
                <w:kern w:val="0"/>
                <w:sz w:val="24"/>
              </w:rPr>
            </w:pPr>
            <w:r>
              <w:rPr>
                <w:rFonts w:hint="eastAsia" w:ascii="仿宋" w:hAnsi="仿宋" w:eastAsia="仿宋" w:cs="仿宋"/>
                <w:kern w:val="0"/>
                <w:sz w:val="24"/>
              </w:rPr>
              <w:t>质量要求不满足磋商文件要求</w:t>
            </w:r>
          </w:p>
        </w:tc>
      </w:tr>
      <w:tr w14:paraId="10C7E55D">
        <w:tblPrEx>
          <w:tblCellMar>
            <w:top w:w="0" w:type="dxa"/>
            <w:left w:w="108" w:type="dxa"/>
            <w:bottom w:w="0" w:type="dxa"/>
            <w:right w:w="108" w:type="dxa"/>
          </w:tblCellMar>
        </w:tblPrEx>
        <w:trPr>
          <w:trHeight w:val="593" w:hRule="atLeast"/>
          <w:jc w:val="center"/>
        </w:trPr>
        <w:tc>
          <w:tcPr>
            <w:tcW w:w="830" w:type="dxa"/>
            <w:tcBorders>
              <w:top w:val="nil"/>
              <w:left w:val="single" w:color="auto" w:sz="4" w:space="0"/>
              <w:bottom w:val="single" w:color="auto" w:sz="8" w:space="0"/>
              <w:right w:val="single" w:color="auto" w:sz="4" w:space="0"/>
            </w:tcBorders>
            <w:shd w:val="clear" w:color="auto" w:fill="auto"/>
            <w:vAlign w:val="center"/>
          </w:tcPr>
          <w:p w14:paraId="020936D3">
            <w:pPr>
              <w:widowControl/>
              <w:snapToGrid w:val="0"/>
              <w:jc w:val="center"/>
              <w:rPr>
                <w:rFonts w:ascii="仿宋" w:hAnsi="仿宋" w:eastAsia="仿宋" w:cs="仿宋"/>
                <w:kern w:val="0"/>
                <w:sz w:val="24"/>
              </w:rPr>
            </w:pPr>
            <w:r>
              <w:rPr>
                <w:rFonts w:hint="eastAsia" w:ascii="仿宋" w:hAnsi="仿宋" w:eastAsia="仿宋" w:cs="仿宋"/>
                <w:kern w:val="0"/>
                <w:sz w:val="24"/>
              </w:rPr>
              <w:t>8</w:t>
            </w:r>
          </w:p>
        </w:tc>
        <w:tc>
          <w:tcPr>
            <w:tcW w:w="7945" w:type="dxa"/>
            <w:tcBorders>
              <w:top w:val="single" w:color="auto" w:sz="4" w:space="0"/>
              <w:left w:val="single" w:color="auto" w:sz="4" w:space="0"/>
              <w:bottom w:val="single" w:color="auto" w:sz="4" w:space="0"/>
              <w:right w:val="single" w:color="auto" w:sz="4" w:space="0"/>
            </w:tcBorders>
            <w:shd w:val="clear" w:color="auto" w:fill="auto"/>
            <w:vAlign w:val="center"/>
          </w:tcPr>
          <w:p w14:paraId="0649E59E">
            <w:pPr>
              <w:widowControl/>
              <w:snapToGrid w:val="0"/>
              <w:jc w:val="left"/>
              <w:rPr>
                <w:rFonts w:ascii="仿宋" w:hAnsi="仿宋" w:eastAsia="仿宋" w:cs="仿宋"/>
                <w:kern w:val="0"/>
                <w:sz w:val="24"/>
              </w:rPr>
            </w:pPr>
            <w:r>
              <w:rPr>
                <w:rFonts w:hint="eastAsia" w:ascii="仿宋" w:hAnsi="仿宋" w:eastAsia="仿宋" w:cs="仿宋"/>
                <w:kern w:val="0"/>
                <w:sz w:val="24"/>
              </w:rPr>
              <w:t>合同履行期限不满足磋商文件要求</w:t>
            </w:r>
          </w:p>
        </w:tc>
      </w:tr>
      <w:tr w14:paraId="4AC11B90">
        <w:tblPrEx>
          <w:tblCellMar>
            <w:top w:w="0" w:type="dxa"/>
            <w:left w:w="108" w:type="dxa"/>
            <w:bottom w:w="0" w:type="dxa"/>
            <w:right w:w="108" w:type="dxa"/>
          </w:tblCellMar>
        </w:tblPrEx>
        <w:trPr>
          <w:trHeight w:val="593" w:hRule="atLeast"/>
          <w:jc w:val="center"/>
        </w:trPr>
        <w:tc>
          <w:tcPr>
            <w:tcW w:w="830" w:type="dxa"/>
            <w:tcBorders>
              <w:top w:val="nil"/>
              <w:left w:val="single" w:color="auto" w:sz="4" w:space="0"/>
              <w:bottom w:val="single" w:color="auto" w:sz="8" w:space="0"/>
              <w:right w:val="single" w:color="auto" w:sz="4" w:space="0"/>
            </w:tcBorders>
            <w:shd w:val="clear" w:color="auto" w:fill="auto"/>
            <w:vAlign w:val="center"/>
          </w:tcPr>
          <w:p w14:paraId="7EF19AC8">
            <w:pPr>
              <w:widowControl/>
              <w:snapToGrid w:val="0"/>
              <w:jc w:val="center"/>
              <w:rPr>
                <w:rFonts w:ascii="仿宋" w:hAnsi="仿宋" w:eastAsia="仿宋" w:cs="仿宋"/>
                <w:kern w:val="0"/>
                <w:sz w:val="24"/>
              </w:rPr>
            </w:pPr>
            <w:r>
              <w:rPr>
                <w:rFonts w:hint="eastAsia" w:ascii="仿宋" w:hAnsi="仿宋" w:eastAsia="仿宋" w:cs="仿宋"/>
                <w:kern w:val="0"/>
                <w:sz w:val="24"/>
              </w:rPr>
              <w:t>9</w:t>
            </w:r>
          </w:p>
        </w:tc>
        <w:tc>
          <w:tcPr>
            <w:tcW w:w="7945" w:type="dxa"/>
            <w:tcBorders>
              <w:top w:val="nil"/>
              <w:left w:val="nil"/>
              <w:bottom w:val="single" w:color="auto" w:sz="8" w:space="0"/>
              <w:right w:val="single" w:color="auto" w:sz="8" w:space="0"/>
            </w:tcBorders>
            <w:shd w:val="clear" w:color="auto" w:fill="auto"/>
            <w:vAlign w:val="center"/>
          </w:tcPr>
          <w:p w14:paraId="1939B7AF">
            <w:pPr>
              <w:widowControl/>
              <w:snapToGrid w:val="0"/>
              <w:jc w:val="left"/>
              <w:rPr>
                <w:rFonts w:ascii="仿宋" w:hAnsi="仿宋" w:eastAsia="仿宋" w:cs="仿宋"/>
                <w:kern w:val="0"/>
                <w:sz w:val="24"/>
              </w:rPr>
            </w:pPr>
            <w:r>
              <w:rPr>
                <w:rFonts w:hint="eastAsia" w:ascii="仿宋" w:hAnsi="仿宋" w:eastAsia="仿宋" w:cs="仿宋"/>
                <w:kern w:val="0"/>
                <w:sz w:val="24"/>
              </w:rPr>
              <w:t>有投标供应商关联性企业说明</w:t>
            </w:r>
          </w:p>
        </w:tc>
      </w:tr>
    </w:tbl>
    <w:p w14:paraId="64464DC9">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注：对于响应文件中有任意一条不满足要求将导致其投标无效，不进入下一项详细评审。</w:t>
      </w:r>
    </w:p>
    <w:p w14:paraId="5BE7A8D7">
      <w:pPr>
        <w:spacing w:line="460" w:lineRule="exact"/>
        <w:rPr>
          <w:rFonts w:ascii="仿宋" w:hAnsi="仿宋" w:eastAsia="仿宋" w:cs="仿宋"/>
          <w:b/>
          <w:bCs/>
          <w:sz w:val="24"/>
        </w:rPr>
      </w:pPr>
      <w:r>
        <w:rPr>
          <w:rFonts w:hint="eastAsia" w:ascii="仿宋" w:hAnsi="仿宋" w:eastAsia="仿宋" w:cs="仿宋"/>
          <w:b/>
          <w:bCs/>
          <w:sz w:val="24"/>
        </w:rPr>
        <w:t>三、评审因素和指标</w:t>
      </w:r>
    </w:p>
    <w:tbl>
      <w:tblPr>
        <w:tblStyle w:val="23"/>
        <w:tblW w:w="96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79"/>
        <w:gridCol w:w="1113"/>
        <w:gridCol w:w="6346"/>
      </w:tblGrid>
      <w:tr w14:paraId="7E7A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86" w:type="dxa"/>
            <w:vAlign w:val="center"/>
          </w:tcPr>
          <w:p w14:paraId="1E86C484">
            <w:pPr>
              <w:spacing w:line="360" w:lineRule="auto"/>
              <w:rPr>
                <w:rFonts w:ascii="仿宋" w:hAnsi="仿宋" w:eastAsia="仿宋" w:cs="仿宋"/>
                <w:sz w:val="24"/>
              </w:rPr>
            </w:pPr>
            <w:r>
              <w:rPr>
                <w:rFonts w:hint="eastAsia" w:ascii="仿宋" w:hAnsi="仿宋" w:eastAsia="仿宋" w:cs="仿宋"/>
                <w:sz w:val="24"/>
              </w:rPr>
              <w:t>序号</w:t>
            </w:r>
          </w:p>
        </w:tc>
        <w:tc>
          <w:tcPr>
            <w:tcW w:w="1379" w:type="dxa"/>
            <w:vAlign w:val="center"/>
          </w:tcPr>
          <w:p w14:paraId="14B30293">
            <w:pPr>
              <w:spacing w:line="360" w:lineRule="auto"/>
              <w:rPr>
                <w:rFonts w:ascii="仿宋" w:hAnsi="仿宋" w:eastAsia="仿宋" w:cs="仿宋"/>
                <w:sz w:val="24"/>
              </w:rPr>
            </w:pPr>
            <w:r>
              <w:rPr>
                <w:rFonts w:hint="eastAsia" w:ascii="仿宋" w:hAnsi="仿宋" w:eastAsia="仿宋" w:cs="仿宋"/>
                <w:sz w:val="24"/>
              </w:rPr>
              <w:t>评审项目</w:t>
            </w:r>
          </w:p>
        </w:tc>
        <w:tc>
          <w:tcPr>
            <w:tcW w:w="1113" w:type="dxa"/>
            <w:vAlign w:val="center"/>
          </w:tcPr>
          <w:p w14:paraId="67ED1B83">
            <w:pPr>
              <w:spacing w:line="360" w:lineRule="auto"/>
              <w:jc w:val="center"/>
              <w:rPr>
                <w:rFonts w:ascii="仿宋" w:hAnsi="仿宋" w:eastAsia="仿宋" w:cs="仿宋"/>
                <w:sz w:val="24"/>
              </w:rPr>
            </w:pPr>
            <w:r>
              <w:rPr>
                <w:rFonts w:hint="eastAsia" w:ascii="仿宋" w:hAnsi="仿宋" w:eastAsia="仿宋" w:cs="仿宋"/>
                <w:sz w:val="24"/>
              </w:rPr>
              <w:t>标准分</w:t>
            </w:r>
          </w:p>
        </w:tc>
        <w:tc>
          <w:tcPr>
            <w:tcW w:w="6346" w:type="dxa"/>
            <w:vAlign w:val="center"/>
          </w:tcPr>
          <w:p w14:paraId="0FC89BB3">
            <w:pPr>
              <w:spacing w:line="360" w:lineRule="auto"/>
              <w:ind w:firstLine="3120" w:firstLineChars="1300"/>
              <w:rPr>
                <w:rFonts w:ascii="仿宋" w:hAnsi="仿宋" w:eastAsia="仿宋" w:cs="仿宋"/>
                <w:sz w:val="24"/>
              </w:rPr>
            </w:pPr>
            <w:r>
              <w:rPr>
                <w:rFonts w:hint="eastAsia" w:ascii="仿宋" w:hAnsi="仿宋" w:eastAsia="仿宋" w:cs="仿宋"/>
                <w:sz w:val="24"/>
              </w:rPr>
              <w:t>评分标准</w:t>
            </w:r>
          </w:p>
        </w:tc>
      </w:tr>
      <w:tr w14:paraId="7157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EFEA3F0">
            <w:pPr>
              <w:spacing w:line="360" w:lineRule="auto"/>
              <w:ind w:firstLine="240" w:firstLineChars="100"/>
              <w:jc w:val="left"/>
              <w:rPr>
                <w:rFonts w:ascii="仿宋" w:hAnsi="仿宋" w:eastAsia="仿宋" w:cs="仿宋"/>
                <w:sz w:val="24"/>
              </w:rPr>
            </w:pPr>
            <w:r>
              <w:rPr>
                <w:rFonts w:hint="eastAsia" w:ascii="仿宋" w:hAnsi="仿宋" w:eastAsia="仿宋" w:cs="仿宋"/>
                <w:sz w:val="24"/>
              </w:rPr>
              <w:t>1</w:t>
            </w:r>
          </w:p>
        </w:tc>
        <w:tc>
          <w:tcPr>
            <w:tcW w:w="1379" w:type="dxa"/>
            <w:vAlign w:val="center"/>
          </w:tcPr>
          <w:p w14:paraId="73D97890">
            <w:pPr>
              <w:spacing w:line="360" w:lineRule="auto"/>
              <w:jc w:val="center"/>
              <w:rPr>
                <w:rFonts w:ascii="仿宋" w:hAnsi="仿宋" w:eastAsia="仿宋" w:cs="仿宋"/>
                <w:sz w:val="24"/>
              </w:rPr>
            </w:pPr>
            <w:r>
              <w:rPr>
                <w:rFonts w:hint="eastAsia" w:ascii="仿宋" w:hAnsi="仿宋" w:eastAsia="仿宋" w:cs="仿宋"/>
                <w:sz w:val="24"/>
              </w:rPr>
              <w:t>投标报价</w:t>
            </w:r>
          </w:p>
        </w:tc>
        <w:tc>
          <w:tcPr>
            <w:tcW w:w="1113" w:type="dxa"/>
            <w:vAlign w:val="center"/>
          </w:tcPr>
          <w:p w14:paraId="37862153">
            <w:pPr>
              <w:spacing w:line="360" w:lineRule="auto"/>
              <w:ind w:firstLine="240" w:firstLineChars="100"/>
              <w:rPr>
                <w:rFonts w:ascii="仿宋" w:hAnsi="仿宋" w:eastAsia="仿宋" w:cs="仿宋"/>
                <w:sz w:val="24"/>
              </w:rPr>
            </w:pPr>
            <w:r>
              <w:rPr>
                <w:rFonts w:hint="eastAsia" w:ascii="仿宋" w:hAnsi="仿宋" w:eastAsia="仿宋" w:cs="仿宋"/>
                <w:sz w:val="24"/>
              </w:rPr>
              <w:t>15分</w:t>
            </w:r>
          </w:p>
        </w:tc>
        <w:tc>
          <w:tcPr>
            <w:tcW w:w="6346" w:type="dxa"/>
            <w:vAlign w:val="center"/>
          </w:tcPr>
          <w:p w14:paraId="2B1CC836">
            <w:pPr>
              <w:spacing w:line="360" w:lineRule="auto"/>
              <w:rPr>
                <w:rFonts w:ascii="仿宋" w:hAnsi="仿宋" w:eastAsia="仿宋" w:cs="仿宋"/>
                <w:sz w:val="24"/>
              </w:rPr>
            </w:pPr>
            <w:r>
              <w:rPr>
                <w:rFonts w:hint="eastAsia" w:ascii="仿宋" w:hAnsi="仿宋" w:eastAsia="仿宋" w:cs="仿宋"/>
                <w:sz w:val="24"/>
              </w:rPr>
              <w:t>所有政府采购政策执行后的投标报价由低到高进行排序，除投标报价明显低于其他通过符合性审查投标人的报价又不能证明其报价合理性的被拒绝外。</w:t>
            </w:r>
          </w:p>
          <w:p w14:paraId="6C15E891">
            <w:pPr>
              <w:spacing w:line="360" w:lineRule="auto"/>
              <w:rPr>
                <w:rFonts w:ascii="仿宋" w:hAnsi="仿宋" w:eastAsia="仿宋" w:cs="仿宋"/>
                <w:sz w:val="24"/>
              </w:rPr>
            </w:pPr>
            <w:r>
              <w:rPr>
                <w:rFonts w:hint="eastAsia" w:ascii="仿宋" w:hAnsi="仿宋" w:eastAsia="仿宋" w:cs="仿宋"/>
                <w:sz w:val="24"/>
              </w:rPr>
              <w:t>磋商报价得</w:t>
            </w:r>
            <w:r>
              <w:rPr>
                <w:rFonts w:hint="eastAsia" w:ascii="仿宋" w:hAnsi="仿宋" w:eastAsia="仿宋" w:cs="仿宋"/>
                <w:sz w:val="24"/>
                <w:lang w:val="en-US" w:eastAsia="zh-CN"/>
              </w:rPr>
              <w:t>分</w:t>
            </w:r>
            <w:r>
              <w:rPr>
                <w:rFonts w:hint="eastAsia" w:ascii="仿宋" w:hAnsi="仿宋" w:eastAsia="仿宋" w:cs="仿宋"/>
                <w:sz w:val="24"/>
              </w:rPr>
              <w:t>=(磋商基准价/最终磋商报价)×15。</w:t>
            </w:r>
          </w:p>
          <w:p w14:paraId="6BE7EF1B">
            <w:pPr>
              <w:spacing w:line="360" w:lineRule="auto"/>
              <w:rPr>
                <w:rFonts w:ascii="仿宋" w:hAnsi="仿宋" w:eastAsia="仿宋" w:cs="仿宋"/>
                <w:sz w:val="24"/>
              </w:rPr>
            </w:pPr>
            <w:r>
              <w:rPr>
                <w:rFonts w:hint="eastAsia" w:ascii="仿宋" w:hAnsi="仿宋" w:eastAsia="仿宋" w:cs="仿宋"/>
                <w:sz w:val="24"/>
              </w:rPr>
              <w:t>磋商基准价为有效报价的最低报价。</w:t>
            </w:r>
          </w:p>
          <w:p w14:paraId="267BD68F">
            <w:pPr>
              <w:spacing w:line="360" w:lineRule="auto"/>
              <w:rPr>
                <w:rFonts w:ascii="仿宋" w:hAnsi="仿宋" w:eastAsia="仿宋" w:cs="仿宋"/>
                <w:sz w:val="24"/>
              </w:rPr>
            </w:pPr>
            <w:r>
              <w:rPr>
                <w:rFonts w:hint="eastAsia" w:ascii="仿宋" w:hAnsi="仿宋" w:eastAsia="仿宋" w:cs="仿宋"/>
                <w:sz w:val="24"/>
                <w:lang w:val="en-US" w:eastAsia="zh-CN"/>
              </w:rPr>
              <w:t>磋商小组</w:t>
            </w:r>
            <w:r>
              <w:rPr>
                <w:rFonts w:hint="eastAsia" w:ascii="仿宋" w:hAnsi="仿宋" w:eastAsia="仿宋" w:cs="仿宋"/>
                <w:sz w:val="24"/>
              </w:rPr>
              <w:t>认为投标人的报价明显低于其他通过符合性审查投标人的报价，有可能不能诚信履约的，</w:t>
            </w:r>
            <w:r>
              <w:rPr>
                <w:rFonts w:hint="eastAsia" w:ascii="仿宋" w:hAnsi="仿宋" w:eastAsia="仿宋" w:cs="仿宋"/>
                <w:sz w:val="24"/>
                <w:lang w:val="en-US" w:eastAsia="zh-CN"/>
              </w:rPr>
              <w:t>磋商小组</w:t>
            </w:r>
            <w:r>
              <w:rPr>
                <w:rFonts w:hint="eastAsia" w:ascii="仿宋" w:hAnsi="仿宋" w:eastAsia="仿宋" w:cs="仿宋"/>
                <w:sz w:val="24"/>
              </w:rPr>
              <w:t>有权要求其在评标现场合理的时间内提供书面说明，必要时提交相关证明材料;投标人如不能证明其报价合理性的，</w:t>
            </w:r>
            <w:r>
              <w:rPr>
                <w:rFonts w:hint="eastAsia" w:ascii="仿宋" w:hAnsi="仿宋" w:eastAsia="仿宋" w:cs="仿宋"/>
                <w:sz w:val="24"/>
                <w:lang w:val="en-US" w:eastAsia="zh-CN"/>
              </w:rPr>
              <w:t>磋商小组</w:t>
            </w:r>
            <w:r>
              <w:rPr>
                <w:rFonts w:hint="eastAsia" w:ascii="仿宋" w:hAnsi="仿宋" w:eastAsia="仿宋" w:cs="仿宋"/>
                <w:sz w:val="24"/>
              </w:rPr>
              <w:t>应当将其作为无效投标处理。</w:t>
            </w:r>
          </w:p>
          <w:p w14:paraId="689A3E9C">
            <w:pPr>
              <w:spacing w:line="360" w:lineRule="auto"/>
              <w:rPr>
                <w:rFonts w:ascii="仿宋" w:hAnsi="仿宋" w:eastAsia="仿宋" w:cs="仿宋"/>
                <w:sz w:val="24"/>
              </w:rPr>
            </w:pPr>
            <w:r>
              <w:rPr>
                <w:rFonts w:hint="eastAsia" w:ascii="仿宋" w:hAnsi="仿宋" w:eastAsia="仿宋" w:cs="仿宋"/>
                <w:sz w:val="24"/>
              </w:rPr>
              <w:t>注：</w:t>
            </w:r>
            <w:r>
              <w:rPr>
                <w:rFonts w:hint="eastAsia" w:ascii="仿宋" w:hAnsi="仿宋" w:eastAsia="仿宋" w:cs="仿宋"/>
                <w:sz w:val="24"/>
                <w:lang w:val="en-US" w:eastAsia="zh-CN"/>
              </w:rPr>
              <w:t>磋商小组</w:t>
            </w:r>
            <w:r>
              <w:rPr>
                <w:rFonts w:hint="eastAsia" w:ascii="仿宋" w:hAnsi="仿宋" w:eastAsia="仿宋" w:cs="仿宋"/>
                <w:sz w:val="24"/>
              </w:rPr>
              <w:t>启动异常低价投标审查程序内容见供应商须知前附表。</w:t>
            </w:r>
          </w:p>
        </w:tc>
      </w:tr>
      <w:tr w14:paraId="2377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4F2EC660">
            <w:pPr>
              <w:spacing w:line="360" w:lineRule="auto"/>
              <w:ind w:firstLine="240" w:firstLineChars="100"/>
              <w:jc w:val="left"/>
              <w:rPr>
                <w:rFonts w:ascii="仿宋" w:hAnsi="仿宋" w:eastAsia="仿宋" w:cs="仿宋"/>
                <w:sz w:val="24"/>
              </w:rPr>
            </w:pPr>
            <w:r>
              <w:rPr>
                <w:rFonts w:hint="eastAsia" w:ascii="仿宋" w:hAnsi="仿宋" w:eastAsia="仿宋" w:cs="仿宋"/>
                <w:sz w:val="24"/>
              </w:rPr>
              <w:t>2</w:t>
            </w:r>
          </w:p>
        </w:tc>
        <w:tc>
          <w:tcPr>
            <w:tcW w:w="1379" w:type="dxa"/>
            <w:vAlign w:val="center"/>
          </w:tcPr>
          <w:p w14:paraId="6B35BF4F">
            <w:pPr>
              <w:spacing w:line="360" w:lineRule="auto"/>
              <w:jc w:val="center"/>
              <w:rPr>
                <w:rFonts w:ascii="仿宋" w:hAnsi="仿宋" w:eastAsia="仿宋" w:cs="仿宋"/>
                <w:sz w:val="24"/>
              </w:rPr>
            </w:pPr>
            <w:r>
              <w:rPr>
                <w:rFonts w:hint="eastAsia" w:ascii="仿宋" w:hAnsi="仿宋" w:eastAsia="仿宋" w:cs="仿宋"/>
                <w:sz w:val="24"/>
              </w:rPr>
              <w:t>施工方案与技术措施</w:t>
            </w:r>
          </w:p>
        </w:tc>
        <w:tc>
          <w:tcPr>
            <w:tcW w:w="1113" w:type="dxa"/>
            <w:vAlign w:val="center"/>
          </w:tcPr>
          <w:p w14:paraId="1EB62BB1">
            <w:pPr>
              <w:spacing w:line="360" w:lineRule="auto"/>
              <w:ind w:firstLine="240" w:firstLineChars="100"/>
              <w:rPr>
                <w:rFonts w:ascii="仿宋" w:hAnsi="仿宋" w:eastAsia="仿宋" w:cs="仿宋"/>
                <w:sz w:val="24"/>
              </w:rPr>
            </w:pP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分</w:t>
            </w:r>
          </w:p>
        </w:tc>
        <w:tc>
          <w:tcPr>
            <w:tcW w:w="6346" w:type="dxa"/>
            <w:vAlign w:val="center"/>
          </w:tcPr>
          <w:p w14:paraId="21E1D543">
            <w:pPr>
              <w:spacing w:line="360" w:lineRule="auto"/>
              <w:rPr>
                <w:rFonts w:ascii="仿宋" w:hAnsi="仿宋" w:eastAsia="仿宋" w:cs="仿宋"/>
                <w:sz w:val="24"/>
              </w:rPr>
            </w:pPr>
            <w:r>
              <w:rPr>
                <w:rFonts w:hint="eastAsia" w:ascii="仿宋" w:hAnsi="仿宋" w:eastAsia="仿宋" w:cs="仿宋"/>
                <w:sz w:val="24"/>
              </w:rPr>
              <w:t>供应商针对本项目的施工实施内容，提供包含不限于施工技术思路、施工技术保障措施、施工步骤等内容。</w:t>
            </w:r>
          </w:p>
          <w:p w14:paraId="7F624067">
            <w:pPr>
              <w:spacing w:line="360" w:lineRule="auto"/>
              <w:rPr>
                <w:rFonts w:ascii="仿宋" w:hAnsi="仿宋" w:eastAsia="仿宋" w:cs="仿宋"/>
                <w:sz w:val="24"/>
              </w:rPr>
            </w:pPr>
            <w:r>
              <w:rPr>
                <w:rFonts w:hint="eastAsia" w:ascii="仿宋" w:hAnsi="仿宋" w:eastAsia="仿宋" w:cs="仿宋"/>
                <w:sz w:val="24"/>
              </w:rPr>
              <w:t>①施工方案内容科学具体细致，内容全面充实完整详细、技术设计和措施合理、思路清晰，施工技术保障性强，施工步骤表述详细科学，紧密贴合本项目实际情况的，得</w:t>
            </w:r>
            <w:r>
              <w:rPr>
                <w:rFonts w:hint="eastAsia" w:ascii="仿宋" w:hAnsi="仿宋" w:eastAsia="仿宋" w:cs="仿宋"/>
                <w:sz w:val="24"/>
                <w:lang w:val="en-US" w:eastAsia="zh-CN"/>
              </w:rPr>
              <w:t>10</w:t>
            </w:r>
            <w:r>
              <w:rPr>
                <w:rFonts w:hint="eastAsia" w:ascii="仿宋" w:hAnsi="仿宋" w:eastAsia="仿宋" w:cs="仿宋"/>
                <w:sz w:val="24"/>
              </w:rPr>
              <w:t>分；</w:t>
            </w:r>
          </w:p>
          <w:p w14:paraId="3479BAF6">
            <w:pPr>
              <w:spacing w:line="360" w:lineRule="auto"/>
              <w:rPr>
                <w:rFonts w:ascii="仿宋" w:hAnsi="仿宋" w:eastAsia="仿宋" w:cs="仿宋"/>
                <w:sz w:val="24"/>
              </w:rPr>
            </w:pPr>
            <w:r>
              <w:rPr>
                <w:rFonts w:hint="eastAsia" w:ascii="仿宋" w:hAnsi="仿宋" w:eastAsia="仿宋" w:cs="仿宋"/>
                <w:sz w:val="24"/>
              </w:rPr>
              <w:t xml:space="preserve">②施工方案内容具体、完整，技术设计和措施内容表述周密，施工技术具备实际实施保障性，施工步骤表述明确，与本项目实际进行结合论述的，得 </w:t>
            </w:r>
            <w:r>
              <w:rPr>
                <w:rFonts w:hint="eastAsia" w:ascii="仿宋" w:hAnsi="仿宋" w:eastAsia="仿宋" w:cs="仿宋"/>
                <w:sz w:val="24"/>
                <w:lang w:val="en-US" w:eastAsia="zh-CN"/>
              </w:rPr>
              <w:t>8</w:t>
            </w:r>
            <w:r>
              <w:rPr>
                <w:rFonts w:hint="eastAsia" w:ascii="仿宋" w:hAnsi="仿宋" w:eastAsia="仿宋" w:cs="仿宋"/>
                <w:sz w:val="24"/>
              </w:rPr>
              <w:t>分；</w:t>
            </w:r>
          </w:p>
          <w:p w14:paraId="7795E5ED">
            <w:pPr>
              <w:spacing w:line="360" w:lineRule="auto"/>
              <w:rPr>
                <w:rFonts w:ascii="仿宋" w:hAnsi="仿宋" w:eastAsia="仿宋" w:cs="仿宋"/>
                <w:sz w:val="24"/>
              </w:rPr>
            </w:pPr>
            <w:r>
              <w:rPr>
                <w:rFonts w:hint="eastAsia" w:ascii="仿宋" w:hAnsi="仿宋" w:eastAsia="仿宋" w:cs="仿宋"/>
                <w:sz w:val="24"/>
              </w:rPr>
              <w:t xml:space="preserve">③施工方案内容齐全，技术设计和措施内容表述清晰，施工技术具备实际实施保障性，施工步骤表述简要，与本项目实际进行结合论述内容少的，得 </w:t>
            </w:r>
            <w:r>
              <w:rPr>
                <w:rFonts w:hint="eastAsia" w:ascii="仿宋" w:hAnsi="仿宋" w:eastAsia="仿宋" w:cs="仿宋"/>
                <w:sz w:val="24"/>
                <w:lang w:val="en-US" w:eastAsia="zh-CN"/>
              </w:rPr>
              <w:t>6</w:t>
            </w:r>
            <w:r>
              <w:rPr>
                <w:rFonts w:hint="eastAsia" w:ascii="仿宋" w:hAnsi="仿宋" w:eastAsia="仿宋" w:cs="仿宋"/>
                <w:sz w:val="24"/>
              </w:rPr>
              <w:t>分；</w:t>
            </w:r>
          </w:p>
          <w:p w14:paraId="590079DF">
            <w:pPr>
              <w:spacing w:line="360" w:lineRule="auto"/>
              <w:rPr>
                <w:rFonts w:ascii="仿宋" w:hAnsi="仿宋" w:eastAsia="仿宋" w:cs="仿宋"/>
                <w:sz w:val="24"/>
              </w:rPr>
            </w:pPr>
            <w:r>
              <w:rPr>
                <w:rFonts w:hint="eastAsia" w:ascii="仿宋" w:hAnsi="仿宋" w:eastAsia="仿宋" w:cs="仿宋"/>
                <w:sz w:val="24"/>
              </w:rPr>
              <w:t>④施工方案内容要点明确、能够满足本项目需求，技术设计和措施表述简要，施工技术仅基本符合行业惯例，施工步骤表述简单，与本项目实际进行结合论述内容少的，得</w:t>
            </w:r>
            <w:r>
              <w:rPr>
                <w:rFonts w:hint="eastAsia" w:ascii="仿宋" w:hAnsi="仿宋" w:eastAsia="仿宋" w:cs="仿宋"/>
                <w:sz w:val="24"/>
                <w:lang w:val="en-US" w:eastAsia="zh-CN"/>
              </w:rPr>
              <w:t>4</w:t>
            </w:r>
            <w:r>
              <w:rPr>
                <w:rFonts w:hint="eastAsia" w:ascii="仿宋" w:hAnsi="仿宋" w:eastAsia="仿宋" w:cs="仿宋"/>
                <w:sz w:val="24"/>
              </w:rPr>
              <w:t>分；</w:t>
            </w:r>
          </w:p>
          <w:p w14:paraId="727F5FD9">
            <w:pPr>
              <w:spacing w:line="360" w:lineRule="auto"/>
              <w:rPr>
                <w:rFonts w:ascii="仿宋" w:hAnsi="仿宋" w:eastAsia="仿宋" w:cs="仿宋"/>
                <w:sz w:val="24"/>
              </w:rPr>
            </w:pPr>
            <w:r>
              <w:rPr>
                <w:rFonts w:hint="eastAsia" w:ascii="仿宋" w:hAnsi="仿宋" w:eastAsia="仿宋" w:cs="仿宋"/>
                <w:sz w:val="24"/>
              </w:rPr>
              <w:t xml:space="preserve">⑤施工方案与技术措施内容未提供齐全、缺项漏项多的，得 </w:t>
            </w:r>
            <w:r>
              <w:rPr>
                <w:rFonts w:hint="eastAsia" w:ascii="仿宋" w:hAnsi="仿宋" w:eastAsia="仿宋" w:cs="仿宋"/>
                <w:sz w:val="24"/>
                <w:lang w:val="en-US" w:eastAsia="zh-CN"/>
              </w:rPr>
              <w:t>2</w:t>
            </w:r>
            <w:r>
              <w:rPr>
                <w:rFonts w:hint="eastAsia" w:ascii="仿宋" w:hAnsi="仿宋" w:eastAsia="仿宋" w:cs="仿宋"/>
                <w:sz w:val="24"/>
              </w:rPr>
              <w:t xml:space="preserve"> 分；</w:t>
            </w:r>
          </w:p>
          <w:p w14:paraId="13618C60">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1A3A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02FE6477">
            <w:pPr>
              <w:spacing w:line="360" w:lineRule="auto"/>
              <w:ind w:firstLine="240" w:firstLineChars="100"/>
              <w:jc w:val="left"/>
              <w:rPr>
                <w:rFonts w:ascii="仿宋" w:hAnsi="仿宋" w:eastAsia="仿宋" w:cs="仿宋"/>
                <w:sz w:val="24"/>
              </w:rPr>
            </w:pPr>
            <w:r>
              <w:rPr>
                <w:rFonts w:hint="eastAsia" w:ascii="仿宋" w:hAnsi="仿宋" w:eastAsia="仿宋" w:cs="仿宋"/>
                <w:sz w:val="24"/>
              </w:rPr>
              <w:t>3</w:t>
            </w:r>
          </w:p>
        </w:tc>
        <w:tc>
          <w:tcPr>
            <w:tcW w:w="1379" w:type="dxa"/>
            <w:vAlign w:val="center"/>
          </w:tcPr>
          <w:p w14:paraId="3030D2E6">
            <w:pPr>
              <w:spacing w:line="360" w:lineRule="auto"/>
              <w:jc w:val="center"/>
              <w:rPr>
                <w:rFonts w:ascii="仿宋" w:hAnsi="仿宋" w:eastAsia="仿宋" w:cs="仿宋"/>
                <w:sz w:val="24"/>
              </w:rPr>
            </w:pPr>
            <w:r>
              <w:rPr>
                <w:rFonts w:hint="eastAsia" w:ascii="仿宋" w:hAnsi="仿宋" w:eastAsia="仿宋" w:cs="仿宋"/>
                <w:sz w:val="24"/>
              </w:rPr>
              <w:t>质量管理体系与措施</w:t>
            </w:r>
          </w:p>
        </w:tc>
        <w:tc>
          <w:tcPr>
            <w:tcW w:w="1113" w:type="dxa"/>
            <w:vAlign w:val="center"/>
          </w:tcPr>
          <w:p w14:paraId="41F8C6D7">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08A44582">
            <w:pPr>
              <w:spacing w:line="360" w:lineRule="auto"/>
              <w:rPr>
                <w:rFonts w:ascii="仿宋" w:hAnsi="仿宋" w:eastAsia="仿宋" w:cs="仿宋"/>
                <w:sz w:val="24"/>
              </w:rPr>
            </w:pPr>
            <w:r>
              <w:rPr>
                <w:rFonts w:hint="eastAsia" w:ascii="仿宋" w:hAnsi="仿宋" w:eastAsia="仿宋" w:cs="仿宋"/>
                <w:sz w:val="24"/>
              </w:rPr>
              <w:t>供应商针对本项目配套提升施工实施内容，提供包含不限于施工质量保障措施、质量管理体系架构、质量技术标准、质量保障人员、质量校核流程等内容。</w:t>
            </w:r>
          </w:p>
          <w:p w14:paraId="7E8C5B00">
            <w:pPr>
              <w:spacing w:line="360" w:lineRule="auto"/>
              <w:rPr>
                <w:rFonts w:ascii="仿宋" w:hAnsi="仿宋" w:eastAsia="仿宋" w:cs="仿宋"/>
                <w:sz w:val="24"/>
              </w:rPr>
            </w:pPr>
            <w:r>
              <w:rPr>
                <w:rFonts w:hint="eastAsia" w:ascii="仿宋" w:hAnsi="仿宋" w:eastAsia="仿宋" w:cs="仿宋"/>
                <w:sz w:val="24"/>
              </w:rPr>
              <w:t>①本项目质量管理体系与措施内容逻辑缜密、质量保障措施完整周密切实可行、质量技术标准符合行业要求、质量保障专人负责且人员职责明确、质量校核流程详细完整的，得5 分；</w:t>
            </w:r>
          </w:p>
          <w:p w14:paraId="01EEF242">
            <w:pPr>
              <w:spacing w:line="360" w:lineRule="auto"/>
              <w:rPr>
                <w:rFonts w:ascii="仿宋" w:hAnsi="仿宋" w:eastAsia="仿宋" w:cs="仿宋"/>
                <w:sz w:val="24"/>
              </w:rPr>
            </w:pPr>
            <w:r>
              <w:rPr>
                <w:rFonts w:hint="eastAsia" w:ascii="仿宋" w:hAnsi="仿宋" w:eastAsia="仿宋" w:cs="仿宋"/>
                <w:sz w:val="24"/>
              </w:rPr>
              <w:t>②本项目质量管理体系与措施内容逻辑清晰、质量保障措施完整细致、质量技术标准符合行业要求、质量保障专人负责且人员职责清晰、质量校核流程明确，得 4分；</w:t>
            </w:r>
          </w:p>
          <w:p w14:paraId="6A06C33A">
            <w:pPr>
              <w:spacing w:line="360" w:lineRule="auto"/>
              <w:rPr>
                <w:rFonts w:ascii="仿宋" w:hAnsi="仿宋" w:eastAsia="仿宋" w:cs="仿宋"/>
                <w:sz w:val="24"/>
              </w:rPr>
            </w:pPr>
            <w:r>
              <w:rPr>
                <w:rFonts w:hint="eastAsia" w:ascii="仿宋" w:hAnsi="仿宋" w:eastAsia="仿宋" w:cs="仿宋"/>
                <w:sz w:val="24"/>
              </w:rPr>
              <w:t>③本项目质量管理体系与措施内容逻辑清晰、质量保障措施齐全、质量技术标准符合行业要求、质量保障专人负责且有人员职责内容表述、有质量校核流程的，得 3分；</w:t>
            </w:r>
          </w:p>
          <w:p w14:paraId="1F14E7F1">
            <w:pPr>
              <w:spacing w:line="360" w:lineRule="auto"/>
              <w:rPr>
                <w:rFonts w:ascii="仿宋" w:hAnsi="仿宋" w:eastAsia="仿宋" w:cs="仿宋"/>
                <w:sz w:val="24"/>
              </w:rPr>
            </w:pPr>
            <w:r>
              <w:rPr>
                <w:rFonts w:hint="eastAsia" w:ascii="仿宋" w:hAnsi="仿宋" w:eastAsia="仿宋" w:cs="仿宋"/>
                <w:sz w:val="24"/>
              </w:rPr>
              <w:t>④本项目质量管理体系与措施内容逻辑顺畅、质量保障措施片面、质量保障专人负责、质量校核流程表述简单的，得 2 分；</w:t>
            </w:r>
          </w:p>
          <w:p w14:paraId="766EF944">
            <w:pPr>
              <w:spacing w:line="360" w:lineRule="auto"/>
              <w:rPr>
                <w:rFonts w:ascii="仿宋" w:hAnsi="仿宋" w:eastAsia="仿宋" w:cs="仿宋"/>
                <w:sz w:val="24"/>
              </w:rPr>
            </w:pPr>
            <w:r>
              <w:rPr>
                <w:rFonts w:hint="eastAsia" w:ascii="仿宋" w:hAnsi="仿宋" w:eastAsia="仿宋" w:cs="仿宋"/>
                <w:sz w:val="24"/>
              </w:rPr>
              <w:t>⑤本项目质量管理体系内容逻辑混乱、质量保障措施仅有简单表述、质量保障无专人负责、质量校核流程粗糙的，得1 分；</w:t>
            </w:r>
          </w:p>
          <w:p w14:paraId="69D466A5">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6159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09C9EFB2">
            <w:pPr>
              <w:spacing w:line="360" w:lineRule="auto"/>
              <w:ind w:firstLine="240" w:firstLineChars="100"/>
              <w:jc w:val="left"/>
              <w:rPr>
                <w:rFonts w:ascii="仿宋" w:hAnsi="仿宋" w:eastAsia="仿宋" w:cs="仿宋"/>
                <w:sz w:val="24"/>
              </w:rPr>
            </w:pPr>
            <w:r>
              <w:rPr>
                <w:rFonts w:hint="eastAsia" w:ascii="仿宋" w:hAnsi="仿宋" w:eastAsia="仿宋" w:cs="仿宋"/>
                <w:sz w:val="24"/>
              </w:rPr>
              <w:t>4</w:t>
            </w:r>
          </w:p>
        </w:tc>
        <w:tc>
          <w:tcPr>
            <w:tcW w:w="1379" w:type="dxa"/>
            <w:vAlign w:val="center"/>
          </w:tcPr>
          <w:p w14:paraId="76A0B5FE">
            <w:pPr>
              <w:spacing w:line="360" w:lineRule="auto"/>
              <w:jc w:val="center"/>
              <w:rPr>
                <w:rFonts w:ascii="仿宋" w:hAnsi="仿宋" w:eastAsia="仿宋" w:cs="仿宋"/>
                <w:sz w:val="24"/>
              </w:rPr>
            </w:pPr>
            <w:r>
              <w:rPr>
                <w:rFonts w:hint="eastAsia" w:ascii="仿宋" w:hAnsi="仿宋" w:eastAsia="仿宋" w:cs="仿宋"/>
                <w:sz w:val="24"/>
              </w:rPr>
              <w:t>安全管理体系与措施</w:t>
            </w:r>
          </w:p>
        </w:tc>
        <w:tc>
          <w:tcPr>
            <w:tcW w:w="1113" w:type="dxa"/>
            <w:vAlign w:val="center"/>
          </w:tcPr>
          <w:p w14:paraId="4161EB1B">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20AE9471">
            <w:pPr>
              <w:spacing w:line="360" w:lineRule="auto"/>
              <w:rPr>
                <w:rFonts w:ascii="仿宋" w:hAnsi="仿宋" w:eastAsia="仿宋" w:cs="仿宋"/>
                <w:sz w:val="24"/>
              </w:rPr>
            </w:pPr>
            <w:r>
              <w:rPr>
                <w:rFonts w:hint="eastAsia" w:ascii="仿宋" w:hAnsi="仿宋" w:eastAsia="仿宋" w:cs="仿宋"/>
                <w:sz w:val="24"/>
              </w:rPr>
              <w:t>供应商针对本项目施工实施内容，提供包含不限于施工安全保障措施、安全管理标准、安全管理目标等内容。</w:t>
            </w:r>
          </w:p>
          <w:p w14:paraId="17DEB0EB">
            <w:pPr>
              <w:spacing w:line="360" w:lineRule="auto"/>
              <w:rPr>
                <w:rFonts w:ascii="仿宋" w:hAnsi="仿宋" w:eastAsia="仿宋" w:cs="仿宋"/>
                <w:sz w:val="24"/>
              </w:rPr>
            </w:pPr>
            <w:r>
              <w:rPr>
                <w:rFonts w:hint="eastAsia" w:ascii="仿宋" w:hAnsi="仿宋" w:eastAsia="仿宋" w:cs="仿宋"/>
                <w:sz w:val="24"/>
              </w:rPr>
              <w:t>①本项目安全管理体系与措施内容逻辑缜密、措施完整周密切实可行，安全管理体系构架科学完善、安全管理目标明确、管理标准严格、紧密贴合本项目实施情况表述的，得 5 分；</w:t>
            </w:r>
          </w:p>
          <w:p w14:paraId="0AF37290">
            <w:pPr>
              <w:spacing w:line="360" w:lineRule="auto"/>
              <w:rPr>
                <w:rFonts w:ascii="仿宋" w:hAnsi="仿宋" w:eastAsia="仿宋" w:cs="仿宋"/>
                <w:sz w:val="24"/>
              </w:rPr>
            </w:pPr>
            <w:r>
              <w:rPr>
                <w:rFonts w:hint="eastAsia" w:ascii="仿宋" w:hAnsi="仿宋" w:eastAsia="仿宋" w:cs="仿宋"/>
                <w:sz w:val="24"/>
              </w:rPr>
              <w:t>②本项目安全管理体系与措施内容逻辑清晰、措施完整，安全管理体系构架完善合理，安全管理目标清晰、安全管理标准符合行业要求，结合本项目实施情况进行表述的，得 4 分；</w:t>
            </w:r>
          </w:p>
          <w:p w14:paraId="535E70DD">
            <w:pPr>
              <w:spacing w:line="360" w:lineRule="auto"/>
              <w:rPr>
                <w:rFonts w:ascii="仿宋" w:hAnsi="仿宋" w:eastAsia="仿宋" w:cs="仿宋"/>
                <w:sz w:val="24"/>
              </w:rPr>
            </w:pPr>
            <w:r>
              <w:rPr>
                <w:rFonts w:hint="eastAsia" w:ascii="仿宋" w:hAnsi="仿宋" w:eastAsia="仿宋" w:cs="仿宋"/>
                <w:sz w:val="24"/>
              </w:rPr>
              <w:t>③本项目安全管理体系与措施内容逻辑清晰、措施简要，安全管理体系构架表述清楚的，结合本项目实施情况表述内容少的，得3分；</w:t>
            </w:r>
          </w:p>
          <w:p w14:paraId="3F31CC6F">
            <w:pPr>
              <w:spacing w:line="360" w:lineRule="auto"/>
              <w:rPr>
                <w:rFonts w:ascii="仿宋" w:hAnsi="仿宋" w:eastAsia="仿宋" w:cs="仿宋"/>
                <w:sz w:val="24"/>
              </w:rPr>
            </w:pPr>
            <w:r>
              <w:rPr>
                <w:rFonts w:hint="eastAsia" w:ascii="仿宋" w:hAnsi="仿宋" w:eastAsia="仿宋" w:cs="仿宋"/>
                <w:sz w:val="24"/>
              </w:rPr>
              <w:t>④本项目安全管理体系与措施内容逻辑顺畅、措施片面，安全管理体系构架仅有要点表述的，结合本项目实施情况进行表述的，得 2 分；</w:t>
            </w:r>
          </w:p>
          <w:p w14:paraId="5860C7A5">
            <w:pPr>
              <w:spacing w:line="360" w:lineRule="auto"/>
              <w:rPr>
                <w:rFonts w:ascii="仿宋" w:hAnsi="仿宋" w:eastAsia="仿宋" w:cs="仿宋"/>
                <w:sz w:val="24"/>
              </w:rPr>
            </w:pPr>
            <w:r>
              <w:rPr>
                <w:rFonts w:hint="eastAsia" w:ascii="仿宋" w:hAnsi="仿宋" w:eastAsia="仿宋" w:cs="仿宋"/>
                <w:sz w:val="24"/>
              </w:rPr>
              <w:t>⑤本项目安全管理体系与措施内容逻辑混乱、内容仅有简单表述，未结合本项目实施情况表述的，得 1 分；</w:t>
            </w:r>
          </w:p>
          <w:p w14:paraId="2DCF9DCA">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014F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7D714256">
            <w:pPr>
              <w:spacing w:line="360" w:lineRule="auto"/>
              <w:ind w:firstLine="240" w:firstLineChars="100"/>
              <w:jc w:val="left"/>
              <w:rPr>
                <w:rFonts w:ascii="仿宋" w:hAnsi="仿宋" w:eastAsia="仿宋" w:cs="仿宋"/>
                <w:sz w:val="24"/>
              </w:rPr>
            </w:pPr>
            <w:r>
              <w:rPr>
                <w:rFonts w:hint="eastAsia" w:ascii="仿宋" w:hAnsi="仿宋" w:eastAsia="仿宋" w:cs="仿宋"/>
                <w:sz w:val="24"/>
              </w:rPr>
              <w:t>5</w:t>
            </w:r>
          </w:p>
        </w:tc>
        <w:tc>
          <w:tcPr>
            <w:tcW w:w="1379" w:type="dxa"/>
            <w:vAlign w:val="center"/>
          </w:tcPr>
          <w:p w14:paraId="1B4EC939">
            <w:pPr>
              <w:spacing w:line="360" w:lineRule="auto"/>
              <w:jc w:val="center"/>
              <w:rPr>
                <w:rFonts w:ascii="仿宋" w:hAnsi="仿宋" w:eastAsia="仿宋" w:cs="仿宋"/>
                <w:sz w:val="24"/>
              </w:rPr>
            </w:pPr>
            <w:r>
              <w:rPr>
                <w:rFonts w:hint="eastAsia" w:ascii="仿宋" w:hAnsi="仿宋" w:eastAsia="仿宋" w:cs="仿宋"/>
                <w:sz w:val="24"/>
              </w:rPr>
              <w:t>环境保护管理体系与措施</w:t>
            </w:r>
          </w:p>
        </w:tc>
        <w:tc>
          <w:tcPr>
            <w:tcW w:w="1113" w:type="dxa"/>
            <w:vAlign w:val="center"/>
          </w:tcPr>
          <w:p w14:paraId="4E82DA21">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08D4504D">
            <w:pPr>
              <w:spacing w:line="360" w:lineRule="auto"/>
              <w:rPr>
                <w:rFonts w:ascii="仿宋" w:hAnsi="仿宋" w:eastAsia="仿宋" w:cs="仿宋"/>
                <w:sz w:val="24"/>
              </w:rPr>
            </w:pPr>
            <w:r>
              <w:rPr>
                <w:rFonts w:hint="eastAsia" w:ascii="仿宋" w:hAnsi="仿宋" w:eastAsia="仿宋" w:cs="仿宋"/>
                <w:sz w:val="24"/>
              </w:rPr>
              <w:t>供应商针对本项目施工实施内容，提供包含不限于在施工时实际的环境保护目标、保障措施、环境保护标准等内容。</w:t>
            </w:r>
          </w:p>
          <w:p w14:paraId="41E7DFF8">
            <w:pPr>
              <w:spacing w:line="360" w:lineRule="auto"/>
              <w:rPr>
                <w:rFonts w:ascii="仿宋" w:hAnsi="仿宋" w:eastAsia="仿宋" w:cs="仿宋"/>
                <w:sz w:val="24"/>
              </w:rPr>
            </w:pPr>
            <w:r>
              <w:rPr>
                <w:rFonts w:hint="eastAsia" w:ascii="仿宋" w:hAnsi="仿宋" w:eastAsia="仿宋" w:cs="仿宋"/>
                <w:sz w:val="24"/>
              </w:rPr>
              <w:t>①供应商提供针对本项目环境保护保障措施内容全面充实完整详细、环境保护管理体系构架科学、措施内容表述细致，切实可行，能够切实保障本项目技术相关服务的环境保护标准，保障措施有效性强的，得 5 分；</w:t>
            </w:r>
          </w:p>
          <w:p w14:paraId="3364AAF9">
            <w:pPr>
              <w:spacing w:line="360" w:lineRule="auto"/>
              <w:rPr>
                <w:rFonts w:ascii="仿宋" w:hAnsi="仿宋" w:eastAsia="仿宋" w:cs="仿宋"/>
                <w:sz w:val="24"/>
              </w:rPr>
            </w:pPr>
            <w:r>
              <w:rPr>
                <w:rFonts w:hint="eastAsia" w:ascii="仿宋" w:hAnsi="仿宋" w:eastAsia="仿宋" w:cs="仿宋"/>
                <w:sz w:val="24"/>
              </w:rPr>
              <w:t>②环境保护保障措施内容具体、完整、体系构建内容齐全、涉及环境保护管理内容的、并具备保障作用和一定的操作</w:t>
            </w:r>
          </w:p>
          <w:p w14:paraId="7877C87C">
            <w:pPr>
              <w:spacing w:line="360" w:lineRule="auto"/>
              <w:rPr>
                <w:rFonts w:ascii="仿宋" w:hAnsi="仿宋" w:eastAsia="仿宋" w:cs="仿宋"/>
                <w:sz w:val="24"/>
              </w:rPr>
            </w:pPr>
            <w:r>
              <w:rPr>
                <w:rFonts w:hint="eastAsia" w:ascii="仿宋" w:hAnsi="仿宋" w:eastAsia="仿宋" w:cs="仿宋"/>
                <w:sz w:val="24"/>
              </w:rPr>
              <w:t>性的，得 4 分；</w:t>
            </w:r>
          </w:p>
          <w:p w14:paraId="01E430A4">
            <w:pPr>
              <w:spacing w:line="360" w:lineRule="auto"/>
              <w:rPr>
                <w:rFonts w:ascii="仿宋" w:hAnsi="仿宋" w:eastAsia="仿宋" w:cs="仿宋"/>
                <w:sz w:val="24"/>
              </w:rPr>
            </w:pPr>
            <w:r>
              <w:rPr>
                <w:rFonts w:hint="eastAsia" w:ascii="仿宋" w:hAnsi="仿宋" w:eastAsia="仿宋" w:cs="仿宋"/>
                <w:sz w:val="24"/>
              </w:rPr>
              <w:t>③本项目环境保护保障措施内容内容逻辑清晰、措施简要，环境保护体系构架表述清楚的，结合本项目实施情况表述内容少的，得 3 分；</w:t>
            </w:r>
          </w:p>
          <w:p w14:paraId="506E61D6">
            <w:pPr>
              <w:spacing w:line="360" w:lineRule="auto"/>
              <w:rPr>
                <w:rFonts w:ascii="仿宋" w:hAnsi="仿宋" w:eastAsia="仿宋" w:cs="仿宋"/>
                <w:sz w:val="24"/>
              </w:rPr>
            </w:pPr>
            <w:r>
              <w:rPr>
                <w:rFonts w:hint="eastAsia" w:ascii="仿宋" w:hAnsi="仿宋" w:eastAsia="仿宋" w:cs="仿宋"/>
                <w:sz w:val="24"/>
              </w:rPr>
              <w:t>④本项目环境保护保障措施内容内容逻辑顺畅、措施片面，环境保护体系构架仅有要点表述的，结合本项目实施情况进行表述的，得 2 分；</w:t>
            </w:r>
          </w:p>
          <w:p w14:paraId="1409DD7C">
            <w:pPr>
              <w:spacing w:line="360" w:lineRule="auto"/>
              <w:rPr>
                <w:rFonts w:ascii="仿宋" w:hAnsi="仿宋" w:eastAsia="仿宋" w:cs="仿宋"/>
                <w:sz w:val="24"/>
              </w:rPr>
            </w:pPr>
            <w:r>
              <w:rPr>
                <w:rFonts w:hint="eastAsia" w:ascii="仿宋" w:hAnsi="仿宋" w:eastAsia="仿宋" w:cs="仿宋"/>
                <w:sz w:val="24"/>
              </w:rPr>
              <w:t>⑤本项目环境保护保障措施内容内容逻辑混乱、内容仅有简单表述，未结合本项目实施情况表述的，得 1 分；</w:t>
            </w:r>
          </w:p>
          <w:p w14:paraId="63E7B459">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445E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86" w:type="dxa"/>
            <w:vAlign w:val="center"/>
          </w:tcPr>
          <w:p w14:paraId="1D051497">
            <w:pPr>
              <w:spacing w:line="360" w:lineRule="auto"/>
              <w:ind w:firstLine="240" w:firstLineChars="100"/>
              <w:jc w:val="left"/>
              <w:rPr>
                <w:rFonts w:ascii="仿宋" w:hAnsi="仿宋" w:eastAsia="仿宋" w:cs="仿宋"/>
                <w:sz w:val="24"/>
              </w:rPr>
            </w:pPr>
            <w:r>
              <w:rPr>
                <w:rFonts w:hint="eastAsia" w:ascii="仿宋" w:hAnsi="仿宋" w:eastAsia="仿宋" w:cs="仿宋"/>
                <w:sz w:val="24"/>
              </w:rPr>
              <w:t>6</w:t>
            </w:r>
          </w:p>
        </w:tc>
        <w:tc>
          <w:tcPr>
            <w:tcW w:w="1379" w:type="dxa"/>
            <w:vAlign w:val="center"/>
          </w:tcPr>
          <w:p w14:paraId="0E12ADB1">
            <w:pPr>
              <w:spacing w:line="360" w:lineRule="auto"/>
              <w:jc w:val="center"/>
              <w:rPr>
                <w:rFonts w:ascii="仿宋" w:hAnsi="仿宋" w:eastAsia="仿宋" w:cs="仿宋"/>
                <w:sz w:val="24"/>
              </w:rPr>
            </w:pPr>
            <w:r>
              <w:rPr>
                <w:rFonts w:hint="eastAsia" w:ascii="仿宋" w:hAnsi="仿宋" w:eastAsia="仿宋" w:cs="仿宋"/>
                <w:sz w:val="24"/>
              </w:rPr>
              <w:t>工程进度计划与措施</w:t>
            </w:r>
          </w:p>
        </w:tc>
        <w:tc>
          <w:tcPr>
            <w:tcW w:w="1113" w:type="dxa"/>
            <w:vAlign w:val="center"/>
          </w:tcPr>
          <w:p w14:paraId="3E35AD34">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380DC769">
            <w:pPr>
              <w:spacing w:line="360" w:lineRule="auto"/>
              <w:rPr>
                <w:rFonts w:ascii="仿宋" w:hAnsi="仿宋" w:eastAsia="仿宋" w:cs="仿宋"/>
                <w:sz w:val="24"/>
              </w:rPr>
            </w:pPr>
            <w:r>
              <w:rPr>
                <w:rFonts w:hint="eastAsia" w:ascii="仿宋" w:hAnsi="仿宋" w:eastAsia="仿宋" w:cs="仿宋"/>
                <w:sz w:val="24"/>
              </w:rPr>
              <w:t>供应商针对本项目施工实施内容，提供包含不限于施工进度节点安排、施工进度保</w:t>
            </w:r>
          </w:p>
          <w:p w14:paraId="39E51899">
            <w:pPr>
              <w:spacing w:line="360" w:lineRule="auto"/>
              <w:rPr>
                <w:rFonts w:ascii="仿宋" w:hAnsi="仿宋" w:eastAsia="仿宋" w:cs="仿宋"/>
                <w:sz w:val="24"/>
              </w:rPr>
            </w:pPr>
            <w:r>
              <w:rPr>
                <w:rFonts w:hint="eastAsia" w:ascii="仿宋" w:hAnsi="仿宋" w:eastAsia="仿宋" w:cs="仿宋"/>
                <w:sz w:val="24"/>
              </w:rPr>
              <w:t>障措施、配套提升施工进度推进力度等内容。</w:t>
            </w:r>
          </w:p>
          <w:p w14:paraId="30819131">
            <w:pPr>
              <w:spacing w:line="360" w:lineRule="auto"/>
              <w:rPr>
                <w:rFonts w:ascii="仿宋" w:hAnsi="仿宋" w:eastAsia="仿宋" w:cs="仿宋"/>
                <w:sz w:val="24"/>
              </w:rPr>
            </w:pPr>
            <w:r>
              <w:rPr>
                <w:rFonts w:hint="eastAsia" w:ascii="仿宋" w:hAnsi="仿宋" w:eastAsia="仿宋" w:cs="仿宋"/>
                <w:sz w:val="24"/>
              </w:rPr>
              <w:t>①本项目施工进度计划与措施内容逻辑缜密、保障措施完整周密切实可行、进度保障专人负责、任务节点划分明确的，得 5 分；</w:t>
            </w:r>
          </w:p>
          <w:p w14:paraId="6998B5C9">
            <w:pPr>
              <w:spacing w:line="360" w:lineRule="auto"/>
              <w:rPr>
                <w:rFonts w:ascii="仿宋" w:hAnsi="仿宋" w:eastAsia="仿宋" w:cs="仿宋"/>
                <w:sz w:val="24"/>
              </w:rPr>
            </w:pPr>
            <w:r>
              <w:rPr>
                <w:rFonts w:hint="eastAsia" w:ascii="仿宋" w:hAnsi="仿宋" w:eastAsia="仿宋" w:cs="仿宋"/>
                <w:sz w:val="24"/>
              </w:rPr>
              <w:t>②本项目施工进度计划与措施内容逻辑清晰、保障措施完整、进度保障专人负责、任务节点划分清晰，得 4 分；</w:t>
            </w:r>
          </w:p>
          <w:p w14:paraId="63A0A850">
            <w:pPr>
              <w:spacing w:line="360" w:lineRule="auto"/>
              <w:rPr>
                <w:rFonts w:ascii="仿宋" w:hAnsi="仿宋" w:eastAsia="仿宋" w:cs="仿宋"/>
                <w:sz w:val="24"/>
              </w:rPr>
            </w:pPr>
            <w:r>
              <w:rPr>
                <w:rFonts w:hint="eastAsia" w:ascii="仿宋" w:hAnsi="仿宋" w:eastAsia="仿宋" w:cs="仿宋"/>
                <w:sz w:val="24"/>
              </w:rPr>
              <w:t>③本项目施工进度计划与措施内容逻辑清晰、保障措施简要、进度保障专人负责、有任务节点划分表述简要，得 3分；</w:t>
            </w:r>
          </w:p>
          <w:p w14:paraId="7B984C58">
            <w:pPr>
              <w:spacing w:line="360" w:lineRule="auto"/>
              <w:rPr>
                <w:rFonts w:ascii="仿宋" w:hAnsi="仿宋" w:eastAsia="仿宋" w:cs="仿宋"/>
                <w:sz w:val="24"/>
              </w:rPr>
            </w:pPr>
            <w:r>
              <w:rPr>
                <w:rFonts w:hint="eastAsia" w:ascii="仿宋" w:hAnsi="仿宋" w:eastAsia="仿宋" w:cs="仿宋"/>
                <w:sz w:val="24"/>
              </w:rPr>
              <w:t>④本项目施工进度计划与措施内容逻辑顺畅、保障措施片面、进度保障专人负责、有任务节点划分，得 2 分；</w:t>
            </w:r>
          </w:p>
          <w:p w14:paraId="66152D11">
            <w:pPr>
              <w:spacing w:line="360" w:lineRule="auto"/>
              <w:rPr>
                <w:rFonts w:ascii="仿宋" w:hAnsi="仿宋" w:eastAsia="仿宋" w:cs="仿宋"/>
                <w:sz w:val="24"/>
              </w:rPr>
            </w:pPr>
            <w:r>
              <w:rPr>
                <w:rFonts w:hint="eastAsia" w:ascii="仿宋" w:hAnsi="仿宋" w:eastAsia="仿宋" w:cs="仿宋"/>
                <w:sz w:val="24"/>
              </w:rPr>
              <w:t>⑤本项目施工进度保障措施内容逻辑混乱、保障措施仅有简单表述、进度保障无专人负责、任务节点划分含糊的，得 1 分；</w:t>
            </w:r>
          </w:p>
          <w:p w14:paraId="665607AF">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6EF6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1C96B5D1">
            <w:pPr>
              <w:spacing w:line="360" w:lineRule="auto"/>
              <w:ind w:firstLine="240" w:firstLineChars="100"/>
              <w:jc w:val="left"/>
              <w:rPr>
                <w:rFonts w:ascii="仿宋" w:hAnsi="仿宋" w:eastAsia="仿宋" w:cs="仿宋"/>
                <w:sz w:val="24"/>
              </w:rPr>
            </w:pPr>
            <w:r>
              <w:rPr>
                <w:rFonts w:hint="eastAsia" w:ascii="仿宋" w:hAnsi="仿宋" w:eastAsia="仿宋" w:cs="仿宋"/>
                <w:sz w:val="24"/>
              </w:rPr>
              <w:t>7</w:t>
            </w:r>
          </w:p>
        </w:tc>
        <w:tc>
          <w:tcPr>
            <w:tcW w:w="1379" w:type="dxa"/>
            <w:vAlign w:val="center"/>
          </w:tcPr>
          <w:p w14:paraId="4ABB59DD">
            <w:pPr>
              <w:spacing w:line="360" w:lineRule="auto"/>
              <w:jc w:val="center"/>
              <w:rPr>
                <w:rFonts w:ascii="仿宋" w:hAnsi="仿宋" w:eastAsia="仿宋" w:cs="仿宋"/>
                <w:sz w:val="24"/>
              </w:rPr>
            </w:pPr>
            <w:r>
              <w:rPr>
                <w:rFonts w:hint="eastAsia" w:ascii="仿宋" w:hAnsi="仿宋" w:eastAsia="仿宋" w:cs="仿宋"/>
                <w:sz w:val="24"/>
              </w:rPr>
              <w:t>重点难点技术保障措施</w:t>
            </w:r>
          </w:p>
        </w:tc>
        <w:tc>
          <w:tcPr>
            <w:tcW w:w="1113" w:type="dxa"/>
            <w:vAlign w:val="center"/>
          </w:tcPr>
          <w:p w14:paraId="0930185E">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1A666806">
            <w:pPr>
              <w:spacing w:line="360" w:lineRule="auto"/>
              <w:rPr>
                <w:rFonts w:ascii="仿宋" w:hAnsi="仿宋" w:eastAsia="仿宋" w:cs="仿宋"/>
                <w:sz w:val="24"/>
              </w:rPr>
            </w:pPr>
            <w:r>
              <w:rPr>
                <w:rFonts w:hint="eastAsia" w:ascii="仿宋" w:hAnsi="仿宋" w:eastAsia="仿宋" w:cs="仿宋"/>
                <w:sz w:val="24"/>
              </w:rPr>
              <w:t>供应商针对本项目施工实施内容，提供包含不限于施工重难点保障思路、施工重难点内容分析、施工重难点技术解决措</w:t>
            </w:r>
          </w:p>
          <w:p w14:paraId="66D0FDD4">
            <w:pPr>
              <w:spacing w:line="360" w:lineRule="auto"/>
              <w:rPr>
                <w:rFonts w:ascii="仿宋" w:hAnsi="仿宋" w:eastAsia="仿宋" w:cs="仿宋"/>
                <w:sz w:val="24"/>
              </w:rPr>
            </w:pPr>
            <w:r>
              <w:rPr>
                <w:rFonts w:hint="eastAsia" w:ascii="仿宋" w:hAnsi="仿宋" w:eastAsia="仿宋" w:cs="仿宋"/>
                <w:sz w:val="24"/>
              </w:rPr>
              <w:t>施等内容。</w:t>
            </w:r>
          </w:p>
          <w:p w14:paraId="14F4ECF0">
            <w:pPr>
              <w:spacing w:line="360" w:lineRule="auto"/>
              <w:rPr>
                <w:rFonts w:ascii="仿宋" w:hAnsi="仿宋" w:eastAsia="仿宋" w:cs="仿宋"/>
                <w:sz w:val="24"/>
              </w:rPr>
            </w:pPr>
            <w:r>
              <w:rPr>
                <w:rFonts w:hint="eastAsia" w:ascii="仿宋" w:hAnsi="仿宋" w:eastAsia="仿宋" w:cs="仿宋"/>
                <w:sz w:val="24"/>
              </w:rPr>
              <w:t>①本项目重点难点技术保障措施具体细致、内容全面充实完整、逻辑缜密，重难点抓取精准、提出的解决方案具体、切实可行，贴合本项目实施情况的，得 5 分；</w:t>
            </w:r>
          </w:p>
          <w:p w14:paraId="23D02685">
            <w:pPr>
              <w:spacing w:line="360" w:lineRule="auto"/>
              <w:rPr>
                <w:rFonts w:ascii="仿宋" w:hAnsi="仿宋" w:eastAsia="仿宋" w:cs="仿宋"/>
                <w:sz w:val="24"/>
              </w:rPr>
            </w:pPr>
            <w:r>
              <w:rPr>
                <w:rFonts w:hint="eastAsia" w:ascii="仿宋" w:hAnsi="仿宋" w:eastAsia="仿宋" w:cs="仿宋"/>
                <w:sz w:val="24"/>
              </w:rPr>
              <w:t>②本项目重点难点技术保障措施具体、内容完整、逻辑清晰，重难点抓取明确、提出的解决方案可行，结合项目实施情况的，得 4 分；</w:t>
            </w:r>
          </w:p>
          <w:p w14:paraId="6FFE2418">
            <w:pPr>
              <w:spacing w:line="360" w:lineRule="auto"/>
              <w:rPr>
                <w:rFonts w:ascii="仿宋" w:hAnsi="仿宋" w:eastAsia="仿宋" w:cs="仿宋"/>
                <w:sz w:val="24"/>
              </w:rPr>
            </w:pPr>
            <w:r>
              <w:rPr>
                <w:rFonts w:hint="eastAsia" w:ascii="仿宋" w:hAnsi="仿宋" w:eastAsia="仿宋" w:cs="仿宋"/>
                <w:sz w:val="24"/>
              </w:rPr>
              <w:t>③本项目重点难点技术保障措施简要、内容简要、逻辑清晰，重难点抓取清晰，解决方案表述简要，结合项目实施情况的，得 3 分；</w:t>
            </w:r>
          </w:p>
          <w:p w14:paraId="6D820AFC">
            <w:pPr>
              <w:spacing w:line="360" w:lineRule="auto"/>
              <w:rPr>
                <w:rFonts w:ascii="仿宋" w:hAnsi="仿宋" w:eastAsia="仿宋" w:cs="仿宋"/>
                <w:sz w:val="24"/>
              </w:rPr>
            </w:pPr>
            <w:r>
              <w:rPr>
                <w:rFonts w:hint="eastAsia" w:ascii="仿宋" w:hAnsi="仿宋" w:eastAsia="仿宋" w:cs="仿宋"/>
                <w:sz w:val="24"/>
              </w:rPr>
              <w:t>④本项目重点难点技术保障措施简单笼统、内容片面、逻辑顺畅，重难点抓取含糊，解决方案表述笼统，结合项目实施情况表述少的，得 2 分；</w:t>
            </w:r>
          </w:p>
          <w:p w14:paraId="09BAB36D">
            <w:pPr>
              <w:spacing w:line="360" w:lineRule="auto"/>
              <w:rPr>
                <w:rFonts w:ascii="仿宋" w:hAnsi="仿宋" w:eastAsia="仿宋" w:cs="仿宋"/>
                <w:sz w:val="24"/>
              </w:rPr>
            </w:pPr>
            <w:r>
              <w:rPr>
                <w:rFonts w:hint="eastAsia" w:ascii="仿宋" w:hAnsi="仿宋" w:eastAsia="仿宋" w:cs="仿宋"/>
                <w:sz w:val="24"/>
              </w:rPr>
              <w:t>⑤本项目重点难点技术保障措施缺乏理论支撑、内容空洞、逻辑混乱，重难点抓取粗糙，解决方案缺失，未与项目</w:t>
            </w:r>
          </w:p>
          <w:p w14:paraId="52DF2ACA">
            <w:pPr>
              <w:spacing w:line="360" w:lineRule="auto"/>
              <w:rPr>
                <w:rFonts w:ascii="仿宋" w:hAnsi="仿宋" w:eastAsia="仿宋" w:cs="仿宋"/>
                <w:sz w:val="24"/>
              </w:rPr>
            </w:pPr>
            <w:r>
              <w:rPr>
                <w:rFonts w:hint="eastAsia" w:ascii="仿宋" w:hAnsi="仿宋" w:eastAsia="仿宋" w:cs="仿宋"/>
                <w:sz w:val="24"/>
              </w:rPr>
              <w:t>实际情况结合或存在缺项漏项的，得 1分；</w:t>
            </w:r>
          </w:p>
          <w:p w14:paraId="4D17CEC4">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048D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76E9F6DD">
            <w:pPr>
              <w:spacing w:line="360" w:lineRule="auto"/>
              <w:ind w:firstLine="240" w:firstLineChars="100"/>
              <w:jc w:val="left"/>
              <w:rPr>
                <w:rFonts w:ascii="仿宋" w:hAnsi="仿宋" w:eastAsia="仿宋" w:cs="仿宋"/>
                <w:sz w:val="24"/>
              </w:rPr>
            </w:pPr>
            <w:r>
              <w:rPr>
                <w:rFonts w:hint="eastAsia" w:ascii="仿宋" w:hAnsi="仿宋" w:eastAsia="仿宋" w:cs="仿宋"/>
                <w:sz w:val="24"/>
              </w:rPr>
              <w:t>8</w:t>
            </w:r>
          </w:p>
        </w:tc>
        <w:tc>
          <w:tcPr>
            <w:tcW w:w="1379" w:type="dxa"/>
            <w:vAlign w:val="center"/>
          </w:tcPr>
          <w:p w14:paraId="638FC813">
            <w:pPr>
              <w:spacing w:line="360" w:lineRule="auto"/>
              <w:jc w:val="center"/>
              <w:rPr>
                <w:rFonts w:ascii="仿宋" w:hAnsi="仿宋" w:eastAsia="仿宋" w:cs="仿宋"/>
                <w:sz w:val="24"/>
              </w:rPr>
            </w:pPr>
            <w:r>
              <w:rPr>
                <w:rFonts w:hint="eastAsia" w:ascii="仿宋" w:hAnsi="仿宋" w:eastAsia="仿宋" w:cs="仿宋"/>
                <w:sz w:val="24"/>
              </w:rPr>
              <w:t>资源配备计划</w:t>
            </w:r>
          </w:p>
        </w:tc>
        <w:tc>
          <w:tcPr>
            <w:tcW w:w="1113" w:type="dxa"/>
            <w:vAlign w:val="center"/>
          </w:tcPr>
          <w:p w14:paraId="44B2D79A">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1D50FDA3">
            <w:pPr>
              <w:spacing w:line="360" w:lineRule="auto"/>
              <w:rPr>
                <w:rFonts w:ascii="仿宋" w:hAnsi="仿宋" w:eastAsia="仿宋" w:cs="仿宋"/>
                <w:sz w:val="24"/>
              </w:rPr>
            </w:pPr>
            <w:r>
              <w:rPr>
                <w:rFonts w:hint="eastAsia" w:ascii="仿宋" w:hAnsi="仿宋" w:eastAsia="仿宋" w:cs="仿宋"/>
                <w:sz w:val="24"/>
              </w:rPr>
              <w:t>供应商针对本项目施工实施内容，提供包含不限于资源配备内容、资源配备计划、资源配备预期目标等内容。</w:t>
            </w:r>
          </w:p>
          <w:p w14:paraId="2614D7CA">
            <w:pPr>
              <w:spacing w:line="360" w:lineRule="auto"/>
              <w:rPr>
                <w:rFonts w:ascii="仿宋" w:hAnsi="仿宋" w:eastAsia="仿宋" w:cs="仿宋"/>
                <w:sz w:val="24"/>
              </w:rPr>
            </w:pPr>
            <w:r>
              <w:rPr>
                <w:rFonts w:hint="eastAsia" w:ascii="仿宋" w:hAnsi="仿宋" w:eastAsia="仿宋" w:cs="仿宋"/>
                <w:sz w:val="24"/>
              </w:rPr>
              <w:t>①供应商提供针对本项目的资源配备计划安排合理、计划内容表述细致，切实可行，能够切实保障本项目资源配备标准，配置齐全，计划内容有效性强的，得 5 分；</w:t>
            </w:r>
          </w:p>
          <w:p w14:paraId="7BC80C19">
            <w:pPr>
              <w:spacing w:line="360" w:lineRule="auto"/>
              <w:rPr>
                <w:rFonts w:ascii="仿宋" w:hAnsi="仿宋" w:eastAsia="仿宋" w:cs="仿宋"/>
                <w:sz w:val="24"/>
              </w:rPr>
            </w:pPr>
            <w:r>
              <w:rPr>
                <w:rFonts w:hint="eastAsia" w:ascii="仿宋" w:hAnsi="仿宋" w:eastAsia="仿宋" w:cs="仿宋"/>
                <w:sz w:val="24"/>
              </w:rPr>
              <w:t>②供应商提供针对本项目的资源配备计划内容完整的、涉及内容全面，计划内容具备操作性的，得 4 分；</w:t>
            </w:r>
          </w:p>
          <w:p w14:paraId="43DD9DE7">
            <w:pPr>
              <w:spacing w:line="360" w:lineRule="auto"/>
              <w:rPr>
                <w:rFonts w:ascii="仿宋" w:hAnsi="仿宋" w:eastAsia="仿宋" w:cs="仿宋"/>
                <w:sz w:val="24"/>
              </w:rPr>
            </w:pPr>
            <w:r>
              <w:rPr>
                <w:rFonts w:hint="eastAsia" w:ascii="仿宋" w:hAnsi="仿宋" w:eastAsia="仿宋" w:cs="仿宋"/>
                <w:sz w:val="24"/>
              </w:rPr>
              <w:t>③供应商提供针对本项目的资源配备计划相关内容提供笼统，资源计划内容能够实施的，得 3 分；</w:t>
            </w:r>
          </w:p>
          <w:p w14:paraId="54FA5634">
            <w:pPr>
              <w:spacing w:line="360" w:lineRule="auto"/>
              <w:rPr>
                <w:rFonts w:ascii="仿宋" w:hAnsi="仿宋" w:eastAsia="仿宋" w:cs="仿宋"/>
                <w:sz w:val="24"/>
              </w:rPr>
            </w:pPr>
            <w:r>
              <w:rPr>
                <w:rFonts w:hint="eastAsia" w:ascii="仿宋" w:hAnsi="仿宋" w:eastAsia="仿宋" w:cs="仿宋"/>
                <w:sz w:val="24"/>
              </w:rPr>
              <w:t>④供应商提供针对本项目的资源配备计划内容不全、操作性不强但基本能够执行的，得 2 分；</w:t>
            </w:r>
          </w:p>
          <w:p w14:paraId="240053F0">
            <w:pPr>
              <w:spacing w:line="360" w:lineRule="auto"/>
              <w:rPr>
                <w:rFonts w:ascii="仿宋" w:hAnsi="仿宋" w:eastAsia="仿宋" w:cs="仿宋"/>
                <w:sz w:val="24"/>
              </w:rPr>
            </w:pPr>
            <w:r>
              <w:rPr>
                <w:rFonts w:hint="eastAsia" w:ascii="仿宋" w:hAnsi="仿宋" w:eastAsia="仿宋" w:cs="仿宋"/>
                <w:sz w:val="24"/>
              </w:rPr>
              <w:t>⑤供应商提供针对本项目的资源配备计划内容粗糙、不具备操作性的，得 1分；</w:t>
            </w:r>
          </w:p>
          <w:p w14:paraId="4923F707">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05E6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7A0DEE59">
            <w:pPr>
              <w:spacing w:line="360" w:lineRule="auto"/>
              <w:ind w:firstLine="240" w:firstLineChars="100"/>
              <w:jc w:val="left"/>
              <w:rPr>
                <w:rFonts w:ascii="仿宋" w:hAnsi="仿宋" w:eastAsia="仿宋" w:cs="仿宋"/>
                <w:sz w:val="24"/>
              </w:rPr>
            </w:pPr>
            <w:r>
              <w:rPr>
                <w:rFonts w:hint="eastAsia" w:ascii="仿宋" w:hAnsi="仿宋" w:eastAsia="仿宋" w:cs="仿宋"/>
                <w:sz w:val="24"/>
              </w:rPr>
              <w:t>9</w:t>
            </w:r>
          </w:p>
        </w:tc>
        <w:tc>
          <w:tcPr>
            <w:tcW w:w="1379" w:type="dxa"/>
            <w:vAlign w:val="center"/>
          </w:tcPr>
          <w:p w14:paraId="5D12B67A">
            <w:pPr>
              <w:spacing w:line="360" w:lineRule="auto"/>
              <w:jc w:val="center"/>
              <w:rPr>
                <w:rFonts w:ascii="仿宋" w:hAnsi="仿宋" w:eastAsia="仿宋" w:cs="仿宋"/>
                <w:sz w:val="24"/>
              </w:rPr>
            </w:pPr>
            <w:r>
              <w:rPr>
                <w:rFonts w:hint="eastAsia" w:ascii="仿宋" w:hAnsi="仿宋" w:eastAsia="仿宋" w:cs="仿宋"/>
                <w:sz w:val="24"/>
              </w:rPr>
              <w:t>项目团队组织架构</w:t>
            </w:r>
          </w:p>
        </w:tc>
        <w:tc>
          <w:tcPr>
            <w:tcW w:w="1113" w:type="dxa"/>
            <w:vAlign w:val="center"/>
          </w:tcPr>
          <w:p w14:paraId="0DB9625A">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67D7E2D7">
            <w:pPr>
              <w:spacing w:line="360" w:lineRule="auto"/>
              <w:rPr>
                <w:rFonts w:ascii="仿宋" w:hAnsi="仿宋" w:eastAsia="仿宋" w:cs="仿宋"/>
                <w:sz w:val="24"/>
              </w:rPr>
            </w:pPr>
            <w:r>
              <w:rPr>
                <w:rFonts w:hint="eastAsia" w:ascii="仿宋" w:hAnsi="仿宋" w:eastAsia="仿宋" w:cs="仿宋"/>
                <w:sz w:val="24"/>
              </w:rPr>
              <w:t>供应商针对本项目采购需求提供详细的项目团队组织架构、人员管理及专业技能培训的方案，并制作人员配备情况一览表，包括但不限于人员情况、分工内容、管理制度等内容。</w:t>
            </w:r>
          </w:p>
          <w:p w14:paraId="28C34CB2">
            <w:pPr>
              <w:spacing w:line="360" w:lineRule="auto"/>
              <w:rPr>
                <w:rFonts w:ascii="仿宋" w:hAnsi="仿宋" w:eastAsia="仿宋" w:cs="仿宋"/>
                <w:sz w:val="24"/>
              </w:rPr>
            </w:pPr>
            <w:r>
              <w:rPr>
                <w:rFonts w:hint="eastAsia" w:ascii="仿宋" w:hAnsi="仿宋" w:eastAsia="仿宋" w:cs="仿宋"/>
                <w:sz w:val="24"/>
              </w:rPr>
              <w:t>①针对本项目提供的人员组织结构设置合理、各岗位服务人员分工明确、人员数量充沛、关键岗位及技术人员具备相应的从业证书（资格证书或上岗证书或培训证书或技能证书等）情况，施工现场专业人员配备标准按照自治区相关规定执行，管理类人员具备相应的管理能力，提供齐全完善的人员培训管理方案、员工稳定措施，完整且具有可行性、有效性、可操作性强，得 5 分；</w:t>
            </w:r>
          </w:p>
          <w:p w14:paraId="3457656A">
            <w:pPr>
              <w:spacing w:line="360" w:lineRule="auto"/>
              <w:rPr>
                <w:rFonts w:ascii="仿宋" w:hAnsi="仿宋" w:eastAsia="仿宋" w:cs="仿宋"/>
                <w:sz w:val="24"/>
              </w:rPr>
            </w:pPr>
            <w:r>
              <w:rPr>
                <w:rFonts w:hint="eastAsia" w:ascii="仿宋" w:hAnsi="仿宋" w:eastAsia="仿宋" w:cs="仿宋"/>
                <w:sz w:val="24"/>
              </w:rPr>
              <w:t>②能够响应采购人提出的要求，有培训管理方案的详细内容、人员数量满足采购需求，人员配备专业合理且关键岗位</w:t>
            </w:r>
          </w:p>
          <w:p w14:paraId="4CF91869">
            <w:pPr>
              <w:spacing w:line="360" w:lineRule="auto"/>
              <w:rPr>
                <w:rFonts w:ascii="仿宋" w:hAnsi="仿宋" w:eastAsia="仿宋" w:cs="仿宋"/>
                <w:sz w:val="24"/>
              </w:rPr>
            </w:pPr>
            <w:r>
              <w:rPr>
                <w:rFonts w:hint="eastAsia" w:ascii="仿宋" w:hAnsi="仿宋" w:eastAsia="仿宋" w:cs="仿宋"/>
                <w:sz w:val="24"/>
              </w:rPr>
              <w:t>及技术人员具备相应从业证书（资格证书或上岗证书或培训证书或技能证书等）情况、施工现场专业人员配备标准按照自治区相关规定执行，管理类人员具备相应的管理能力，管理措施得当的，得 4 分；</w:t>
            </w:r>
          </w:p>
          <w:p w14:paraId="310A79AE">
            <w:pPr>
              <w:spacing w:line="360" w:lineRule="auto"/>
              <w:rPr>
                <w:rFonts w:ascii="仿宋" w:hAnsi="仿宋" w:eastAsia="仿宋" w:cs="仿宋"/>
                <w:sz w:val="24"/>
              </w:rPr>
            </w:pPr>
            <w:r>
              <w:rPr>
                <w:rFonts w:hint="eastAsia" w:ascii="仿宋" w:hAnsi="仿宋" w:eastAsia="仿宋" w:cs="仿宋"/>
                <w:sz w:val="24"/>
              </w:rPr>
              <w:t>③能够针对本项目提供基本保障项目实施的人员，并对人员进行分工的且关键岗位人员及技术人员具备从业证书（资格证书或上岗证书或培训证书或技能证书等）情况，施工现场专业人员配备标准按照自治区相关规定执行，能够定期对人员进行有效培训管理的，得3 分；</w:t>
            </w:r>
          </w:p>
          <w:p w14:paraId="2DF6DCAE">
            <w:pPr>
              <w:spacing w:line="360" w:lineRule="auto"/>
              <w:rPr>
                <w:rFonts w:ascii="仿宋" w:hAnsi="仿宋" w:eastAsia="仿宋" w:cs="仿宋"/>
                <w:sz w:val="24"/>
              </w:rPr>
            </w:pPr>
            <w:r>
              <w:rPr>
                <w:rFonts w:hint="eastAsia" w:ascii="仿宋" w:hAnsi="仿宋" w:eastAsia="仿宋" w:cs="仿宋"/>
                <w:sz w:val="24"/>
              </w:rPr>
              <w:t>④能够针对本项目提供基本保障项目实施的人员，并对人员进行分工的且关键岗位人员及技术人员具备从业证书（资格证书或上岗证书或培训证书或技能证书等）情况，施工现场专业人员配备标准按照自治区相关规定执行，能够对人员进行管理和培训的，得 2 分；</w:t>
            </w:r>
          </w:p>
          <w:p w14:paraId="7F723408">
            <w:pPr>
              <w:spacing w:line="360" w:lineRule="auto"/>
              <w:rPr>
                <w:rFonts w:ascii="仿宋" w:hAnsi="仿宋" w:eastAsia="仿宋" w:cs="仿宋"/>
                <w:sz w:val="24"/>
              </w:rPr>
            </w:pPr>
            <w:r>
              <w:rPr>
                <w:rFonts w:hint="eastAsia" w:ascii="仿宋" w:hAnsi="仿宋" w:eastAsia="仿宋" w:cs="仿宋"/>
                <w:sz w:val="24"/>
              </w:rPr>
              <w:t>⑤方案内容不具体、人员分工不明确的，且有缺项漏项的，得 1 分。</w:t>
            </w:r>
          </w:p>
          <w:p w14:paraId="4301E3C5">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5032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43AB7C49">
            <w:pPr>
              <w:spacing w:line="360" w:lineRule="auto"/>
              <w:ind w:firstLine="240" w:firstLineChars="100"/>
              <w:jc w:val="left"/>
              <w:rPr>
                <w:rFonts w:ascii="仿宋" w:hAnsi="仿宋" w:eastAsia="仿宋" w:cs="仿宋"/>
                <w:sz w:val="24"/>
              </w:rPr>
            </w:pPr>
            <w:r>
              <w:rPr>
                <w:rFonts w:hint="eastAsia" w:ascii="仿宋" w:hAnsi="仿宋" w:eastAsia="仿宋" w:cs="仿宋"/>
                <w:sz w:val="24"/>
              </w:rPr>
              <w:t>10</w:t>
            </w:r>
          </w:p>
        </w:tc>
        <w:tc>
          <w:tcPr>
            <w:tcW w:w="1379" w:type="dxa"/>
            <w:vAlign w:val="center"/>
          </w:tcPr>
          <w:p w14:paraId="01CE7BCE">
            <w:pPr>
              <w:spacing w:line="360" w:lineRule="auto"/>
              <w:jc w:val="center"/>
              <w:rPr>
                <w:rFonts w:ascii="仿宋" w:hAnsi="仿宋" w:eastAsia="仿宋" w:cs="仿宋"/>
                <w:sz w:val="24"/>
              </w:rPr>
            </w:pPr>
            <w:r>
              <w:rPr>
                <w:rFonts w:hint="eastAsia" w:ascii="仿宋" w:hAnsi="仿宋" w:eastAsia="仿宋" w:cs="仿宋"/>
                <w:sz w:val="24"/>
              </w:rPr>
              <w:t>农民工工资保障措施</w:t>
            </w:r>
          </w:p>
        </w:tc>
        <w:tc>
          <w:tcPr>
            <w:tcW w:w="1113" w:type="dxa"/>
            <w:vAlign w:val="center"/>
          </w:tcPr>
          <w:p w14:paraId="510AF5A4">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3921DFB2">
            <w:pPr>
              <w:spacing w:line="360" w:lineRule="auto"/>
              <w:rPr>
                <w:rFonts w:ascii="仿宋" w:hAnsi="仿宋" w:eastAsia="仿宋" w:cs="仿宋"/>
                <w:sz w:val="24"/>
              </w:rPr>
            </w:pPr>
            <w:r>
              <w:rPr>
                <w:rFonts w:hint="eastAsia" w:ascii="仿宋" w:hAnsi="仿宋" w:eastAsia="仿宋" w:cs="仿宋"/>
                <w:sz w:val="24"/>
              </w:rPr>
              <w:t>供应商针对本项目施工实施内容，提供包含不限于农民工工资的发放制度、农民工工资保障制度、农民工稳定措施等内容。</w:t>
            </w:r>
          </w:p>
          <w:p w14:paraId="24510752">
            <w:pPr>
              <w:spacing w:line="360" w:lineRule="auto"/>
              <w:rPr>
                <w:rFonts w:ascii="仿宋" w:hAnsi="仿宋" w:eastAsia="仿宋" w:cs="仿宋"/>
                <w:sz w:val="24"/>
              </w:rPr>
            </w:pPr>
            <w:r>
              <w:rPr>
                <w:rFonts w:hint="eastAsia" w:ascii="仿宋" w:hAnsi="仿宋" w:eastAsia="仿宋" w:cs="仿宋"/>
                <w:sz w:val="24"/>
              </w:rPr>
              <w:t>①供应商施工农民工工资保障措施安排合理、详细、完善、措施内容表述细致，切实可行，能够切实保障本项目农民工工资的发放，保障措施有效性强的，得 5 分；</w:t>
            </w:r>
          </w:p>
          <w:p w14:paraId="73DDE449">
            <w:pPr>
              <w:spacing w:line="360" w:lineRule="auto"/>
              <w:rPr>
                <w:rFonts w:ascii="仿宋" w:hAnsi="仿宋" w:eastAsia="仿宋" w:cs="仿宋"/>
                <w:sz w:val="24"/>
              </w:rPr>
            </w:pPr>
            <w:r>
              <w:rPr>
                <w:rFonts w:hint="eastAsia" w:ascii="仿宋" w:hAnsi="仿宋" w:eastAsia="仿宋" w:cs="仿宋"/>
                <w:sz w:val="24"/>
              </w:rPr>
              <w:t>②供应商施工农民工工资保障措施内容具体、完整、涉及内容全面，保障目标明确的，得 4 分；</w:t>
            </w:r>
          </w:p>
          <w:p w14:paraId="316DC158">
            <w:pPr>
              <w:spacing w:line="360" w:lineRule="auto"/>
              <w:rPr>
                <w:rFonts w:ascii="仿宋" w:hAnsi="仿宋" w:eastAsia="仿宋" w:cs="仿宋"/>
                <w:sz w:val="24"/>
              </w:rPr>
            </w:pPr>
            <w:r>
              <w:rPr>
                <w:rFonts w:hint="eastAsia" w:ascii="仿宋" w:hAnsi="仿宋" w:eastAsia="仿宋" w:cs="仿宋"/>
                <w:sz w:val="24"/>
              </w:rPr>
              <w:t>③施工农民工工资保障措施表述简要、在本项目实施过程中能够顺利开展农民工工资发放工作的，得 3 分；</w:t>
            </w:r>
          </w:p>
          <w:p w14:paraId="24AFB77B">
            <w:pPr>
              <w:spacing w:line="360" w:lineRule="auto"/>
              <w:rPr>
                <w:rFonts w:ascii="仿宋" w:hAnsi="仿宋" w:eastAsia="仿宋" w:cs="仿宋"/>
                <w:sz w:val="24"/>
              </w:rPr>
            </w:pPr>
            <w:r>
              <w:rPr>
                <w:rFonts w:hint="eastAsia" w:ascii="仿宋" w:hAnsi="仿宋" w:eastAsia="仿宋" w:cs="仿宋"/>
                <w:sz w:val="24"/>
              </w:rPr>
              <w:t>④施工农民工工资保障措施笼统、操作性不强但基本能够执行的，得 2 分；</w:t>
            </w:r>
          </w:p>
          <w:p w14:paraId="09503368">
            <w:pPr>
              <w:spacing w:line="360" w:lineRule="auto"/>
              <w:rPr>
                <w:rFonts w:ascii="仿宋" w:hAnsi="仿宋" w:eastAsia="仿宋" w:cs="仿宋"/>
                <w:sz w:val="24"/>
              </w:rPr>
            </w:pPr>
            <w:r>
              <w:rPr>
                <w:rFonts w:hint="eastAsia" w:ascii="仿宋" w:hAnsi="仿宋" w:eastAsia="仿宋" w:cs="仿宋"/>
                <w:sz w:val="24"/>
              </w:rPr>
              <w:t>⑤供应商施工农民工工资保障措施相关内容但无可行性的，得 1 分；</w:t>
            </w:r>
          </w:p>
          <w:p w14:paraId="2195A230">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0CCD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786" w:type="dxa"/>
            <w:vAlign w:val="center"/>
          </w:tcPr>
          <w:p w14:paraId="177EDEE7">
            <w:pPr>
              <w:spacing w:line="360" w:lineRule="auto"/>
              <w:ind w:firstLine="240" w:firstLineChars="100"/>
              <w:jc w:val="left"/>
              <w:rPr>
                <w:rFonts w:ascii="仿宋" w:hAnsi="仿宋" w:eastAsia="仿宋" w:cs="仿宋"/>
                <w:sz w:val="24"/>
              </w:rPr>
            </w:pPr>
            <w:r>
              <w:rPr>
                <w:rFonts w:hint="eastAsia" w:ascii="仿宋" w:hAnsi="仿宋" w:eastAsia="仿宋" w:cs="仿宋"/>
                <w:sz w:val="24"/>
              </w:rPr>
              <w:t>11</w:t>
            </w:r>
          </w:p>
        </w:tc>
        <w:tc>
          <w:tcPr>
            <w:tcW w:w="1379" w:type="dxa"/>
            <w:vAlign w:val="center"/>
          </w:tcPr>
          <w:p w14:paraId="1AE50660">
            <w:pPr>
              <w:spacing w:line="360" w:lineRule="auto"/>
              <w:jc w:val="center"/>
              <w:rPr>
                <w:rFonts w:ascii="仿宋" w:hAnsi="仿宋" w:eastAsia="仿宋" w:cs="仿宋"/>
                <w:sz w:val="24"/>
              </w:rPr>
            </w:pPr>
            <w:r>
              <w:rPr>
                <w:rFonts w:hint="eastAsia" w:ascii="仿宋" w:hAnsi="仿宋" w:eastAsia="仿宋" w:cs="仿宋"/>
                <w:sz w:val="24"/>
              </w:rPr>
              <w:t>新工艺、新技术、新材料的使用及效果</w:t>
            </w:r>
          </w:p>
        </w:tc>
        <w:tc>
          <w:tcPr>
            <w:tcW w:w="1113" w:type="dxa"/>
            <w:vAlign w:val="center"/>
          </w:tcPr>
          <w:p w14:paraId="489082CD">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5ED954A3">
            <w:pPr>
              <w:spacing w:line="360" w:lineRule="auto"/>
              <w:rPr>
                <w:rFonts w:ascii="仿宋" w:hAnsi="仿宋" w:eastAsia="仿宋" w:cs="仿宋"/>
                <w:sz w:val="24"/>
              </w:rPr>
            </w:pPr>
            <w:r>
              <w:rPr>
                <w:rFonts w:hint="eastAsia" w:ascii="仿宋" w:hAnsi="仿宋" w:eastAsia="仿宋" w:cs="仿宋"/>
                <w:sz w:val="24"/>
              </w:rPr>
              <w:t>供应商针对本项目施工实施内容，提供包含不限于新工艺的选用、新技术与本项目的适用性、新材料与本项目的适配性等内容。</w:t>
            </w:r>
          </w:p>
          <w:p w14:paraId="3D5BE0A7">
            <w:pPr>
              <w:spacing w:line="360" w:lineRule="auto"/>
              <w:rPr>
                <w:rFonts w:ascii="仿宋" w:hAnsi="仿宋" w:eastAsia="仿宋" w:cs="仿宋"/>
                <w:sz w:val="24"/>
              </w:rPr>
            </w:pPr>
            <w:r>
              <w:rPr>
                <w:rFonts w:hint="eastAsia" w:ascii="仿宋" w:hAnsi="仿宋" w:eastAsia="仿宋" w:cs="仿宋"/>
                <w:sz w:val="24"/>
              </w:rPr>
              <w:t>①供应商在本项目中科学、合理的应用的相关新工艺、新技术、新材料，贴合本项目实际操作、切实可行，承诺使用效果能够达到预期目标的，得 5 分；</w:t>
            </w:r>
          </w:p>
          <w:p w14:paraId="7701D3DB">
            <w:pPr>
              <w:spacing w:line="360" w:lineRule="auto"/>
              <w:rPr>
                <w:rFonts w:ascii="仿宋" w:hAnsi="仿宋" w:eastAsia="仿宋" w:cs="仿宋"/>
                <w:sz w:val="24"/>
              </w:rPr>
            </w:pPr>
            <w:r>
              <w:rPr>
                <w:rFonts w:hint="eastAsia" w:ascii="仿宋" w:hAnsi="仿宋" w:eastAsia="仿宋" w:cs="仿宋"/>
                <w:sz w:val="24"/>
              </w:rPr>
              <w:t>②供应商在本项目中应用的相关新工艺、新技术、新材料内容，与本项目实际情况进行结合说明，对使用效果有预期目标的，得 4 分；</w:t>
            </w:r>
          </w:p>
          <w:p w14:paraId="1902F349">
            <w:pPr>
              <w:spacing w:line="360" w:lineRule="auto"/>
              <w:rPr>
                <w:rFonts w:ascii="仿宋" w:hAnsi="仿宋" w:eastAsia="仿宋" w:cs="仿宋"/>
                <w:sz w:val="24"/>
              </w:rPr>
            </w:pPr>
            <w:r>
              <w:rPr>
                <w:rFonts w:hint="eastAsia" w:ascii="仿宋" w:hAnsi="仿宋" w:eastAsia="仿宋" w:cs="仿宋"/>
                <w:sz w:val="24"/>
              </w:rPr>
              <w:t>③供应商在本项目中应用的相关新工艺、新技术、新材料内容，与本项目实际情况进行结合说明，使用效果无预期目标的，得 3 分；</w:t>
            </w:r>
          </w:p>
          <w:p w14:paraId="26D7D4FC">
            <w:pPr>
              <w:spacing w:line="360" w:lineRule="auto"/>
              <w:rPr>
                <w:rFonts w:ascii="仿宋" w:hAnsi="仿宋" w:eastAsia="仿宋" w:cs="仿宋"/>
                <w:sz w:val="24"/>
              </w:rPr>
            </w:pPr>
            <w:r>
              <w:rPr>
                <w:rFonts w:hint="eastAsia" w:ascii="仿宋" w:hAnsi="仿宋" w:eastAsia="仿宋" w:cs="仿宋"/>
                <w:sz w:val="24"/>
              </w:rPr>
              <w:t>④供应商在本项目中应用的相关新工艺、新技术、新材料内容，未与本项目实际情况进行结合说明的，得 2 分；</w:t>
            </w:r>
          </w:p>
          <w:p w14:paraId="577796AF">
            <w:pPr>
              <w:spacing w:line="360" w:lineRule="auto"/>
              <w:rPr>
                <w:rFonts w:ascii="仿宋" w:hAnsi="仿宋" w:eastAsia="仿宋" w:cs="仿宋"/>
                <w:sz w:val="24"/>
              </w:rPr>
            </w:pPr>
            <w:r>
              <w:rPr>
                <w:rFonts w:hint="eastAsia" w:ascii="仿宋" w:hAnsi="仿宋" w:eastAsia="仿宋" w:cs="仿宋"/>
                <w:sz w:val="24"/>
              </w:rPr>
              <w:t>⑤供应商对相关新工艺、新技术、新材料有简单表述内容，未与本项目实际情况进行结合说明的，得 1 分；</w:t>
            </w:r>
          </w:p>
          <w:p w14:paraId="24FB9495">
            <w:pPr>
              <w:spacing w:line="360" w:lineRule="auto"/>
              <w:rPr>
                <w:rFonts w:ascii="仿宋" w:hAnsi="仿宋" w:eastAsia="仿宋" w:cs="仿宋"/>
                <w:sz w:val="24"/>
              </w:rPr>
            </w:pPr>
            <w:r>
              <w:rPr>
                <w:rFonts w:hint="eastAsia" w:ascii="仿宋" w:hAnsi="仿宋" w:eastAsia="仿宋" w:cs="仿宋"/>
                <w:sz w:val="24"/>
              </w:rPr>
              <w:t>⑥简单照抄磋商文件需求和评分标准内容、无详细描述，或未提供相应内容的不得分。</w:t>
            </w:r>
          </w:p>
        </w:tc>
      </w:tr>
      <w:tr w14:paraId="69FC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21568D4F">
            <w:pPr>
              <w:spacing w:line="360" w:lineRule="auto"/>
              <w:ind w:firstLine="240" w:firstLineChars="100"/>
              <w:jc w:val="left"/>
              <w:rPr>
                <w:rFonts w:ascii="仿宋" w:hAnsi="仿宋" w:eastAsia="仿宋" w:cs="仿宋"/>
                <w:sz w:val="24"/>
              </w:rPr>
            </w:pPr>
            <w:r>
              <w:rPr>
                <w:rFonts w:hint="eastAsia" w:ascii="仿宋" w:hAnsi="仿宋" w:eastAsia="仿宋" w:cs="仿宋"/>
                <w:sz w:val="24"/>
              </w:rPr>
              <w:t>12</w:t>
            </w:r>
          </w:p>
        </w:tc>
        <w:tc>
          <w:tcPr>
            <w:tcW w:w="1379" w:type="dxa"/>
            <w:vAlign w:val="center"/>
          </w:tcPr>
          <w:p w14:paraId="7C69A7E7">
            <w:pPr>
              <w:spacing w:line="360" w:lineRule="auto"/>
              <w:jc w:val="center"/>
              <w:rPr>
                <w:rFonts w:ascii="仿宋" w:hAnsi="仿宋" w:eastAsia="仿宋" w:cs="仿宋"/>
                <w:sz w:val="24"/>
              </w:rPr>
            </w:pPr>
            <w:r>
              <w:rPr>
                <w:rFonts w:hint="eastAsia" w:ascii="仿宋" w:hAnsi="仿宋" w:eastAsia="仿宋" w:cs="仿宋"/>
                <w:sz w:val="24"/>
              </w:rPr>
              <w:t>突发事件的应急预案</w:t>
            </w:r>
          </w:p>
        </w:tc>
        <w:tc>
          <w:tcPr>
            <w:tcW w:w="1113" w:type="dxa"/>
            <w:vAlign w:val="center"/>
          </w:tcPr>
          <w:p w14:paraId="564607B0">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604A745E">
            <w:pPr>
              <w:spacing w:line="360" w:lineRule="auto"/>
              <w:rPr>
                <w:rFonts w:ascii="仿宋" w:hAnsi="仿宋" w:eastAsia="仿宋" w:cs="仿宋"/>
                <w:sz w:val="24"/>
              </w:rPr>
            </w:pPr>
            <w:r>
              <w:rPr>
                <w:rFonts w:hint="eastAsia" w:ascii="仿宋" w:hAnsi="仿宋" w:eastAsia="仿宋" w:cs="仿宋"/>
                <w:sz w:val="24"/>
              </w:rPr>
              <w:t>供应商应对本项目的施工特征及采购需求情况，结合本项目实际进行分析后编制工作中突发事件的应急预案，包含但不限于本项目的应急需求、应急处置方式、应急处置流程等内容。</w:t>
            </w:r>
          </w:p>
          <w:p w14:paraId="681AD6B1">
            <w:pPr>
              <w:spacing w:line="360" w:lineRule="auto"/>
              <w:rPr>
                <w:rFonts w:ascii="仿宋" w:hAnsi="仿宋" w:eastAsia="仿宋" w:cs="仿宋"/>
                <w:sz w:val="24"/>
              </w:rPr>
            </w:pPr>
            <w:r>
              <w:rPr>
                <w:rFonts w:hint="eastAsia" w:ascii="仿宋" w:hAnsi="仿宋" w:eastAsia="仿宋" w:cs="仿宋"/>
                <w:sz w:val="24"/>
              </w:rPr>
              <w:t xml:space="preserve"> ①对本项目的特征及采购需求情况分析透彻，能够详细结合本项目采购需求中编制具体详实的应急预案，各项应急预案覆盖科学全面、内容充实完整、逻辑缜密、流程清晰，方案与措施衔接顺畅且可行性高的，得5分；</w:t>
            </w:r>
          </w:p>
          <w:p w14:paraId="035FF097">
            <w:pPr>
              <w:spacing w:line="360" w:lineRule="auto"/>
              <w:rPr>
                <w:rFonts w:ascii="仿宋" w:hAnsi="仿宋" w:eastAsia="仿宋" w:cs="仿宋"/>
                <w:sz w:val="24"/>
              </w:rPr>
            </w:pPr>
            <w:r>
              <w:rPr>
                <w:rFonts w:hint="eastAsia" w:ascii="仿宋" w:hAnsi="仿宋" w:eastAsia="仿宋" w:cs="仿宋"/>
                <w:sz w:val="24"/>
              </w:rPr>
              <w:t xml:space="preserve"> ②对本项目的特征及采购需求情况进行分析，能够结合采购需求编制应急预案，各项应急预案覆盖全面、工作流程细致便于操作的，得4分；</w:t>
            </w:r>
          </w:p>
          <w:p w14:paraId="05DBB71D">
            <w:pPr>
              <w:spacing w:line="360" w:lineRule="auto"/>
              <w:rPr>
                <w:rFonts w:ascii="仿宋" w:hAnsi="仿宋" w:eastAsia="仿宋" w:cs="仿宋"/>
                <w:sz w:val="24"/>
              </w:rPr>
            </w:pPr>
            <w:r>
              <w:rPr>
                <w:rFonts w:hint="eastAsia" w:ascii="仿宋" w:hAnsi="仿宋" w:eastAsia="仿宋" w:cs="仿宋"/>
                <w:sz w:val="24"/>
              </w:rPr>
              <w:t xml:space="preserve"> ③对本项目的特征及采购需求情况进行分析，各项应急预案覆盖齐全，工作流程细致便于操作的，得3分； </w:t>
            </w:r>
          </w:p>
          <w:p w14:paraId="1ED822BE">
            <w:pPr>
              <w:spacing w:line="360" w:lineRule="auto"/>
              <w:rPr>
                <w:rFonts w:ascii="仿宋" w:hAnsi="仿宋" w:eastAsia="仿宋" w:cs="仿宋"/>
                <w:sz w:val="24"/>
              </w:rPr>
            </w:pPr>
            <w:r>
              <w:rPr>
                <w:rFonts w:hint="eastAsia" w:ascii="仿宋" w:hAnsi="仿宋" w:eastAsia="仿宋" w:cs="仿宋"/>
                <w:sz w:val="24"/>
              </w:rPr>
              <w:t>④对本项目的特征及采购需求情况进行分析，各项应急预案表述清晰、内容简要，应急工作流程简易的，得2分；</w:t>
            </w:r>
          </w:p>
          <w:p w14:paraId="0A020DC8">
            <w:pPr>
              <w:spacing w:line="360" w:lineRule="auto"/>
              <w:rPr>
                <w:rFonts w:ascii="仿宋" w:hAnsi="仿宋" w:eastAsia="仿宋" w:cs="仿宋"/>
                <w:sz w:val="24"/>
              </w:rPr>
            </w:pPr>
            <w:r>
              <w:rPr>
                <w:rFonts w:hint="eastAsia" w:ascii="仿宋" w:hAnsi="仿宋" w:eastAsia="仿宋" w:cs="仿宋"/>
                <w:sz w:val="24"/>
              </w:rPr>
              <w:t xml:space="preserve"> ⑤应急预案缺乏理论支撑、内容空洞、逻辑混乱、工作流程无序、未与项目实际情况结合且存在缺项漏项的，得1分；</w:t>
            </w:r>
          </w:p>
          <w:p w14:paraId="765F53C2">
            <w:pPr>
              <w:spacing w:line="360" w:lineRule="auto"/>
              <w:rPr>
                <w:rFonts w:ascii="仿宋" w:hAnsi="仿宋" w:eastAsia="仿宋" w:cs="仿宋"/>
                <w:sz w:val="24"/>
              </w:rPr>
            </w:pPr>
            <w:r>
              <w:rPr>
                <w:rFonts w:hint="eastAsia" w:ascii="仿宋" w:hAnsi="仿宋" w:eastAsia="仿宋" w:cs="仿宋"/>
                <w:sz w:val="24"/>
              </w:rPr>
              <w:t xml:space="preserve"> ⑥简单照抄磋商文件需求和评分标准内容、无详细描述，或未提供相应内容的不得分。</w:t>
            </w:r>
          </w:p>
        </w:tc>
      </w:tr>
      <w:tr w14:paraId="2577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86" w:type="dxa"/>
            <w:vAlign w:val="center"/>
          </w:tcPr>
          <w:p w14:paraId="44ED450E">
            <w:pPr>
              <w:spacing w:line="360" w:lineRule="auto"/>
              <w:ind w:firstLine="240" w:firstLineChars="100"/>
              <w:jc w:val="left"/>
              <w:rPr>
                <w:rFonts w:ascii="仿宋" w:hAnsi="仿宋" w:eastAsia="仿宋" w:cs="仿宋"/>
                <w:sz w:val="24"/>
              </w:rPr>
            </w:pPr>
            <w:r>
              <w:rPr>
                <w:rFonts w:hint="eastAsia" w:ascii="仿宋" w:hAnsi="仿宋" w:eastAsia="仿宋" w:cs="仿宋"/>
                <w:sz w:val="24"/>
              </w:rPr>
              <w:t>13</w:t>
            </w:r>
          </w:p>
        </w:tc>
        <w:tc>
          <w:tcPr>
            <w:tcW w:w="1379" w:type="dxa"/>
            <w:vAlign w:val="center"/>
          </w:tcPr>
          <w:p w14:paraId="7C08F95F">
            <w:pPr>
              <w:spacing w:line="360" w:lineRule="auto"/>
              <w:jc w:val="center"/>
              <w:rPr>
                <w:rFonts w:ascii="仿宋" w:hAnsi="仿宋" w:eastAsia="仿宋" w:cs="仿宋"/>
                <w:sz w:val="24"/>
              </w:rPr>
            </w:pPr>
            <w:r>
              <w:rPr>
                <w:rFonts w:hint="eastAsia" w:ascii="仿宋" w:hAnsi="仿宋" w:eastAsia="仿宋" w:cs="仿宋"/>
                <w:sz w:val="24"/>
              </w:rPr>
              <w:t>保修服务方案</w:t>
            </w:r>
          </w:p>
        </w:tc>
        <w:tc>
          <w:tcPr>
            <w:tcW w:w="1113" w:type="dxa"/>
            <w:vAlign w:val="center"/>
          </w:tcPr>
          <w:p w14:paraId="32C6937D">
            <w:pPr>
              <w:spacing w:line="360" w:lineRule="auto"/>
              <w:jc w:val="center"/>
              <w:rPr>
                <w:rFonts w:ascii="仿宋" w:hAnsi="仿宋" w:eastAsia="仿宋" w:cs="仿宋"/>
                <w:sz w:val="24"/>
              </w:rPr>
            </w:pPr>
            <w:r>
              <w:rPr>
                <w:rFonts w:hint="eastAsia" w:ascii="仿宋" w:hAnsi="仿宋" w:eastAsia="仿宋" w:cs="仿宋"/>
                <w:sz w:val="24"/>
              </w:rPr>
              <w:t>5分</w:t>
            </w:r>
          </w:p>
        </w:tc>
        <w:tc>
          <w:tcPr>
            <w:tcW w:w="6346" w:type="dxa"/>
            <w:vAlign w:val="center"/>
          </w:tcPr>
          <w:p w14:paraId="0CD14C2E">
            <w:pPr>
              <w:spacing w:line="360" w:lineRule="auto"/>
              <w:rPr>
                <w:rFonts w:ascii="仿宋" w:hAnsi="仿宋" w:eastAsia="仿宋" w:cs="仿宋"/>
                <w:sz w:val="24"/>
              </w:rPr>
            </w:pPr>
            <w:r>
              <w:rPr>
                <w:rFonts w:hint="eastAsia" w:ascii="仿宋" w:hAnsi="仿宋" w:eastAsia="仿宋" w:cs="仿宋"/>
                <w:sz w:val="24"/>
              </w:rPr>
              <w:t>供应商应对本项目的施工特征及采购需求情况提供保修服务方案，包含但不限于保修内容、保修时限、保修响应速度等方面内容。</w:t>
            </w:r>
          </w:p>
          <w:p w14:paraId="31A4A78A">
            <w:pPr>
              <w:spacing w:line="360" w:lineRule="auto"/>
              <w:rPr>
                <w:rFonts w:ascii="仿宋" w:hAnsi="仿宋" w:eastAsia="仿宋" w:cs="仿宋"/>
                <w:sz w:val="24"/>
              </w:rPr>
            </w:pPr>
            <w:r>
              <w:rPr>
                <w:rFonts w:hint="eastAsia" w:ascii="仿宋" w:hAnsi="仿宋" w:eastAsia="仿宋" w:cs="仿宋"/>
                <w:sz w:val="24"/>
              </w:rPr>
              <w:t xml:space="preserve"> ①供应商提供的保修服务内容表述细致、完整，保修时限等于或优于国家行业标准的，保修响应迅速的，得5分；</w:t>
            </w:r>
          </w:p>
          <w:p w14:paraId="2D09D54E">
            <w:pPr>
              <w:spacing w:line="360" w:lineRule="auto"/>
              <w:rPr>
                <w:rFonts w:ascii="仿宋" w:hAnsi="仿宋" w:eastAsia="仿宋" w:cs="仿宋"/>
                <w:sz w:val="24"/>
              </w:rPr>
            </w:pPr>
            <w:r>
              <w:rPr>
                <w:rFonts w:hint="eastAsia" w:ascii="仿宋" w:hAnsi="仿宋" w:eastAsia="仿宋" w:cs="仿宋"/>
                <w:sz w:val="24"/>
              </w:rPr>
              <w:t xml:space="preserve"> ②供应商提供的保修服务内容表述齐全，保修时限等于国家行业标准的，保修响应符合项目情况的，得4分；</w:t>
            </w:r>
          </w:p>
          <w:p w14:paraId="42BEFD52">
            <w:pPr>
              <w:spacing w:line="360" w:lineRule="auto"/>
              <w:rPr>
                <w:rFonts w:ascii="仿宋" w:hAnsi="仿宋" w:eastAsia="仿宋" w:cs="仿宋"/>
                <w:sz w:val="24"/>
              </w:rPr>
            </w:pPr>
            <w:r>
              <w:rPr>
                <w:rFonts w:hint="eastAsia" w:ascii="仿宋" w:hAnsi="仿宋" w:eastAsia="仿宋" w:cs="仿宋"/>
                <w:sz w:val="24"/>
              </w:rPr>
              <w:t xml:space="preserve"> ③供应商提供的保修服务内容表述简要，保修时限等于国家行业标准的，保修响应符合项目基本情况的，得3分；</w:t>
            </w:r>
          </w:p>
          <w:p w14:paraId="37130CA7">
            <w:pPr>
              <w:spacing w:line="360" w:lineRule="auto"/>
              <w:rPr>
                <w:rFonts w:ascii="仿宋" w:hAnsi="仿宋" w:eastAsia="仿宋" w:cs="仿宋"/>
                <w:sz w:val="24"/>
              </w:rPr>
            </w:pPr>
            <w:r>
              <w:rPr>
                <w:rFonts w:hint="eastAsia" w:ascii="仿宋" w:hAnsi="仿宋" w:eastAsia="仿宋" w:cs="仿宋"/>
                <w:sz w:val="24"/>
              </w:rPr>
              <w:t xml:space="preserve"> ④供应商提供的保修服务内容表述片面，保修时限等于国家行业标准的，保修响应速度慢的，得2分；</w:t>
            </w:r>
          </w:p>
          <w:p w14:paraId="1E9E8049">
            <w:pPr>
              <w:spacing w:line="360" w:lineRule="auto"/>
              <w:rPr>
                <w:rFonts w:ascii="仿宋" w:hAnsi="仿宋" w:eastAsia="仿宋" w:cs="仿宋"/>
                <w:sz w:val="24"/>
              </w:rPr>
            </w:pPr>
            <w:r>
              <w:rPr>
                <w:rFonts w:hint="eastAsia" w:ascii="仿宋" w:hAnsi="仿宋" w:eastAsia="仿宋" w:cs="仿宋"/>
                <w:sz w:val="24"/>
              </w:rPr>
              <w:t xml:space="preserve"> ⑤供应商提供的保修服务内容表述粗略，保修时限等于国家行业标准的，有缺项漏项的，得1分；</w:t>
            </w:r>
          </w:p>
          <w:p w14:paraId="6C9B79A7">
            <w:pPr>
              <w:spacing w:line="360" w:lineRule="auto"/>
              <w:rPr>
                <w:rFonts w:ascii="仿宋" w:hAnsi="仿宋" w:eastAsia="仿宋" w:cs="仿宋"/>
                <w:sz w:val="24"/>
              </w:rPr>
            </w:pPr>
            <w:r>
              <w:rPr>
                <w:rFonts w:hint="eastAsia" w:ascii="仿宋" w:hAnsi="仿宋" w:eastAsia="仿宋" w:cs="仿宋"/>
                <w:sz w:val="24"/>
              </w:rPr>
              <w:t xml:space="preserve"> ⑥简单照抄招标文件需求和评分标准内容、无详细描述，或未提供相应内容的不得分。</w:t>
            </w:r>
          </w:p>
        </w:tc>
      </w:tr>
      <w:tr w14:paraId="17F4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86" w:type="dxa"/>
            <w:vAlign w:val="center"/>
          </w:tcPr>
          <w:p w14:paraId="155B265D">
            <w:pPr>
              <w:spacing w:line="360" w:lineRule="auto"/>
              <w:jc w:val="center"/>
              <w:rPr>
                <w:rFonts w:ascii="仿宋" w:hAnsi="仿宋" w:eastAsia="仿宋" w:cs="仿宋"/>
                <w:sz w:val="24"/>
              </w:rPr>
            </w:pPr>
            <w:r>
              <w:rPr>
                <w:rFonts w:hint="eastAsia" w:ascii="仿宋" w:hAnsi="仿宋" w:eastAsia="仿宋" w:cs="仿宋"/>
                <w:sz w:val="24"/>
              </w:rPr>
              <w:t>14</w:t>
            </w:r>
          </w:p>
        </w:tc>
        <w:tc>
          <w:tcPr>
            <w:tcW w:w="1379" w:type="dxa"/>
            <w:vAlign w:val="center"/>
          </w:tcPr>
          <w:p w14:paraId="6076F104">
            <w:pPr>
              <w:spacing w:line="360" w:lineRule="auto"/>
              <w:jc w:val="center"/>
              <w:rPr>
                <w:rFonts w:ascii="仿宋" w:hAnsi="仿宋" w:eastAsia="仿宋" w:cs="仿宋"/>
                <w:sz w:val="24"/>
              </w:rPr>
            </w:pPr>
            <w:r>
              <w:rPr>
                <w:rFonts w:hint="eastAsia" w:ascii="仿宋" w:hAnsi="仿宋" w:eastAsia="仿宋" w:cs="仿宋"/>
                <w:sz w:val="24"/>
              </w:rPr>
              <w:t>项目配套承诺函</w:t>
            </w:r>
          </w:p>
        </w:tc>
        <w:tc>
          <w:tcPr>
            <w:tcW w:w="1113" w:type="dxa"/>
            <w:vAlign w:val="center"/>
          </w:tcPr>
          <w:p w14:paraId="0B711855">
            <w:pPr>
              <w:spacing w:line="360" w:lineRule="auto"/>
              <w:jc w:val="center"/>
              <w:rPr>
                <w:rFonts w:ascii="仿宋" w:hAnsi="仿宋" w:eastAsia="仿宋" w:cs="仿宋"/>
                <w:sz w:val="24"/>
              </w:rPr>
            </w:pPr>
            <w:r>
              <w:rPr>
                <w:rFonts w:hint="eastAsia" w:ascii="仿宋" w:hAnsi="仿宋" w:eastAsia="仿宋" w:cs="仿宋"/>
                <w:sz w:val="24"/>
              </w:rPr>
              <w:t>9分</w:t>
            </w:r>
          </w:p>
        </w:tc>
        <w:tc>
          <w:tcPr>
            <w:tcW w:w="6346" w:type="dxa"/>
            <w:vAlign w:val="center"/>
          </w:tcPr>
          <w:p w14:paraId="6AF715BD">
            <w:pPr>
              <w:spacing w:line="360" w:lineRule="auto"/>
              <w:rPr>
                <w:rFonts w:ascii="仿宋" w:hAnsi="仿宋" w:eastAsia="仿宋" w:cs="仿宋"/>
                <w:sz w:val="24"/>
              </w:rPr>
            </w:pPr>
            <w:r>
              <w:rPr>
                <w:rFonts w:hint="eastAsia" w:ascii="仿宋" w:hAnsi="仿宋" w:eastAsia="仿宋" w:cs="仿宋"/>
                <w:sz w:val="24"/>
              </w:rPr>
              <w:t xml:space="preserve">1、供应商提供资金专用违约承诺，承诺在本项目中采购人支付供应商的资金应专款专用、不得挪用，若出现对供应商的资金支付的相关投诉问题，每出现一次有效投诉的，供应商须承担不少于工程总造价的1%的违约经济处罚。 </w:t>
            </w:r>
          </w:p>
          <w:p w14:paraId="0FDB7615">
            <w:pPr>
              <w:spacing w:line="360" w:lineRule="auto"/>
              <w:rPr>
                <w:rFonts w:ascii="仿宋" w:hAnsi="仿宋" w:eastAsia="仿宋" w:cs="仿宋"/>
                <w:sz w:val="24"/>
              </w:rPr>
            </w:pPr>
            <w:r>
              <w:rPr>
                <w:rFonts w:hint="eastAsia" w:ascii="仿宋" w:hAnsi="仿宋" w:eastAsia="仿宋" w:cs="仿宋"/>
                <w:sz w:val="24"/>
              </w:rPr>
              <w:t xml:space="preserve">2、供应商提供保修期违约承诺，承诺本项目保修期限内一旦出现违约问题，供应商须承担不少于工程总造价的1%的违约经济处罚。 </w:t>
            </w:r>
          </w:p>
          <w:p w14:paraId="4C147068">
            <w:pPr>
              <w:spacing w:line="360" w:lineRule="auto"/>
              <w:rPr>
                <w:rFonts w:ascii="仿宋" w:hAnsi="仿宋" w:eastAsia="仿宋" w:cs="仿宋"/>
                <w:sz w:val="24"/>
              </w:rPr>
            </w:pPr>
            <w:r>
              <w:rPr>
                <w:rFonts w:hint="eastAsia" w:ascii="仿宋" w:hAnsi="仿宋" w:eastAsia="仿宋" w:cs="仿宋"/>
                <w:sz w:val="24"/>
              </w:rPr>
              <w:t xml:space="preserve">3、供应商提供农民工工资拖欠违约处罚承诺，承诺本项目实施过程中一旦出现支付农民工工资拖欠的违约问题，供应商须承担不少于工程总造价的1%的违约经济处罚。 </w:t>
            </w:r>
          </w:p>
          <w:p w14:paraId="080CE4AD">
            <w:pPr>
              <w:spacing w:line="360" w:lineRule="auto"/>
              <w:rPr>
                <w:rFonts w:hint="eastAsia" w:ascii="仿宋" w:hAnsi="仿宋" w:eastAsia="仿宋" w:cs="仿宋"/>
                <w:sz w:val="24"/>
                <w:lang w:eastAsia="zh-CN"/>
              </w:rPr>
            </w:pPr>
            <w:r>
              <w:rPr>
                <w:rFonts w:hint="eastAsia" w:ascii="仿宋" w:hAnsi="仿宋" w:eastAsia="仿宋" w:cs="仿宋"/>
                <w:sz w:val="24"/>
              </w:rPr>
              <w:t>注：投标文件中须附承诺函，每提供一个承诺得3分，本项满分9分。承诺函格式自拟并加盖供应商公章，不符合要求或未提供的不得分</w:t>
            </w:r>
            <w:r>
              <w:rPr>
                <w:rFonts w:hint="eastAsia" w:ascii="仿宋" w:hAnsi="仿宋" w:eastAsia="仿宋" w:cs="仿宋"/>
                <w:sz w:val="24"/>
                <w:lang w:eastAsia="zh-CN"/>
              </w:rPr>
              <w:t>。</w:t>
            </w:r>
          </w:p>
        </w:tc>
      </w:tr>
      <w:tr w14:paraId="52D2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86" w:type="dxa"/>
            <w:shd w:val="clear" w:color="auto" w:fill="auto"/>
            <w:vAlign w:val="center"/>
          </w:tcPr>
          <w:p w14:paraId="0DF3CCC3">
            <w:pPr>
              <w:spacing w:line="360" w:lineRule="auto"/>
              <w:ind w:firstLine="240" w:firstLineChars="100"/>
              <w:jc w:val="left"/>
              <w:rPr>
                <w:rFonts w:ascii="仿宋" w:hAnsi="仿宋" w:eastAsia="仿宋" w:cs="仿宋"/>
                <w:sz w:val="24"/>
              </w:rPr>
            </w:pPr>
            <w:r>
              <w:rPr>
                <w:rFonts w:hint="eastAsia" w:ascii="仿宋" w:hAnsi="仿宋" w:eastAsia="仿宋" w:cs="仿宋"/>
                <w:sz w:val="24"/>
              </w:rPr>
              <w:t>15</w:t>
            </w:r>
          </w:p>
        </w:tc>
        <w:tc>
          <w:tcPr>
            <w:tcW w:w="1379" w:type="dxa"/>
            <w:shd w:val="clear" w:color="auto" w:fill="auto"/>
            <w:vAlign w:val="center"/>
          </w:tcPr>
          <w:p w14:paraId="410D7E6C">
            <w:pPr>
              <w:spacing w:line="360" w:lineRule="auto"/>
              <w:jc w:val="center"/>
              <w:rPr>
                <w:rFonts w:ascii="仿宋" w:hAnsi="仿宋" w:eastAsia="仿宋" w:cs="仿宋"/>
                <w:sz w:val="24"/>
              </w:rPr>
            </w:pPr>
            <w:r>
              <w:rPr>
                <w:rFonts w:hint="eastAsia" w:ascii="仿宋" w:hAnsi="仿宋" w:eastAsia="仿宋" w:cs="仿宋"/>
                <w:sz w:val="24"/>
              </w:rPr>
              <w:t>项目管理机构人员</w:t>
            </w:r>
          </w:p>
        </w:tc>
        <w:tc>
          <w:tcPr>
            <w:tcW w:w="1113" w:type="dxa"/>
            <w:shd w:val="clear" w:color="auto" w:fill="auto"/>
            <w:vAlign w:val="center"/>
          </w:tcPr>
          <w:p w14:paraId="4DCB6451">
            <w:pPr>
              <w:spacing w:line="360" w:lineRule="auto"/>
              <w:ind w:firstLine="240" w:firstLineChars="100"/>
              <w:rPr>
                <w:rFonts w:ascii="仿宋" w:hAnsi="仿宋" w:eastAsia="仿宋" w:cs="仿宋"/>
                <w:sz w:val="24"/>
              </w:rPr>
            </w:pPr>
            <w:r>
              <w:rPr>
                <w:rFonts w:hint="eastAsia" w:ascii="仿宋" w:hAnsi="仿宋" w:eastAsia="仿宋" w:cs="仿宋"/>
                <w:sz w:val="24"/>
                <w:highlight w:val="none"/>
                <w:lang w:val="en-US" w:eastAsia="zh-CN"/>
              </w:rPr>
              <w:t>6</w:t>
            </w:r>
            <w:r>
              <w:rPr>
                <w:rFonts w:hint="eastAsia" w:ascii="仿宋" w:hAnsi="仿宋" w:eastAsia="仿宋" w:cs="仿宋"/>
                <w:sz w:val="24"/>
                <w:highlight w:val="none"/>
              </w:rPr>
              <w:t>分</w:t>
            </w:r>
          </w:p>
        </w:tc>
        <w:tc>
          <w:tcPr>
            <w:tcW w:w="6346" w:type="dxa"/>
            <w:shd w:val="clear" w:color="auto" w:fill="auto"/>
            <w:vAlign w:val="center"/>
          </w:tcPr>
          <w:p w14:paraId="7F7A3D86">
            <w:pPr>
              <w:spacing w:line="360" w:lineRule="auto"/>
              <w:rPr>
                <w:rFonts w:ascii="仿宋" w:hAnsi="仿宋" w:eastAsia="仿宋" w:cs="仿宋"/>
                <w:sz w:val="24"/>
              </w:rPr>
            </w:pPr>
            <w:r>
              <w:rPr>
                <w:rFonts w:hint="eastAsia" w:ascii="仿宋" w:hAnsi="仿宋" w:eastAsia="仿宋" w:cs="仿宋"/>
                <w:sz w:val="24"/>
              </w:rPr>
              <w:t>1、项目技术负责人1人，须具备建筑工程相关专业中级及以上职称或建筑工程专业二级及以上注册建造师的得3 分；未提供不得分。</w:t>
            </w:r>
          </w:p>
          <w:p w14:paraId="15AAE38D">
            <w:pPr>
              <w:spacing w:line="360" w:lineRule="auto"/>
              <w:rPr>
                <w:rFonts w:ascii="仿宋" w:hAnsi="仿宋" w:eastAsia="仿宋" w:cs="仿宋"/>
                <w:sz w:val="24"/>
              </w:rPr>
            </w:pPr>
            <w:r>
              <w:rPr>
                <w:rFonts w:hint="eastAsia" w:ascii="仿宋" w:hAnsi="仿宋" w:eastAsia="仿宋" w:cs="仿宋"/>
                <w:sz w:val="24"/>
              </w:rPr>
              <w:t xml:space="preserve">2、施工员 1 人、专职安全员（具备有效的安全生产考核合格证（C 类））1人、质量员 1 人，每有一人得 </w:t>
            </w:r>
            <w:r>
              <w:rPr>
                <w:rFonts w:hint="eastAsia" w:ascii="仿宋" w:hAnsi="仿宋" w:eastAsia="仿宋" w:cs="仿宋"/>
                <w:sz w:val="24"/>
                <w:lang w:val="en-US" w:eastAsia="zh-CN"/>
              </w:rPr>
              <w:t>1</w:t>
            </w:r>
            <w:r>
              <w:rPr>
                <w:rFonts w:hint="eastAsia" w:ascii="仿宋" w:hAnsi="仿宋" w:eastAsia="仿宋" w:cs="仿宋"/>
                <w:sz w:val="24"/>
              </w:rPr>
              <w:t xml:space="preserve"> 分，满</w:t>
            </w:r>
          </w:p>
          <w:p w14:paraId="081A0158">
            <w:pPr>
              <w:spacing w:line="360" w:lineRule="auto"/>
              <w:rPr>
                <w:rFonts w:ascii="仿宋" w:hAnsi="仿宋" w:eastAsia="仿宋" w:cs="仿宋"/>
                <w:sz w:val="24"/>
              </w:rPr>
            </w:pPr>
            <w:r>
              <w:rPr>
                <w:rFonts w:hint="eastAsia" w:ascii="仿宋" w:hAnsi="仿宋" w:eastAsia="仿宋" w:cs="仿宋"/>
                <w:sz w:val="24"/>
              </w:rPr>
              <w:t xml:space="preserve">分 </w:t>
            </w:r>
            <w:r>
              <w:rPr>
                <w:rFonts w:hint="eastAsia" w:ascii="仿宋" w:hAnsi="仿宋" w:eastAsia="仿宋" w:cs="仿宋"/>
                <w:sz w:val="24"/>
                <w:lang w:val="en-US" w:eastAsia="zh-CN"/>
              </w:rPr>
              <w:t>3</w:t>
            </w:r>
            <w:r>
              <w:rPr>
                <w:rFonts w:hint="eastAsia" w:ascii="仿宋" w:hAnsi="仿宋" w:eastAsia="仿宋" w:cs="仿宋"/>
                <w:sz w:val="24"/>
              </w:rPr>
              <w:t xml:space="preserve"> 分。</w:t>
            </w:r>
          </w:p>
          <w:p w14:paraId="0BD06CDD">
            <w:pPr>
              <w:spacing w:line="360" w:lineRule="auto"/>
              <w:rPr>
                <w:rFonts w:ascii="仿宋" w:hAnsi="仿宋" w:eastAsia="仿宋" w:cs="仿宋"/>
                <w:sz w:val="24"/>
              </w:rPr>
            </w:pPr>
            <w:r>
              <w:rPr>
                <w:rFonts w:hint="eastAsia" w:ascii="仿宋" w:hAnsi="仿宋" w:eastAsia="仿宋" w:cs="仿宋"/>
                <w:sz w:val="24"/>
              </w:rPr>
              <w:t>注：以上人员须提供相关证书及 2026 年 1 月至今任意一个月的社保缴纳证明并附在响应文件中，未提供或不符合要求不得分。</w:t>
            </w:r>
          </w:p>
        </w:tc>
      </w:tr>
      <w:tr w14:paraId="7217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786" w:type="dxa"/>
            <w:vAlign w:val="center"/>
          </w:tcPr>
          <w:p w14:paraId="34AF9FF5">
            <w:pPr>
              <w:spacing w:line="360" w:lineRule="auto"/>
              <w:ind w:firstLine="240" w:firstLineChars="100"/>
              <w:jc w:val="left"/>
              <w:rPr>
                <w:rFonts w:ascii="仿宋" w:hAnsi="仿宋" w:eastAsia="仿宋" w:cs="仿宋"/>
                <w:sz w:val="24"/>
              </w:rPr>
            </w:pPr>
            <w:r>
              <w:rPr>
                <w:rFonts w:hint="eastAsia" w:ascii="仿宋" w:hAnsi="仿宋" w:eastAsia="仿宋" w:cs="仿宋"/>
                <w:sz w:val="24"/>
              </w:rPr>
              <w:t>16</w:t>
            </w:r>
          </w:p>
        </w:tc>
        <w:tc>
          <w:tcPr>
            <w:tcW w:w="1379" w:type="dxa"/>
            <w:vAlign w:val="center"/>
          </w:tcPr>
          <w:p w14:paraId="6674DA6E">
            <w:pPr>
              <w:spacing w:line="360" w:lineRule="auto"/>
              <w:jc w:val="center"/>
              <w:rPr>
                <w:rFonts w:ascii="仿宋" w:hAnsi="仿宋" w:eastAsia="仿宋" w:cs="仿宋"/>
                <w:sz w:val="24"/>
              </w:rPr>
            </w:pPr>
            <w:r>
              <w:rPr>
                <w:rFonts w:hint="eastAsia" w:ascii="仿宋" w:hAnsi="仿宋" w:eastAsia="仿宋" w:cs="仿宋"/>
                <w:sz w:val="24"/>
              </w:rPr>
              <w:t>业绩</w:t>
            </w:r>
          </w:p>
        </w:tc>
        <w:tc>
          <w:tcPr>
            <w:tcW w:w="1113" w:type="dxa"/>
            <w:vAlign w:val="center"/>
          </w:tcPr>
          <w:p w14:paraId="4C665794">
            <w:pPr>
              <w:spacing w:line="360" w:lineRule="auto"/>
              <w:ind w:firstLine="240" w:firstLineChars="100"/>
              <w:rPr>
                <w:rFonts w:ascii="仿宋" w:hAnsi="仿宋" w:eastAsia="仿宋" w:cs="仿宋"/>
                <w:sz w:val="24"/>
              </w:rPr>
            </w:pPr>
            <w:r>
              <w:rPr>
                <w:rFonts w:hint="eastAsia" w:ascii="仿宋" w:hAnsi="仿宋" w:eastAsia="仿宋" w:cs="仿宋"/>
                <w:sz w:val="24"/>
              </w:rPr>
              <w:t>5分</w:t>
            </w:r>
          </w:p>
        </w:tc>
        <w:tc>
          <w:tcPr>
            <w:tcW w:w="6346" w:type="dxa"/>
            <w:vAlign w:val="center"/>
          </w:tcPr>
          <w:p w14:paraId="128D6397">
            <w:pPr>
              <w:spacing w:line="360" w:lineRule="auto"/>
              <w:rPr>
                <w:rFonts w:ascii="仿宋" w:hAnsi="仿宋" w:eastAsia="仿宋" w:cs="仿宋"/>
                <w:sz w:val="24"/>
              </w:rPr>
            </w:pPr>
            <w:r>
              <w:rPr>
                <w:rFonts w:hint="eastAsia" w:ascii="仿宋" w:hAnsi="仿宋" w:eastAsia="仿宋" w:cs="仿宋"/>
                <w:sz w:val="24"/>
              </w:rPr>
              <w:t>2023 年 1 月 1 日至本项目投标截止时间前供应商承担过的类似业绩，每提供 1个得1分，满分为 5 分。</w:t>
            </w:r>
          </w:p>
          <w:p w14:paraId="1AD6B218">
            <w:pPr>
              <w:spacing w:line="360" w:lineRule="auto"/>
              <w:rPr>
                <w:rFonts w:ascii="仿宋" w:hAnsi="仿宋" w:eastAsia="仿宋" w:cs="仿宋"/>
                <w:sz w:val="24"/>
              </w:rPr>
            </w:pPr>
            <w:r>
              <w:rPr>
                <w:rFonts w:hint="eastAsia" w:ascii="仿宋" w:hAnsi="仿宋" w:eastAsia="仿宋" w:cs="仿宋"/>
                <w:sz w:val="24"/>
              </w:rPr>
              <w:t>注：以上类似业绩须提供合同或中标通知书并附在响应文件中（时间以合同签订时间或中标通知书落款时间为准），未提供或不符合要求不得分。</w:t>
            </w:r>
          </w:p>
        </w:tc>
      </w:tr>
    </w:tbl>
    <w:p w14:paraId="5FBCF276">
      <w:pPr>
        <w:spacing w:line="460" w:lineRule="exact"/>
        <w:rPr>
          <w:rFonts w:ascii="仿宋" w:hAnsi="仿宋" w:eastAsia="仿宋" w:cs="仿宋"/>
          <w:b/>
          <w:bCs/>
          <w:sz w:val="24"/>
        </w:rPr>
      </w:pPr>
      <w:r>
        <w:rPr>
          <w:rFonts w:hint="eastAsia" w:ascii="仿宋" w:hAnsi="仿宋" w:eastAsia="仿宋" w:cs="仿宋"/>
          <w:b/>
          <w:bCs/>
          <w:sz w:val="24"/>
        </w:rPr>
        <w:t>评审标准中应考虑下列因素：</w:t>
      </w:r>
    </w:p>
    <w:p w14:paraId="45B6B715">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1.政府采购政策要求</w:t>
      </w:r>
    </w:p>
    <w:p w14:paraId="4D3A1170">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中小企业：</w:t>
      </w:r>
      <w:r>
        <w:rPr>
          <w:rFonts w:ascii="仿宋" w:hAnsi="仿宋" w:eastAsia="仿宋" w:cs="仿宋"/>
          <w:sz w:val="24"/>
        </w:rPr>
        <w:t>如专门面向中小企业采购的项目，拒绝大型企业参与投标，不在给予价格折扣优惠。针对非专门面向中小企业采购的项目或者标段，根据《关于进一步加大政府采购支持中小企业力度的通知》（财库〔2022〕19号）的规定，对满足价格扣除条件且在投标文件中提交了《中小企业声明函》的投标人，其投标总价扣除（</w:t>
      </w:r>
      <w:r>
        <w:rPr>
          <w:rFonts w:hint="eastAsia" w:ascii="仿宋" w:hAnsi="仿宋" w:eastAsia="仿宋" w:cs="仿宋"/>
          <w:sz w:val="24"/>
        </w:rPr>
        <w:t>5</w:t>
      </w:r>
      <w:r>
        <w:rPr>
          <w:rFonts w:ascii="仿宋" w:hAnsi="仿宋" w:eastAsia="仿宋" w:cs="仿宋"/>
          <w:sz w:val="24"/>
        </w:rPr>
        <w:t>）%后参与评审。规定依据本办法规定享受扶持政策获得政府采购合同的，小微企业不得将合同分包给大中型企业，中型企业不得将合同分包给大型企业。</w:t>
      </w:r>
    </w:p>
    <w:p w14:paraId="2EA681D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残疾人福利性企业：</w:t>
      </w:r>
      <w:r>
        <w:rPr>
          <w:rFonts w:ascii="仿宋" w:hAnsi="仿宋" w:eastAsia="仿宋" w:cs="仿宋"/>
          <w:sz w:val="24"/>
        </w:rPr>
        <w:t>对提供《残疾人福利性单位声明函》的残疾人福利性单位或残疾人辅助性就业机构，对其投标总价扣除</w:t>
      </w:r>
      <w:r>
        <w:rPr>
          <w:rFonts w:hint="eastAsia" w:ascii="仿宋" w:hAnsi="仿宋" w:eastAsia="仿宋" w:cs="仿宋"/>
          <w:sz w:val="24"/>
        </w:rPr>
        <w:t>5</w:t>
      </w:r>
      <w:r>
        <w:rPr>
          <w:rFonts w:ascii="仿宋" w:hAnsi="仿宋" w:eastAsia="仿宋" w:cs="仿宋"/>
          <w:sz w:val="24"/>
        </w:rPr>
        <w:t>%后参与评审。</w:t>
      </w:r>
    </w:p>
    <w:p w14:paraId="1C4E9D4F">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监狱企业：</w:t>
      </w:r>
      <w:r>
        <w:rPr>
          <w:rFonts w:ascii="仿宋" w:hAnsi="仿宋" w:eastAsia="仿宋" w:cs="仿宋"/>
          <w:sz w:val="24"/>
        </w:rPr>
        <w:t>对满足价格扣除条件且在投标文件中提交了《监狱企业声明函》及省级以上监狱管理局、戒毒管理局（含新疆生产建设兵团）出具的属于监狱企业的证明文件的投标人，其投标总价扣除</w:t>
      </w:r>
      <w:r>
        <w:rPr>
          <w:rFonts w:hint="eastAsia" w:ascii="仿宋" w:hAnsi="仿宋" w:eastAsia="仿宋" w:cs="仿宋"/>
          <w:sz w:val="24"/>
        </w:rPr>
        <w:t>5</w:t>
      </w:r>
      <w:r>
        <w:rPr>
          <w:rFonts w:ascii="仿宋" w:hAnsi="仿宋" w:eastAsia="仿宋" w:cs="仿宋"/>
          <w:sz w:val="24"/>
        </w:rPr>
        <w:t>%后参与评审。</w:t>
      </w:r>
    </w:p>
    <w:p w14:paraId="5678063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注：对于同时属于小微企业、监狱企业、残疾人福利性单位的，不重复进行投标报价扣除（按较高比例扣除）。</w:t>
      </w:r>
    </w:p>
    <w:p w14:paraId="2FE35DD3">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联合体中小微企业协议合同金额占到联合体协议合同总金额30%以上的：本项目不适用。</w:t>
      </w:r>
    </w:p>
    <w:p w14:paraId="2DC729EC">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其他政府采购政策要求：</w:t>
      </w:r>
    </w:p>
    <w:p w14:paraId="0EAB71B0">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节能产品、环保产品：采购人采购产品属于品目清单范围内的，依据国家确定的认证机构出具的、处于有效期之内的节能产品、环境标志产品，对获得证书的产品实施政府优先采购。</w:t>
      </w:r>
    </w:p>
    <w:p w14:paraId="762BA131">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如采购人所采购产品为政府强制采购的节能产品，投标供应商应提供由国家确定的认证机构出具的、处于有效期之内的节能产品认证证书，否则其投标将被认定为投标无效。</w:t>
      </w:r>
    </w:p>
    <w:p w14:paraId="3C7570B0">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绿色、创新产品：根据《财政部 生态环境部 工业和信息化部关于印发〈绿色数据中心政府采购需求标准（试行）〉的通知》财库〔</w:t>
      </w:r>
      <w:r>
        <w:rPr>
          <w:rFonts w:ascii="仿宋" w:hAnsi="仿宋" w:eastAsia="仿宋" w:cs="仿宋"/>
          <w:sz w:val="24"/>
        </w:rPr>
        <w:t>2023</w:t>
      </w:r>
      <w:r>
        <w:rPr>
          <w:rFonts w:hint="eastAsia" w:ascii="仿宋" w:hAnsi="仿宋" w:eastAsia="仿宋" w:cs="仿宋"/>
          <w:sz w:val="24"/>
        </w:rPr>
        <w:t>〕</w:t>
      </w:r>
      <w:r>
        <w:rPr>
          <w:rFonts w:ascii="仿宋" w:hAnsi="仿宋" w:eastAsia="仿宋" w:cs="仿宋"/>
          <w:sz w:val="24"/>
        </w:rPr>
        <w:t xml:space="preserve">7 </w:t>
      </w:r>
      <w:r>
        <w:rPr>
          <w:rFonts w:hint="eastAsia" w:ascii="仿宋" w:hAnsi="仿宋" w:eastAsia="仿宋" w:cs="仿宋"/>
          <w:sz w:val="24"/>
        </w:rPr>
        <w:t>号、《宁夏回族自治区财政厅住房和城乡建设厅工业和信息化厅关于印发〈政府采购支持绿色建材促进建筑品质提升试点工作方案〉的通知》（宁财（采）发﹝</w:t>
      </w:r>
      <w:r>
        <w:rPr>
          <w:rFonts w:ascii="仿宋" w:hAnsi="仿宋" w:eastAsia="仿宋" w:cs="仿宋"/>
          <w:sz w:val="24"/>
        </w:rPr>
        <w:t>2023</w:t>
      </w:r>
      <w:r>
        <w:rPr>
          <w:rFonts w:hint="eastAsia" w:ascii="仿宋" w:hAnsi="仿宋" w:eastAsia="仿宋" w:cs="仿宋"/>
          <w:sz w:val="24"/>
        </w:rPr>
        <w:t>﹞</w:t>
      </w:r>
      <w:r>
        <w:rPr>
          <w:rFonts w:ascii="仿宋" w:hAnsi="仿宋" w:eastAsia="仿宋" w:cs="仿宋"/>
          <w:sz w:val="24"/>
        </w:rPr>
        <w:t xml:space="preserve">161 </w:t>
      </w:r>
      <w:r>
        <w:rPr>
          <w:rFonts w:hint="eastAsia" w:ascii="仿宋" w:hAnsi="仿宋" w:eastAsia="仿宋" w:cs="仿宋"/>
          <w:sz w:val="24"/>
        </w:rPr>
        <w:t>号）规定，落实绿色发展采购政策；落实支持创新采购政策。</w:t>
      </w:r>
    </w:p>
    <w:p w14:paraId="2C3953DA">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2.同品牌处理办法</w:t>
      </w:r>
    </w:p>
    <w:p w14:paraId="1A1DB26F">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如采用最低评标价法，则：/；</w:t>
      </w:r>
    </w:p>
    <w:p w14:paraId="1E81F6B5">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如采用综合评标法，则：/。</w:t>
      </w:r>
    </w:p>
    <w:p w14:paraId="78AC3C02">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3.中标候选供应商并列时的处理方式</w:t>
      </w:r>
    </w:p>
    <w:p w14:paraId="5305C8F7">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如采用最低评标价法：/。</w:t>
      </w:r>
    </w:p>
    <w:p w14:paraId="06FB50FF">
      <w:pPr>
        <w:widowControl/>
        <w:spacing w:line="360" w:lineRule="auto"/>
        <w:ind w:firstLine="480" w:firstLineChars="200"/>
        <w:jc w:val="left"/>
        <w:rPr>
          <w:rFonts w:ascii="仿宋" w:hAnsi="仿宋" w:eastAsia="仿宋" w:cs="仿宋"/>
          <w:sz w:val="24"/>
        </w:rPr>
      </w:pPr>
      <w:r>
        <w:rPr>
          <w:rFonts w:hint="eastAsia" w:ascii="仿宋" w:hAnsi="仿宋" w:eastAsia="仿宋" w:cs="仿宋"/>
          <w:sz w:val="24"/>
        </w:rPr>
        <w:t>如采用综合评标法，则：评标结果按评审后得分由高到低顺序排列。得分相同的，按投标报价由低到高顺序排列。得分且投标报价相同的，按技术指标优劣顺序排列。如仍有并列情况出现，由采购人随机抽取。</w:t>
      </w:r>
    </w:p>
    <w:p w14:paraId="343099D9">
      <w:pPr>
        <w:spacing w:line="440" w:lineRule="exact"/>
        <w:rPr>
          <w:rFonts w:ascii="仿宋" w:hAnsi="仿宋" w:eastAsia="仿宋" w:cs="仿宋"/>
          <w:b/>
          <w:sz w:val="24"/>
        </w:rPr>
      </w:pPr>
      <w:r>
        <w:rPr>
          <w:rFonts w:hint="eastAsia" w:ascii="仿宋" w:hAnsi="仿宋" w:eastAsia="仿宋" w:cs="仿宋"/>
          <w:b/>
          <w:sz w:val="24"/>
        </w:rPr>
        <w:t xml:space="preserve">四、编写评审报告 </w:t>
      </w:r>
    </w:p>
    <w:p w14:paraId="4910F297">
      <w:pPr>
        <w:spacing w:line="440" w:lineRule="exact"/>
        <w:ind w:firstLine="480" w:firstLineChars="200"/>
        <w:rPr>
          <w:rFonts w:ascii="仿宋" w:hAnsi="仿宋" w:eastAsia="仿宋" w:cs="仿宋"/>
          <w:bCs/>
          <w:sz w:val="24"/>
        </w:rPr>
      </w:pPr>
      <w:r>
        <w:rPr>
          <w:rFonts w:hint="eastAsia" w:ascii="仿宋" w:hAnsi="仿宋" w:eastAsia="仿宋" w:cs="仿宋"/>
          <w:bCs/>
          <w:sz w:val="24"/>
        </w:rPr>
        <w:t xml:space="preserve">（一）评审报告的内容 </w:t>
      </w:r>
    </w:p>
    <w:p w14:paraId="4664F8D4">
      <w:pPr>
        <w:spacing w:line="440" w:lineRule="exact"/>
        <w:ind w:firstLine="480" w:firstLineChars="200"/>
        <w:rPr>
          <w:rFonts w:ascii="仿宋" w:hAnsi="仿宋" w:eastAsia="仿宋" w:cs="仿宋"/>
          <w:bCs/>
          <w:sz w:val="24"/>
        </w:rPr>
      </w:pPr>
      <w:r>
        <w:rPr>
          <w:rFonts w:hint="eastAsia" w:ascii="仿宋" w:hAnsi="仿宋" w:eastAsia="仿宋" w:cs="仿宋"/>
          <w:bCs/>
          <w:sz w:val="24"/>
        </w:rPr>
        <w:t xml:space="preserve">评审报告应当包括以下主要内容： </w:t>
      </w:r>
    </w:p>
    <w:p w14:paraId="0C80C905">
      <w:pPr>
        <w:spacing w:line="440" w:lineRule="exact"/>
        <w:ind w:firstLine="480" w:firstLineChars="200"/>
        <w:rPr>
          <w:rFonts w:ascii="仿宋" w:hAnsi="仿宋" w:eastAsia="仿宋" w:cs="仿宋"/>
          <w:bCs/>
          <w:sz w:val="24"/>
        </w:rPr>
      </w:pPr>
      <w:r>
        <w:rPr>
          <w:rFonts w:hint="eastAsia" w:ascii="仿宋" w:hAnsi="仿宋" w:eastAsia="仿宋" w:cs="仿宋"/>
          <w:bCs/>
          <w:sz w:val="24"/>
        </w:rPr>
        <w:t xml:space="preserve">（1）邀请供应商参加采购活动的具体方式和相关情况。 </w:t>
      </w:r>
    </w:p>
    <w:p w14:paraId="10CF904C">
      <w:pPr>
        <w:spacing w:line="440" w:lineRule="exact"/>
        <w:ind w:firstLine="480" w:firstLineChars="200"/>
        <w:rPr>
          <w:rFonts w:ascii="仿宋" w:hAnsi="仿宋" w:eastAsia="仿宋" w:cs="仿宋"/>
          <w:bCs/>
          <w:sz w:val="24"/>
        </w:rPr>
      </w:pPr>
      <w:r>
        <w:rPr>
          <w:rFonts w:hint="eastAsia" w:ascii="仿宋" w:hAnsi="仿宋" w:eastAsia="仿宋" w:cs="仿宋"/>
          <w:bCs/>
          <w:sz w:val="24"/>
        </w:rPr>
        <w:t xml:space="preserve">（2）响应文件开启日期和地点。 </w:t>
      </w:r>
    </w:p>
    <w:p w14:paraId="25AD4529">
      <w:pPr>
        <w:spacing w:line="440" w:lineRule="exact"/>
        <w:ind w:firstLine="480" w:firstLineChars="200"/>
        <w:rPr>
          <w:rFonts w:ascii="仿宋" w:hAnsi="仿宋" w:eastAsia="仿宋" w:cs="仿宋"/>
          <w:bCs/>
          <w:sz w:val="24"/>
        </w:rPr>
      </w:pPr>
      <w:r>
        <w:rPr>
          <w:rFonts w:hint="eastAsia" w:ascii="仿宋" w:hAnsi="仿宋" w:eastAsia="仿宋" w:cs="仿宋"/>
          <w:bCs/>
          <w:sz w:val="24"/>
        </w:rPr>
        <w:t xml:space="preserve">（3）获取磋商文件的供应商名单和磋商小组成员名单。 </w:t>
      </w:r>
    </w:p>
    <w:p w14:paraId="03B970E7">
      <w:pPr>
        <w:spacing w:line="440" w:lineRule="exact"/>
        <w:ind w:firstLine="480" w:firstLineChars="200"/>
        <w:rPr>
          <w:rFonts w:ascii="仿宋" w:hAnsi="仿宋" w:eastAsia="仿宋" w:cs="仿宋"/>
          <w:bCs/>
          <w:sz w:val="24"/>
        </w:rPr>
      </w:pPr>
      <w:r>
        <w:rPr>
          <w:rFonts w:hint="eastAsia" w:ascii="仿宋" w:hAnsi="仿宋" w:eastAsia="仿宋" w:cs="仿宋"/>
          <w:bCs/>
          <w:sz w:val="24"/>
        </w:rPr>
        <w:t xml:space="preserve">（4）评审情况记录和说明，包括对供应商的资格审查情况、供应商响应文件评审情况、磋商情况、报价情况等。 </w:t>
      </w:r>
    </w:p>
    <w:p w14:paraId="56670973">
      <w:pPr>
        <w:spacing w:line="440" w:lineRule="exact"/>
        <w:ind w:firstLine="480" w:firstLineChars="200"/>
        <w:rPr>
          <w:rFonts w:ascii="仿宋" w:hAnsi="仿宋" w:eastAsia="仿宋" w:cs="仿宋"/>
          <w:bCs/>
          <w:sz w:val="24"/>
        </w:rPr>
      </w:pPr>
      <w:r>
        <w:rPr>
          <w:rFonts w:hint="eastAsia" w:ascii="仿宋" w:hAnsi="仿宋" w:eastAsia="仿宋" w:cs="仿宋"/>
          <w:bCs/>
          <w:sz w:val="24"/>
        </w:rPr>
        <w:t>（5）提出的成交候选供应商的排序名单及理由。</w:t>
      </w:r>
    </w:p>
    <w:p w14:paraId="32B59041">
      <w:pPr>
        <w:spacing w:line="440" w:lineRule="exact"/>
        <w:ind w:firstLine="480" w:firstLineChars="200"/>
        <w:rPr>
          <w:rFonts w:ascii="仿宋" w:hAnsi="仿宋" w:eastAsia="仿宋" w:cs="仿宋"/>
          <w:bCs/>
          <w:sz w:val="24"/>
        </w:rPr>
      </w:pPr>
      <w:r>
        <w:rPr>
          <w:rFonts w:hint="eastAsia" w:ascii="仿宋" w:hAnsi="仿宋" w:eastAsia="仿宋" w:cs="仿宋"/>
          <w:bCs/>
          <w:sz w:val="24"/>
        </w:rPr>
        <w:t>（二）评审报告的签署</w:t>
      </w:r>
    </w:p>
    <w:p w14:paraId="78C9EBAB">
      <w:pPr>
        <w:spacing w:line="440" w:lineRule="exact"/>
        <w:ind w:firstLine="480" w:firstLineChars="200"/>
        <w:rPr>
          <w:rFonts w:ascii="仿宋" w:hAnsi="仿宋" w:eastAsia="仿宋" w:cs="仿宋"/>
          <w:bCs/>
          <w:sz w:val="24"/>
        </w:rPr>
      </w:pPr>
      <w:r>
        <w:rPr>
          <w:rFonts w:hint="eastAsia" w:ascii="仿宋" w:hAnsi="仿宋" w:eastAsia="仿宋" w:cs="仿宋"/>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D876D53">
      <w:pPr>
        <w:pStyle w:val="2"/>
        <w:numPr>
          <w:ilvl w:val="0"/>
          <w:numId w:val="2"/>
        </w:numPr>
        <w:spacing w:before="0" w:line="579" w:lineRule="auto"/>
        <w:jc w:val="center"/>
        <w:rPr>
          <w:rFonts w:ascii="仿宋" w:hAnsi="仿宋" w:eastAsia="仿宋" w:cs="仿宋"/>
          <w:sz w:val="32"/>
          <w:szCs w:val="32"/>
        </w:rPr>
      </w:pPr>
      <w:r>
        <w:rPr>
          <w:rFonts w:hint="eastAsia" w:ascii="仿宋" w:hAnsi="仿宋" w:eastAsia="仿宋" w:cs="仿宋"/>
        </w:rPr>
        <w:br w:type="page"/>
      </w:r>
      <w:bookmarkStart w:id="224" w:name="_Toc132099024"/>
      <w:r>
        <w:rPr>
          <w:rFonts w:hint="eastAsia" w:ascii="仿宋" w:hAnsi="仿宋" w:eastAsia="仿宋" w:cs="仿宋"/>
          <w:sz w:val="32"/>
          <w:szCs w:val="32"/>
        </w:rPr>
        <w:t>政府采购合同</w:t>
      </w:r>
      <w:bookmarkEnd w:id="224"/>
      <w:r>
        <w:rPr>
          <w:rFonts w:hint="eastAsia" w:ascii="仿宋" w:hAnsi="仿宋" w:eastAsia="仿宋" w:cs="仿宋"/>
          <w:sz w:val="32"/>
          <w:szCs w:val="32"/>
        </w:rPr>
        <w:t>主要条款</w:t>
      </w:r>
    </w:p>
    <w:p w14:paraId="38C2D91B">
      <w:pPr>
        <w:widowControl/>
        <w:jc w:val="left"/>
        <w:rPr>
          <w:rFonts w:ascii="仿宋" w:hAnsi="仿宋" w:eastAsia="仿宋" w:cs="仿宋"/>
          <w:sz w:val="24"/>
        </w:rPr>
      </w:pPr>
    </w:p>
    <w:p w14:paraId="70629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hAnsi="仿宋" w:eastAsia="仿宋" w:cs="仿宋"/>
          <w:b/>
          <w:spacing w:val="20"/>
          <w:sz w:val="48"/>
          <w:szCs w:val="48"/>
          <w:lang w:val="zh-CN"/>
        </w:rPr>
      </w:pPr>
    </w:p>
    <w:p w14:paraId="1F5C4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hAnsi="仿宋" w:eastAsia="仿宋" w:cs="仿宋"/>
          <w:b/>
          <w:spacing w:val="20"/>
          <w:sz w:val="48"/>
          <w:szCs w:val="48"/>
          <w:lang w:val="zh-CN"/>
        </w:rPr>
      </w:pPr>
    </w:p>
    <w:p w14:paraId="4A75C6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仿宋" w:hAnsi="仿宋" w:eastAsia="仿宋" w:cs="仿宋"/>
          <w:b/>
          <w:spacing w:val="20"/>
          <w:sz w:val="84"/>
          <w:szCs w:val="84"/>
          <w:lang w:val="zh-CN"/>
        </w:rPr>
      </w:pPr>
    </w:p>
    <w:p w14:paraId="0A783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720" w:lineRule="auto"/>
        <w:jc w:val="center"/>
        <w:rPr>
          <w:rFonts w:ascii="仿宋" w:hAnsi="仿宋" w:eastAsia="仿宋" w:cs="仿宋"/>
          <w:b/>
          <w:spacing w:val="20"/>
          <w:sz w:val="84"/>
          <w:szCs w:val="84"/>
          <w:lang w:val="zh-CN"/>
        </w:rPr>
      </w:pPr>
      <w:r>
        <w:rPr>
          <w:rFonts w:hint="eastAsia" w:ascii="仿宋" w:hAnsi="仿宋" w:eastAsia="仿宋" w:cs="仿宋"/>
          <w:b/>
          <w:spacing w:val="20"/>
          <w:sz w:val="84"/>
          <w:szCs w:val="84"/>
          <w:lang w:val="zh-CN"/>
        </w:rPr>
        <w:t>施 工 合 同</w:t>
      </w:r>
    </w:p>
    <w:p w14:paraId="7BD7E5B2">
      <w:pPr>
        <w:autoSpaceDE w:val="0"/>
        <w:autoSpaceDN w:val="0"/>
        <w:spacing w:line="720" w:lineRule="auto"/>
        <w:ind w:firstLine="640" w:firstLineChars="200"/>
        <w:rPr>
          <w:rFonts w:ascii="仿宋" w:hAnsi="仿宋" w:eastAsia="仿宋" w:cs="仿宋"/>
          <w:b/>
          <w:sz w:val="32"/>
          <w:szCs w:val="32"/>
        </w:rPr>
      </w:pPr>
    </w:p>
    <w:p w14:paraId="0F1E0FDC">
      <w:pPr>
        <w:widowControl/>
        <w:autoSpaceDE w:val="0"/>
        <w:autoSpaceDN w:val="0"/>
        <w:jc w:val="center"/>
        <w:rPr>
          <w:rFonts w:ascii="仿宋" w:hAnsi="仿宋" w:eastAsia="仿宋" w:cs="仿宋"/>
          <w:b/>
          <w:sz w:val="36"/>
          <w:szCs w:val="36"/>
        </w:rPr>
      </w:pPr>
      <w:r>
        <w:rPr>
          <w:rFonts w:hint="eastAsia" w:ascii="仿宋" w:hAnsi="仿宋" w:eastAsia="仿宋" w:cs="仿宋"/>
          <w:b/>
          <w:sz w:val="36"/>
          <w:szCs w:val="36"/>
        </w:rPr>
        <w:t>工程名称：</w:t>
      </w:r>
    </w:p>
    <w:p w14:paraId="6BAB6267">
      <w:pPr>
        <w:widowControl/>
        <w:autoSpaceDE w:val="0"/>
        <w:autoSpaceDN w:val="0"/>
        <w:ind w:left="2477" w:leftChars="418" w:hanging="1600" w:hangingChars="500"/>
        <w:rPr>
          <w:rFonts w:ascii="仿宋" w:hAnsi="仿宋" w:eastAsia="仿宋" w:cs="仿宋"/>
          <w:b/>
          <w:sz w:val="32"/>
          <w:szCs w:val="32"/>
        </w:rPr>
      </w:pPr>
    </w:p>
    <w:p w14:paraId="225E0F8A">
      <w:pPr>
        <w:widowControl/>
        <w:autoSpaceDE w:val="0"/>
        <w:autoSpaceDN w:val="0"/>
        <w:ind w:left="2477" w:leftChars="418" w:hanging="1600" w:hangingChars="500"/>
        <w:rPr>
          <w:rFonts w:ascii="仿宋" w:hAnsi="仿宋" w:eastAsia="仿宋" w:cs="仿宋"/>
          <w:b/>
          <w:sz w:val="32"/>
          <w:szCs w:val="32"/>
        </w:rPr>
      </w:pPr>
    </w:p>
    <w:p w14:paraId="419A230F">
      <w:pPr>
        <w:widowControl/>
        <w:autoSpaceDE w:val="0"/>
        <w:autoSpaceDN w:val="0"/>
        <w:ind w:left="2477" w:leftChars="418" w:hanging="1600" w:hangingChars="500"/>
        <w:rPr>
          <w:rFonts w:ascii="仿宋" w:hAnsi="仿宋" w:eastAsia="仿宋" w:cs="仿宋"/>
          <w:b/>
          <w:sz w:val="32"/>
          <w:szCs w:val="32"/>
          <w:lang w:val="zh-CN"/>
        </w:rPr>
      </w:pPr>
    </w:p>
    <w:p w14:paraId="74862114">
      <w:pPr>
        <w:widowControl/>
        <w:autoSpaceDE w:val="0"/>
        <w:autoSpaceDN w:val="0"/>
        <w:ind w:left="2477" w:leftChars="418" w:hanging="1600" w:hangingChars="500"/>
        <w:rPr>
          <w:rFonts w:ascii="仿宋" w:hAnsi="仿宋" w:eastAsia="仿宋" w:cs="仿宋"/>
          <w:b/>
          <w:sz w:val="32"/>
          <w:szCs w:val="32"/>
          <w:lang w:val="zh-CN"/>
        </w:rPr>
      </w:pPr>
    </w:p>
    <w:p w14:paraId="5ABF4EBE">
      <w:pPr>
        <w:widowControl/>
        <w:autoSpaceDE w:val="0"/>
        <w:autoSpaceDN w:val="0"/>
        <w:ind w:left="2477" w:leftChars="418" w:hanging="1600" w:hangingChars="500"/>
        <w:rPr>
          <w:rFonts w:ascii="仿宋" w:hAnsi="仿宋" w:eastAsia="仿宋" w:cs="仿宋"/>
          <w:b/>
          <w:sz w:val="32"/>
          <w:szCs w:val="32"/>
          <w:lang w:val="zh-CN"/>
        </w:rPr>
      </w:pPr>
    </w:p>
    <w:p w14:paraId="4E49DF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720" w:lineRule="auto"/>
        <w:ind w:firstLine="800" w:firstLineChars="200"/>
        <w:jc w:val="center"/>
        <w:rPr>
          <w:rFonts w:ascii="仿宋" w:hAnsi="仿宋" w:eastAsia="仿宋" w:cs="仿宋"/>
          <w:spacing w:val="20"/>
          <w:sz w:val="36"/>
          <w:szCs w:val="36"/>
          <w:lang w:val="zh-CN"/>
        </w:rPr>
      </w:pPr>
      <w:r>
        <w:rPr>
          <w:rFonts w:hint="eastAsia" w:ascii="仿宋" w:hAnsi="仿宋" w:eastAsia="仿宋" w:cs="仿宋"/>
          <w:spacing w:val="20"/>
          <w:sz w:val="36"/>
          <w:szCs w:val="36"/>
        </w:rPr>
        <w:t>签订日期：</w:t>
      </w:r>
      <w:r>
        <w:rPr>
          <w:rFonts w:hint="eastAsia" w:ascii="仿宋" w:hAnsi="仿宋" w:eastAsia="仿宋" w:cs="仿宋"/>
          <w:spacing w:val="20"/>
          <w:sz w:val="36"/>
          <w:szCs w:val="36"/>
          <w:lang w:val="zh-CN"/>
        </w:rPr>
        <w:t>年月</w:t>
      </w:r>
    </w:p>
    <w:p w14:paraId="782F4D9A">
      <w:pPr>
        <w:jc w:val="center"/>
        <w:rPr>
          <w:rFonts w:ascii="仿宋" w:hAnsi="仿宋" w:eastAsia="仿宋" w:cs="仿宋"/>
          <w:sz w:val="44"/>
          <w:szCs w:val="44"/>
        </w:rPr>
      </w:pPr>
    </w:p>
    <w:p w14:paraId="4921C514">
      <w:pPr>
        <w:jc w:val="center"/>
        <w:rPr>
          <w:rFonts w:ascii="仿宋" w:hAnsi="仿宋" w:eastAsia="仿宋" w:cs="仿宋"/>
          <w:sz w:val="44"/>
          <w:szCs w:val="44"/>
        </w:rPr>
      </w:pPr>
    </w:p>
    <w:p w14:paraId="5078002B">
      <w:pPr>
        <w:jc w:val="center"/>
        <w:rPr>
          <w:rFonts w:ascii="仿宋" w:hAnsi="仿宋" w:eastAsia="仿宋" w:cs="仿宋"/>
          <w:sz w:val="44"/>
          <w:szCs w:val="44"/>
        </w:rPr>
      </w:pPr>
    </w:p>
    <w:p w14:paraId="2089B75C">
      <w:pPr>
        <w:jc w:val="center"/>
        <w:rPr>
          <w:rFonts w:ascii="仿宋" w:hAnsi="仿宋" w:eastAsia="仿宋" w:cs="仿宋"/>
          <w:sz w:val="44"/>
          <w:szCs w:val="44"/>
        </w:rPr>
      </w:pPr>
    </w:p>
    <w:p w14:paraId="7AA61880">
      <w:pPr>
        <w:jc w:val="center"/>
        <w:rPr>
          <w:rFonts w:ascii="仿宋" w:hAnsi="仿宋" w:eastAsia="仿宋" w:cs="仿宋"/>
          <w:sz w:val="44"/>
          <w:szCs w:val="44"/>
        </w:rPr>
      </w:pPr>
    </w:p>
    <w:p w14:paraId="037D0D1D">
      <w:pPr>
        <w:jc w:val="center"/>
        <w:rPr>
          <w:rFonts w:ascii="仿宋" w:hAnsi="仿宋" w:eastAsia="仿宋" w:cs="仿宋"/>
          <w:sz w:val="44"/>
          <w:szCs w:val="44"/>
        </w:rPr>
      </w:pPr>
    </w:p>
    <w:p w14:paraId="04684DEB">
      <w:pPr>
        <w:jc w:val="center"/>
        <w:rPr>
          <w:rFonts w:ascii="仿宋" w:hAnsi="仿宋" w:eastAsia="仿宋" w:cs="仿宋"/>
          <w:b/>
          <w:bCs/>
          <w:sz w:val="44"/>
          <w:szCs w:val="44"/>
        </w:rPr>
      </w:pPr>
      <w:r>
        <w:rPr>
          <w:rFonts w:hint="eastAsia" w:ascii="仿宋" w:hAnsi="仿宋" w:eastAsia="仿宋" w:cs="仿宋"/>
          <w:b/>
          <w:bCs/>
          <w:sz w:val="44"/>
          <w:szCs w:val="44"/>
        </w:rPr>
        <w:t>施 工合 同</w:t>
      </w:r>
    </w:p>
    <w:p w14:paraId="52F40C9E">
      <w:pPr>
        <w:rPr>
          <w:rFonts w:ascii="仿宋" w:hAnsi="仿宋" w:eastAsia="仿宋" w:cs="仿宋"/>
          <w:sz w:val="32"/>
          <w:szCs w:val="32"/>
        </w:rPr>
      </w:pPr>
    </w:p>
    <w:p w14:paraId="3EA6BFD3">
      <w:pPr>
        <w:spacing w:line="580" w:lineRule="exact"/>
        <w:rPr>
          <w:rFonts w:ascii="仿宋" w:hAnsi="仿宋" w:eastAsia="仿宋" w:cs="仿宋"/>
          <w:sz w:val="24"/>
          <w:u w:val="single"/>
        </w:rPr>
      </w:pPr>
      <w:r>
        <w:rPr>
          <w:rFonts w:hint="eastAsia" w:ascii="仿宋" w:hAnsi="仿宋" w:eastAsia="仿宋" w:cs="仿宋"/>
          <w:sz w:val="24"/>
        </w:rPr>
        <w:t>甲方：</w:t>
      </w:r>
    </w:p>
    <w:p w14:paraId="7689EEB4">
      <w:pPr>
        <w:spacing w:line="580" w:lineRule="exact"/>
        <w:rPr>
          <w:rFonts w:ascii="仿宋" w:hAnsi="仿宋" w:eastAsia="仿宋" w:cs="仿宋"/>
          <w:sz w:val="24"/>
        </w:rPr>
      </w:pPr>
      <w:r>
        <w:rPr>
          <w:rFonts w:hint="eastAsia" w:ascii="仿宋" w:hAnsi="仿宋" w:eastAsia="仿宋" w:cs="仿宋"/>
          <w:sz w:val="24"/>
        </w:rPr>
        <w:t>乙方：</w:t>
      </w:r>
    </w:p>
    <w:p w14:paraId="5672A0B5">
      <w:pPr>
        <w:spacing w:line="600" w:lineRule="exact"/>
        <w:ind w:firstLine="530" w:firstLineChars="221"/>
        <w:rPr>
          <w:rFonts w:ascii="仿宋" w:hAnsi="仿宋" w:eastAsia="仿宋" w:cs="仿宋"/>
          <w:sz w:val="24"/>
        </w:rPr>
      </w:pPr>
      <w:r>
        <w:rPr>
          <w:rFonts w:hint="eastAsia" w:ascii="仿宋" w:hAnsi="仿宋" w:eastAsia="仿宋" w:cs="仿宋"/>
          <w:sz w:val="24"/>
        </w:rPr>
        <w:t>根据《中华人民共和国民法典》、《中华人民共和国建筑法》及其他有关法律、法规，遵循平等、自愿、公平和诚信的原则以及其他有关法律法规规定的原则，为保护双方的合法权益，结合本工程的具体情况，双方达成如下协议，共同遵守。</w:t>
      </w:r>
    </w:p>
    <w:p w14:paraId="4B498155">
      <w:pPr>
        <w:spacing w:line="600" w:lineRule="exact"/>
        <w:rPr>
          <w:rFonts w:ascii="仿宋" w:hAnsi="仿宋" w:eastAsia="仿宋" w:cs="仿宋"/>
          <w:b/>
          <w:sz w:val="24"/>
        </w:rPr>
      </w:pPr>
      <w:r>
        <w:rPr>
          <w:rFonts w:hint="eastAsia" w:ascii="仿宋" w:hAnsi="仿宋" w:eastAsia="仿宋" w:cs="仿宋"/>
          <w:b/>
          <w:sz w:val="24"/>
        </w:rPr>
        <w:t>一、概况</w:t>
      </w:r>
    </w:p>
    <w:p w14:paraId="15D43ED8">
      <w:pPr>
        <w:widowControl/>
        <w:spacing w:line="600" w:lineRule="exact"/>
        <w:ind w:firstLine="480" w:firstLineChars="200"/>
        <w:rPr>
          <w:rFonts w:ascii="仿宋" w:hAnsi="仿宋" w:eastAsia="仿宋" w:cs="仿宋"/>
          <w:sz w:val="24"/>
          <w:u w:val="single"/>
        </w:rPr>
      </w:pPr>
      <w:r>
        <w:rPr>
          <w:rFonts w:hint="eastAsia" w:ascii="仿宋" w:hAnsi="仿宋" w:eastAsia="仿宋" w:cs="仿宋"/>
          <w:sz w:val="24"/>
        </w:rPr>
        <w:t>1、工程名称：</w:t>
      </w:r>
    </w:p>
    <w:p w14:paraId="176CCDB0">
      <w:pPr>
        <w:spacing w:line="600" w:lineRule="exact"/>
        <w:ind w:firstLine="530" w:firstLineChars="221"/>
        <w:rPr>
          <w:rFonts w:ascii="仿宋" w:hAnsi="仿宋" w:eastAsia="仿宋" w:cs="仿宋"/>
          <w:sz w:val="24"/>
        </w:rPr>
      </w:pPr>
      <w:r>
        <w:rPr>
          <w:rFonts w:hint="eastAsia" w:ascii="仿宋" w:hAnsi="仿宋" w:eastAsia="仿宋" w:cs="仿宋"/>
          <w:sz w:val="24"/>
        </w:rPr>
        <w:t>2、施工地点：</w:t>
      </w:r>
    </w:p>
    <w:p w14:paraId="5DE6CD9D">
      <w:pPr>
        <w:spacing w:line="600" w:lineRule="exact"/>
        <w:ind w:firstLine="530" w:firstLineChars="221"/>
        <w:rPr>
          <w:rFonts w:ascii="仿宋" w:hAnsi="仿宋" w:eastAsia="仿宋" w:cs="仿宋"/>
          <w:sz w:val="24"/>
          <w:u w:val="single"/>
        </w:rPr>
      </w:pPr>
      <w:r>
        <w:rPr>
          <w:rFonts w:hint="eastAsia" w:ascii="仿宋" w:hAnsi="仿宋" w:eastAsia="仿宋" w:cs="仿宋"/>
          <w:sz w:val="24"/>
        </w:rPr>
        <w:t>3、施工内容：</w:t>
      </w:r>
    </w:p>
    <w:p w14:paraId="690A31C0">
      <w:pPr>
        <w:spacing w:line="600" w:lineRule="exact"/>
        <w:ind w:firstLine="530" w:firstLineChars="221"/>
        <w:rPr>
          <w:rFonts w:ascii="仿宋" w:hAnsi="仿宋" w:eastAsia="仿宋" w:cs="仿宋"/>
          <w:sz w:val="24"/>
        </w:rPr>
      </w:pPr>
      <w:r>
        <w:rPr>
          <w:rFonts w:hint="eastAsia" w:ascii="仿宋" w:hAnsi="仿宋" w:eastAsia="仿宋" w:cs="仿宋"/>
          <w:sz w:val="24"/>
        </w:rPr>
        <w:t>4、承包方式：</w:t>
      </w:r>
      <w:r>
        <w:rPr>
          <w:rFonts w:hint="eastAsia" w:ascii="仿宋" w:hAnsi="仿宋" w:eastAsia="仿宋" w:cs="仿宋"/>
          <w:sz w:val="24"/>
          <w:u w:val="single"/>
        </w:rPr>
        <w:t>包工包料</w:t>
      </w:r>
      <w:r>
        <w:rPr>
          <w:rFonts w:hint="eastAsia" w:ascii="仿宋" w:hAnsi="仿宋" w:eastAsia="仿宋" w:cs="仿宋"/>
          <w:sz w:val="24"/>
        </w:rPr>
        <w:t>。</w:t>
      </w:r>
    </w:p>
    <w:p w14:paraId="7301AD64">
      <w:pPr>
        <w:spacing w:line="600" w:lineRule="exact"/>
        <w:ind w:firstLine="530" w:firstLineChars="221"/>
        <w:rPr>
          <w:rFonts w:ascii="仿宋" w:hAnsi="仿宋" w:eastAsia="仿宋" w:cs="仿宋"/>
          <w:sz w:val="24"/>
        </w:rPr>
      </w:pPr>
      <w:r>
        <w:rPr>
          <w:rFonts w:hint="eastAsia" w:ascii="仿宋" w:hAnsi="仿宋" w:eastAsia="仿宋" w:cs="仿宋"/>
          <w:sz w:val="24"/>
        </w:rPr>
        <w:t>5、工程总价款：</w:t>
      </w:r>
      <w:r>
        <w:rPr>
          <w:rFonts w:hint="eastAsia" w:ascii="仿宋" w:hAnsi="仿宋" w:eastAsia="仿宋" w:cs="仿宋"/>
          <w:sz w:val="24"/>
          <w:u w:val="single"/>
        </w:rPr>
        <w:t>￥元</w:t>
      </w:r>
      <w:r>
        <w:rPr>
          <w:rFonts w:hint="eastAsia" w:ascii="仿宋" w:hAnsi="仿宋" w:eastAsia="仿宋" w:cs="仿宋"/>
          <w:sz w:val="24"/>
        </w:rPr>
        <w:t>，大写(人民币)：。如有变更施工内容，须经双方认可，变更部分的工程款按实另计，最终工程价款以据实结算审核为准。</w:t>
      </w:r>
    </w:p>
    <w:p w14:paraId="65143FF1">
      <w:pPr>
        <w:spacing w:line="600" w:lineRule="exact"/>
        <w:ind w:firstLine="530" w:firstLineChars="221"/>
        <w:rPr>
          <w:rFonts w:ascii="仿宋" w:hAnsi="仿宋" w:eastAsia="仿宋" w:cs="仿宋"/>
          <w:sz w:val="24"/>
        </w:rPr>
      </w:pPr>
      <w:r>
        <w:rPr>
          <w:rFonts w:hint="eastAsia" w:ascii="仿宋" w:hAnsi="仿宋" w:eastAsia="仿宋" w:cs="仿宋"/>
          <w:sz w:val="24"/>
        </w:rPr>
        <w:t>6、工期：</w:t>
      </w:r>
      <w:r>
        <w:rPr>
          <w:rFonts w:hint="eastAsia" w:ascii="仿宋" w:hAnsi="仿宋" w:eastAsia="仿宋" w:cs="仿宋"/>
          <w:sz w:val="24"/>
          <w:u w:val="single"/>
        </w:rPr>
        <w:t>年月日</w:t>
      </w:r>
      <w:r>
        <w:rPr>
          <w:rFonts w:hint="eastAsia" w:ascii="仿宋" w:hAnsi="仿宋" w:eastAsia="仿宋" w:cs="仿宋"/>
          <w:sz w:val="24"/>
        </w:rPr>
        <w:t>开工，至</w:t>
      </w:r>
      <w:r>
        <w:rPr>
          <w:rFonts w:hint="eastAsia" w:ascii="仿宋" w:hAnsi="仿宋" w:eastAsia="仿宋" w:cs="仿宋"/>
          <w:sz w:val="24"/>
          <w:u w:val="single"/>
        </w:rPr>
        <w:t>年月日</w:t>
      </w:r>
      <w:r>
        <w:rPr>
          <w:rFonts w:hint="eastAsia" w:ascii="仿宋" w:hAnsi="仿宋" w:eastAsia="仿宋" w:cs="仿宋"/>
          <w:sz w:val="24"/>
        </w:rPr>
        <w:t>竣工，工期日历天。</w:t>
      </w:r>
    </w:p>
    <w:p w14:paraId="2B94C4B8">
      <w:pPr>
        <w:spacing w:line="600" w:lineRule="exact"/>
        <w:rPr>
          <w:rFonts w:ascii="仿宋" w:hAnsi="仿宋" w:eastAsia="仿宋" w:cs="仿宋"/>
          <w:sz w:val="24"/>
        </w:rPr>
      </w:pPr>
      <w:r>
        <w:rPr>
          <w:rFonts w:hint="eastAsia" w:ascii="仿宋" w:hAnsi="仿宋" w:eastAsia="仿宋" w:cs="仿宋"/>
          <w:b/>
          <w:sz w:val="24"/>
        </w:rPr>
        <w:t>二、材料供应的约定</w:t>
      </w:r>
    </w:p>
    <w:p w14:paraId="2B90F986">
      <w:pPr>
        <w:spacing w:line="600" w:lineRule="exact"/>
        <w:ind w:firstLine="530" w:firstLineChars="221"/>
        <w:rPr>
          <w:rFonts w:ascii="仿宋" w:hAnsi="仿宋" w:eastAsia="仿宋" w:cs="仿宋"/>
          <w:sz w:val="24"/>
        </w:rPr>
      </w:pPr>
      <w:r>
        <w:rPr>
          <w:rFonts w:hint="eastAsia" w:ascii="仿宋" w:hAnsi="仿宋" w:eastAsia="仿宋" w:cs="仿宋"/>
          <w:sz w:val="24"/>
        </w:rPr>
        <w:t>乙方供应的材料、设备进场前须通过监理、甲方验收合格后方可使用，如不符合质量要求或规格有差异，应禁止使用。如已使用，对工程造成的损失及材料费等全部由乙方负责，并无条件按照工程量清单或甲方要求限期整改，达到合格要求。</w:t>
      </w:r>
    </w:p>
    <w:p w14:paraId="4D2B183E">
      <w:pPr>
        <w:spacing w:line="600" w:lineRule="exact"/>
        <w:rPr>
          <w:rFonts w:ascii="仿宋" w:hAnsi="仿宋" w:eastAsia="仿宋" w:cs="仿宋"/>
          <w:sz w:val="24"/>
        </w:rPr>
      </w:pPr>
      <w:r>
        <w:rPr>
          <w:rFonts w:hint="eastAsia" w:ascii="仿宋" w:hAnsi="仿宋" w:eastAsia="仿宋" w:cs="仿宋"/>
          <w:b/>
          <w:sz w:val="24"/>
        </w:rPr>
        <w:t>三、工程质量及验收、保修的约定</w:t>
      </w:r>
    </w:p>
    <w:p w14:paraId="2F5CFB6E">
      <w:pPr>
        <w:spacing w:line="600" w:lineRule="exact"/>
        <w:ind w:firstLine="530" w:firstLineChars="221"/>
        <w:rPr>
          <w:rFonts w:ascii="仿宋" w:hAnsi="仿宋" w:eastAsia="仿宋" w:cs="仿宋"/>
          <w:sz w:val="24"/>
        </w:rPr>
      </w:pPr>
      <w:r>
        <w:rPr>
          <w:rFonts w:hint="eastAsia" w:ascii="仿宋" w:hAnsi="仿宋" w:eastAsia="仿宋" w:cs="仿宋"/>
          <w:sz w:val="24"/>
        </w:rPr>
        <w:t>1、本工程严格执行GB50300-2013《建筑工程施工质量验收统一标准》。</w:t>
      </w:r>
    </w:p>
    <w:p w14:paraId="6DCF068C">
      <w:pPr>
        <w:spacing w:line="600" w:lineRule="exact"/>
        <w:ind w:firstLine="530" w:firstLineChars="221"/>
        <w:rPr>
          <w:rFonts w:ascii="仿宋" w:hAnsi="仿宋" w:eastAsia="仿宋" w:cs="仿宋"/>
          <w:sz w:val="24"/>
        </w:rPr>
      </w:pPr>
      <w:r>
        <w:rPr>
          <w:rFonts w:hint="eastAsia" w:ascii="仿宋" w:hAnsi="仿宋" w:eastAsia="仿宋" w:cs="仿宋"/>
          <w:sz w:val="24"/>
        </w:rPr>
        <w:t>2、本工程由甲方提供设计施工方案。</w:t>
      </w:r>
    </w:p>
    <w:p w14:paraId="3180711D">
      <w:pPr>
        <w:spacing w:line="600" w:lineRule="exact"/>
        <w:ind w:firstLine="530" w:firstLineChars="221"/>
        <w:rPr>
          <w:rFonts w:ascii="仿宋" w:hAnsi="仿宋" w:eastAsia="仿宋" w:cs="仿宋"/>
          <w:sz w:val="24"/>
        </w:rPr>
      </w:pPr>
      <w:r>
        <w:rPr>
          <w:rFonts w:hint="eastAsia" w:ascii="仿宋" w:hAnsi="仿宋" w:eastAsia="仿宋" w:cs="仿宋"/>
          <w:sz w:val="24"/>
        </w:rPr>
        <w:t>3、乙方须严格按照施工图施工，如没有施工图须按前期编制的施工方案及建设规范进行施工，由于乙方原因造成工程质量事故，其返工费用全部由乙方承担，工期不变。</w:t>
      </w:r>
    </w:p>
    <w:p w14:paraId="14E82229">
      <w:pPr>
        <w:spacing w:line="600" w:lineRule="exact"/>
        <w:ind w:firstLine="530" w:firstLineChars="221"/>
        <w:rPr>
          <w:rFonts w:ascii="仿宋" w:hAnsi="仿宋" w:eastAsia="仿宋" w:cs="仿宋"/>
          <w:sz w:val="24"/>
        </w:rPr>
      </w:pPr>
      <w:r>
        <w:rPr>
          <w:rFonts w:hint="eastAsia" w:ascii="仿宋" w:hAnsi="仿宋" w:eastAsia="仿宋" w:cs="仿宋"/>
          <w:sz w:val="24"/>
        </w:rPr>
        <w:t>4、在施工过程中，甲方或乙方提出设计修改意见或新的施工作法而增减工程项目时须提前告知对方，同意签订《工程项目变更单》后，方可进行施工，乙方不得擅自增减工程项目，由此影响竣工时间，由甲、乙双方重新商定竣工日期。</w:t>
      </w:r>
    </w:p>
    <w:p w14:paraId="17A581EB">
      <w:pPr>
        <w:spacing w:line="600" w:lineRule="exact"/>
        <w:ind w:firstLine="530" w:firstLineChars="221"/>
        <w:rPr>
          <w:rFonts w:ascii="仿宋" w:hAnsi="仿宋" w:eastAsia="仿宋" w:cs="仿宋"/>
          <w:sz w:val="24"/>
        </w:rPr>
      </w:pPr>
      <w:r>
        <w:rPr>
          <w:rFonts w:hint="eastAsia" w:ascii="仿宋" w:hAnsi="仿宋" w:eastAsia="仿宋" w:cs="仿宋"/>
          <w:sz w:val="24"/>
        </w:rPr>
        <w:t>5、工程验收：涉及隐蔽工程和中间工程的检查与验收，乙方应及时提前通知甲方或监理，验收合格后方可进行后续工程。工程完工后，乙方应提前三天通知甲方、监理验收，甲方、监理接到通知后应及时组织验收。</w:t>
      </w:r>
    </w:p>
    <w:p w14:paraId="33BE4251">
      <w:pPr>
        <w:spacing w:line="600" w:lineRule="exact"/>
        <w:ind w:firstLine="530" w:firstLineChars="221"/>
        <w:rPr>
          <w:rFonts w:ascii="仿宋" w:hAnsi="仿宋" w:eastAsia="仿宋" w:cs="仿宋"/>
          <w:sz w:val="24"/>
        </w:rPr>
      </w:pPr>
      <w:r>
        <w:rPr>
          <w:rFonts w:hint="eastAsia" w:ascii="仿宋" w:hAnsi="仿宋" w:eastAsia="仿宋" w:cs="仿宋"/>
          <w:sz w:val="24"/>
        </w:rPr>
        <w:t>6、本工程缺陷责任期为</w:t>
      </w:r>
      <w:r>
        <w:rPr>
          <w:rFonts w:hint="eastAsia" w:ascii="仿宋" w:hAnsi="仿宋" w:eastAsia="仿宋" w:cs="仿宋"/>
          <w:b/>
          <w:sz w:val="24"/>
          <w:u w:val="single"/>
          <w:lang w:val="en-US" w:eastAsia="zh-CN"/>
        </w:rPr>
        <w:t>24</w:t>
      </w:r>
      <w:r>
        <w:rPr>
          <w:rFonts w:hint="eastAsia" w:ascii="仿宋" w:hAnsi="仿宋" w:eastAsia="仿宋" w:cs="仿宋"/>
          <w:sz w:val="24"/>
        </w:rPr>
        <w:t>个月，保修期自竣工验收合格之日起开始计算。保修期出现任何工程质量问题，乙方须无条件无偿给予维修，涉及维修费用全部由乙方承担。</w:t>
      </w:r>
    </w:p>
    <w:p w14:paraId="0949D01F">
      <w:pPr>
        <w:spacing w:line="600" w:lineRule="exact"/>
        <w:rPr>
          <w:rFonts w:ascii="仿宋" w:hAnsi="仿宋" w:eastAsia="仿宋" w:cs="仿宋"/>
          <w:sz w:val="24"/>
        </w:rPr>
      </w:pPr>
      <w:r>
        <w:rPr>
          <w:rFonts w:hint="eastAsia" w:ascii="仿宋" w:hAnsi="仿宋" w:eastAsia="仿宋" w:cs="仿宋"/>
          <w:b/>
          <w:sz w:val="24"/>
        </w:rPr>
        <w:t>四、安全施工的约定</w:t>
      </w:r>
    </w:p>
    <w:p w14:paraId="390B67A1">
      <w:pPr>
        <w:spacing w:line="600" w:lineRule="exact"/>
        <w:ind w:firstLine="530" w:firstLineChars="221"/>
        <w:rPr>
          <w:rFonts w:ascii="仿宋" w:hAnsi="仿宋" w:eastAsia="仿宋" w:cs="仿宋"/>
          <w:sz w:val="24"/>
        </w:rPr>
      </w:pPr>
      <w:r>
        <w:rPr>
          <w:rFonts w:hint="eastAsia" w:ascii="仿宋" w:hAnsi="仿宋" w:eastAsia="仿宋" w:cs="仿宋"/>
          <w:sz w:val="24"/>
        </w:rPr>
        <w:t>乙方在施工中须采取必要的安全防护措施，严格按照施工安全规范施工，保障作业人员的安全，防止施工过程中造成人员伤害及其它设施设备损坏（如电气线路断路停电、燃气管道泄露、自来水、供暖管网上下管道渗漏、堵塞、物品毁坏等事故发生），如发生上述人员或设施设备安全事故而造成的损失，全部由乙方负责赔偿和修复。</w:t>
      </w:r>
    </w:p>
    <w:p w14:paraId="055CF97F">
      <w:pPr>
        <w:spacing w:line="600" w:lineRule="exact"/>
        <w:rPr>
          <w:rFonts w:ascii="仿宋" w:hAnsi="仿宋" w:eastAsia="仿宋" w:cs="仿宋"/>
          <w:b/>
          <w:sz w:val="24"/>
        </w:rPr>
      </w:pPr>
      <w:r>
        <w:rPr>
          <w:rFonts w:hint="eastAsia" w:ascii="仿宋" w:hAnsi="仿宋" w:eastAsia="仿宋" w:cs="仿宋"/>
          <w:b/>
          <w:sz w:val="24"/>
        </w:rPr>
        <w:t>五、工程价款支付及结算的约定</w:t>
      </w:r>
    </w:p>
    <w:p w14:paraId="77EB41BD">
      <w:pPr>
        <w:spacing w:line="600" w:lineRule="exact"/>
        <w:ind w:firstLine="530" w:firstLineChars="221"/>
        <w:rPr>
          <w:rFonts w:ascii="仿宋" w:hAnsi="仿宋" w:eastAsia="仿宋" w:cs="仿宋"/>
          <w:sz w:val="24"/>
        </w:rPr>
      </w:pPr>
      <w:r>
        <w:rPr>
          <w:rFonts w:hint="eastAsia" w:ascii="仿宋" w:hAnsi="仿宋" w:eastAsia="仿宋" w:cs="仿宋"/>
          <w:sz w:val="24"/>
        </w:rPr>
        <w:t>1、工程款付款方式：</w:t>
      </w:r>
    </w:p>
    <w:p w14:paraId="0DD66758">
      <w:pPr>
        <w:spacing w:line="600" w:lineRule="exact"/>
        <w:ind w:firstLine="530" w:firstLineChars="221"/>
        <w:rPr>
          <w:rFonts w:ascii="仿宋" w:hAnsi="仿宋" w:eastAsia="仿宋" w:cs="仿宋"/>
          <w:sz w:val="24"/>
        </w:rPr>
      </w:pPr>
      <w:r>
        <w:rPr>
          <w:rFonts w:hint="eastAsia" w:ascii="仿宋" w:hAnsi="仿宋" w:eastAsia="仿宋" w:cs="仿宋"/>
          <w:sz w:val="24"/>
        </w:rPr>
        <w:t>根据甲方建设资金到位情况，签订施工合同进场10日后支付工程总价款30%；工程竣工验收合格，审核结算后支付至工程审核结算价款的97%，剩余3%为工程质保金，缺陷责任期为</w:t>
      </w:r>
      <w:r>
        <w:rPr>
          <w:rFonts w:hint="eastAsia" w:ascii="仿宋" w:hAnsi="仿宋" w:eastAsia="仿宋" w:cs="仿宋"/>
          <w:sz w:val="24"/>
          <w:lang w:val="en-US" w:eastAsia="zh-CN"/>
        </w:rPr>
        <w:t>24</w:t>
      </w:r>
      <w:r>
        <w:rPr>
          <w:rFonts w:hint="eastAsia" w:ascii="仿宋" w:hAnsi="仿宋" w:eastAsia="仿宋" w:cs="仿宋"/>
          <w:sz w:val="24"/>
        </w:rPr>
        <w:t>个月，缺陷责任期满后工程无任何质量问题，可支付工程质保金。</w:t>
      </w:r>
    </w:p>
    <w:p w14:paraId="462B74B4">
      <w:pPr>
        <w:spacing w:line="600" w:lineRule="exact"/>
        <w:ind w:firstLine="530" w:firstLineChars="221"/>
        <w:rPr>
          <w:rFonts w:ascii="仿宋" w:hAnsi="仿宋" w:eastAsia="仿宋" w:cs="仿宋"/>
          <w:sz w:val="24"/>
        </w:rPr>
      </w:pPr>
      <w:r>
        <w:rPr>
          <w:rFonts w:hint="eastAsia" w:ascii="仿宋" w:hAnsi="仿宋" w:eastAsia="仿宋" w:cs="仿宋"/>
          <w:sz w:val="24"/>
        </w:rPr>
        <w:t>2、工程结算方式：</w:t>
      </w:r>
    </w:p>
    <w:p w14:paraId="28555C52">
      <w:pPr>
        <w:spacing w:line="600" w:lineRule="exact"/>
        <w:ind w:firstLine="480" w:firstLineChars="200"/>
        <w:rPr>
          <w:rFonts w:ascii="仿宋" w:hAnsi="仿宋" w:eastAsia="仿宋" w:cs="仿宋"/>
          <w:sz w:val="24"/>
        </w:rPr>
      </w:pPr>
      <w:r>
        <w:rPr>
          <w:rFonts w:hint="eastAsia" w:ascii="仿宋" w:hAnsi="仿宋" w:eastAsia="仿宋" w:cs="仿宋"/>
          <w:sz w:val="24"/>
        </w:rPr>
        <w:t>按照项目竣工结算审核操作规程要求，工程竣工后及时报送相关部门进行据实结算审核。送审结算金额原则上不得超过批复工程费用。结算时综合单价执行投标综合单价，材料价格涨幅及工程量偏差按照《2013建设工程计价计量规范》相关条款进行调整。</w:t>
      </w:r>
    </w:p>
    <w:p w14:paraId="51CF1996">
      <w:pPr>
        <w:spacing w:line="600" w:lineRule="exact"/>
        <w:ind w:firstLine="480" w:firstLineChars="200"/>
        <w:rPr>
          <w:rFonts w:ascii="仿宋" w:hAnsi="仿宋" w:eastAsia="仿宋" w:cs="仿宋"/>
          <w:sz w:val="24"/>
        </w:rPr>
      </w:pPr>
      <w:r>
        <w:rPr>
          <w:rFonts w:hint="eastAsia" w:ascii="仿宋" w:hAnsi="仿宋" w:eastAsia="仿宋" w:cs="仿宋"/>
          <w:sz w:val="24"/>
        </w:rPr>
        <w:t>因工程变更引起已标价工程量清单项目或其工程数量发生变化时，应按照下列规定调整：1.已标价工程量清单中有适用于变更工程项目的，应采用该项目投标的单价；2.已标价工程量清单或预算书中无相同项目及类似项目单价的，按照施工当期配套计价规范、计价定额及宁夏工程造价相应材差据实结算，《宁夏工程造价》中无价格的按由甲、乙双方依据市场询价后予以确认计入。</w:t>
      </w:r>
    </w:p>
    <w:p w14:paraId="1D65E7FB">
      <w:pPr>
        <w:spacing w:line="600" w:lineRule="exact"/>
        <w:rPr>
          <w:rFonts w:ascii="仿宋" w:hAnsi="仿宋" w:eastAsia="仿宋" w:cs="仿宋"/>
          <w:sz w:val="24"/>
        </w:rPr>
      </w:pPr>
      <w:r>
        <w:rPr>
          <w:rFonts w:hint="eastAsia" w:ascii="仿宋" w:hAnsi="仿宋" w:eastAsia="仿宋" w:cs="仿宋"/>
          <w:b/>
          <w:sz w:val="24"/>
        </w:rPr>
        <w:t>六、其它事项</w:t>
      </w:r>
    </w:p>
    <w:p w14:paraId="7D0388B3">
      <w:pPr>
        <w:spacing w:line="600" w:lineRule="exact"/>
        <w:ind w:firstLine="530" w:firstLineChars="221"/>
        <w:rPr>
          <w:rFonts w:ascii="仿宋" w:hAnsi="仿宋" w:eastAsia="仿宋" w:cs="仿宋"/>
          <w:sz w:val="24"/>
        </w:rPr>
      </w:pPr>
      <w:r>
        <w:rPr>
          <w:rFonts w:hint="eastAsia" w:ascii="仿宋" w:hAnsi="仿宋" w:eastAsia="仿宋" w:cs="仿宋"/>
          <w:sz w:val="24"/>
        </w:rPr>
        <w:t>1、甲方工作：</w:t>
      </w:r>
    </w:p>
    <w:p w14:paraId="667ABFFD">
      <w:pPr>
        <w:spacing w:line="600" w:lineRule="exact"/>
        <w:ind w:firstLine="530" w:firstLineChars="221"/>
        <w:rPr>
          <w:rFonts w:ascii="仿宋" w:hAnsi="仿宋" w:eastAsia="仿宋" w:cs="仿宋"/>
          <w:sz w:val="24"/>
        </w:rPr>
      </w:pPr>
      <w:r>
        <w:rPr>
          <w:rFonts w:hint="eastAsia" w:ascii="仿宋" w:hAnsi="仿宋" w:eastAsia="仿宋" w:cs="仿宋"/>
          <w:sz w:val="24"/>
        </w:rPr>
        <w:t>甲方应在开工前一天，向乙方提供施工图纸或做法说明，并向乙方进行现场交底，向乙方提供施工必备条件，并说明使用注意事项。</w:t>
      </w:r>
    </w:p>
    <w:p w14:paraId="6A6776F6">
      <w:pPr>
        <w:spacing w:line="600" w:lineRule="exact"/>
        <w:ind w:firstLine="530" w:firstLineChars="221"/>
        <w:rPr>
          <w:rFonts w:ascii="仿宋" w:hAnsi="仿宋" w:eastAsia="仿宋" w:cs="仿宋"/>
          <w:sz w:val="24"/>
        </w:rPr>
      </w:pPr>
      <w:r>
        <w:rPr>
          <w:rFonts w:hint="eastAsia" w:ascii="仿宋" w:hAnsi="仿宋" w:eastAsia="仿宋" w:cs="仿宋"/>
          <w:sz w:val="24"/>
        </w:rPr>
        <w:t>2、乙方工作：</w:t>
      </w:r>
    </w:p>
    <w:p w14:paraId="0F977570">
      <w:pPr>
        <w:spacing w:line="600" w:lineRule="exact"/>
        <w:ind w:firstLine="530" w:firstLineChars="221"/>
        <w:rPr>
          <w:rFonts w:ascii="仿宋" w:hAnsi="仿宋" w:eastAsia="仿宋" w:cs="仿宋"/>
          <w:sz w:val="24"/>
        </w:rPr>
      </w:pPr>
      <w:r>
        <w:rPr>
          <w:rFonts w:hint="eastAsia" w:ascii="仿宋" w:hAnsi="仿宋" w:eastAsia="仿宋" w:cs="仿宋"/>
          <w:sz w:val="24"/>
        </w:rPr>
        <w:t>(1)参加甲方组织的施工图纸或施工方案现场交底。</w:t>
      </w:r>
    </w:p>
    <w:p w14:paraId="230D2B6D">
      <w:pPr>
        <w:spacing w:line="600" w:lineRule="exact"/>
        <w:ind w:firstLine="530" w:firstLineChars="221"/>
        <w:rPr>
          <w:rFonts w:ascii="仿宋" w:hAnsi="仿宋" w:eastAsia="仿宋" w:cs="仿宋"/>
          <w:sz w:val="24"/>
        </w:rPr>
      </w:pPr>
      <w:r>
        <w:rPr>
          <w:rFonts w:hint="eastAsia" w:ascii="仿宋" w:hAnsi="仿宋" w:eastAsia="仿宋" w:cs="仿宋"/>
          <w:sz w:val="24"/>
        </w:rPr>
        <w:t>(2)乙方按要求规范施工，必须把施工安全措施落实到位，按期完成施工任务，施工过程中须符合安全文明施工相关要求。如更换项目负责人员，乙方应及时书面通知甲方。</w:t>
      </w:r>
    </w:p>
    <w:p w14:paraId="1966E6A3">
      <w:pPr>
        <w:spacing w:line="600" w:lineRule="exact"/>
        <w:ind w:firstLine="530" w:firstLineChars="221"/>
        <w:rPr>
          <w:rFonts w:ascii="仿宋" w:hAnsi="仿宋" w:eastAsia="仿宋" w:cs="仿宋"/>
          <w:sz w:val="24"/>
        </w:rPr>
      </w:pPr>
      <w:r>
        <w:rPr>
          <w:rFonts w:hint="eastAsia" w:ascii="仿宋" w:hAnsi="仿宋" w:eastAsia="仿宋" w:cs="仿宋"/>
          <w:sz w:val="24"/>
        </w:rPr>
        <w:t>(3)乙方未经甲方或监理单位同意批准，不得随意拆改原有建筑承重结构及各种共用设备管线，如擅自施工，造成损失，后果全部由乙方承担。</w:t>
      </w:r>
    </w:p>
    <w:p w14:paraId="02CFE5BF">
      <w:pPr>
        <w:spacing w:line="600" w:lineRule="exact"/>
        <w:ind w:firstLine="530" w:firstLineChars="221"/>
        <w:rPr>
          <w:rFonts w:ascii="仿宋" w:hAnsi="仿宋" w:eastAsia="仿宋" w:cs="仿宋"/>
          <w:sz w:val="24"/>
        </w:rPr>
      </w:pPr>
      <w:r>
        <w:rPr>
          <w:rFonts w:hint="eastAsia" w:ascii="仿宋" w:hAnsi="仿宋" w:eastAsia="仿宋" w:cs="仿宋"/>
          <w:sz w:val="24"/>
        </w:rPr>
        <w:t>(4)乙方全力配合甲方及监理单位相关工作，如施工过程中遇到设计问题、施工问题，须及时与甲方、监理、设计单位沟通解决相关问题。</w:t>
      </w:r>
    </w:p>
    <w:p w14:paraId="448173B1">
      <w:pPr>
        <w:spacing w:line="600" w:lineRule="exact"/>
        <w:ind w:firstLine="530" w:firstLineChars="221"/>
        <w:rPr>
          <w:rFonts w:ascii="仿宋" w:hAnsi="仿宋" w:eastAsia="仿宋" w:cs="仿宋"/>
          <w:sz w:val="24"/>
        </w:rPr>
      </w:pPr>
      <w:r>
        <w:rPr>
          <w:rFonts w:hint="eastAsia" w:ascii="仿宋" w:hAnsi="仿宋" w:eastAsia="仿宋" w:cs="仿宋"/>
          <w:sz w:val="24"/>
        </w:rPr>
        <w:t>(5)乙方须严格按照甲方要求进场施工。</w:t>
      </w:r>
    </w:p>
    <w:p w14:paraId="76BCE638">
      <w:pPr>
        <w:spacing w:line="600" w:lineRule="exact"/>
        <w:rPr>
          <w:rFonts w:ascii="仿宋" w:hAnsi="仿宋" w:eastAsia="仿宋" w:cs="仿宋"/>
          <w:b/>
          <w:sz w:val="24"/>
        </w:rPr>
      </w:pPr>
      <w:r>
        <w:rPr>
          <w:rFonts w:hint="eastAsia" w:ascii="仿宋" w:hAnsi="仿宋" w:eastAsia="仿宋" w:cs="仿宋"/>
          <w:b/>
          <w:sz w:val="24"/>
        </w:rPr>
        <w:t>七、纠纷处理方式</w:t>
      </w:r>
    </w:p>
    <w:p w14:paraId="2D0FD97E">
      <w:pPr>
        <w:spacing w:line="600" w:lineRule="exact"/>
        <w:ind w:firstLine="530" w:firstLineChars="221"/>
        <w:rPr>
          <w:rFonts w:ascii="仿宋" w:hAnsi="仿宋" w:eastAsia="仿宋" w:cs="仿宋"/>
          <w:sz w:val="24"/>
        </w:rPr>
      </w:pPr>
      <w:r>
        <w:rPr>
          <w:rFonts w:hint="eastAsia" w:ascii="仿宋" w:hAnsi="仿宋" w:eastAsia="仿宋" w:cs="仿宋"/>
          <w:sz w:val="24"/>
        </w:rPr>
        <w:t>1、调解</w:t>
      </w:r>
    </w:p>
    <w:p w14:paraId="01B9B38C">
      <w:pPr>
        <w:spacing w:line="600" w:lineRule="exact"/>
        <w:ind w:firstLine="530" w:firstLineChars="221"/>
        <w:rPr>
          <w:rFonts w:ascii="仿宋" w:hAnsi="仿宋" w:eastAsia="仿宋" w:cs="仿宋"/>
          <w:sz w:val="24"/>
        </w:rPr>
      </w:pPr>
      <w:r>
        <w:rPr>
          <w:rFonts w:hint="eastAsia" w:ascii="仿宋" w:hAnsi="仿宋" w:eastAsia="仿宋" w:cs="仿宋"/>
          <w:sz w:val="24"/>
        </w:rPr>
        <w:t>本合同发生争议进行调解时，可提交建设行政主管部门或合同备案部门进行调解。</w:t>
      </w:r>
    </w:p>
    <w:p w14:paraId="6310FE78">
      <w:pPr>
        <w:spacing w:line="600" w:lineRule="exact"/>
        <w:ind w:firstLine="530" w:firstLineChars="221"/>
        <w:rPr>
          <w:rFonts w:ascii="仿宋" w:hAnsi="仿宋" w:eastAsia="仿宋" w:cs="仿宋"/>
          <w:sz w:val="24"/>
        </w:rPr>
      </w:pPr>
      <w:r>
        <w:rPr>
          <w:rFonts w:hint="eastAsia" w:ascii="仿宋" w:hAnsi="仿宋" w:eastAsia="仿宋" w:cs="仿宋"/>
          <w:sz w:val="24"/>
        </w:rPr>
        <w:t>2、仲裁或诉讼</w:t>
      </w:r>
    </w:p>
    <w:p w14:paraId="2C65E2F6">
      <w:pPr>
        <w:spacing w:line="600" w:lineRule="exact"/>
        <w:ind w:firstLine="530" w:firstLineChars="221"/>
        <w:rPr>
          <w:rFonts w:ascii="仿宋" w:hAnsi="仿宋" w:eastAsia="仿宋" w:cs="仿宋"/>
          <w:sz w:val="24"/>
        </w:rPr>
      </w:pPr>
      <w:r>
        <w:rPr>
          <w:rFonts w:hint="eastAsia" w:ascii="仿宋" w:hAnsi="仿宋" w:eastAsia="仿宋" w:cs="仿宋"/>
          <w:sz w:val="24"/>
        </w:rPr>
        <w:t>合同争议的最终解决方式为下列第（2）种方式：</w:t>
      </w:r>
    </w:p>
    <w:p w14:paraId="147AFAC4">
      <w:pPr>
        <w:spacing w:line="600" w:lineRule="exact"/>
        <w:ind w:firstLine="530" w:firstLineChars="221"/>
        <w:rPr>
          <w:rFonts w:ascii="仿宋" w:hAnsi="仿宋" w:eastAsia="仿宋" w:cs="仿宋"/>
          <w:sz w:val="24"/>
        </w:rPr>
      </w:pPr>
      <w:r>
        <w:rPr>
          <w:rFonts w:hint="eastAsia" w:ascii="仿宋" w:hAnsi="仿宋" w:eastAsia="仿宋" w:cs="仿宋"/>
          <w:sz w:val="24"/>
        </w:rPr>
        <w:t>(1)提请</w:t>
      </w:r>
      <w:r>
        <w:rPr>
          <w:rFonts w:hint="eastAsia" w:ascii="仿宋" w:hAnsi="仿宋" w:eastAsia="仿宋" w:cs="仿宋"/>
          <w:sz w:val="24"/>
          <w:u w:val="single"/>
        </w:rPr>
        <w:t xml:space="preserve"> / </w:t>
      </w:r>
      <w:r>
        <w:rPr>
          <w:rFonts w:hint="eastAsia" w:ascii="仿宋" w:hAnsi="仿宋" w:eastAsia="仿宋" w:cs="仿宋"/>
          <w:sz w:val="24"/>
        </w:rPr>
        <w:t>仲裁委员会进行仲裁。</w:t>
      </w:r>
    </w:p>
    <w:p w14:paraId="220C1F3A">
      <w:pPr>
        <w:spacing w:line="600" w:lineRule="exact"/>
        <w:ind w:firstLine="530" w:firstLineChars="221"/>
        <w:rPr>
          <w:rFonts w:ascii="仿宋" w:hAnsi="仿宋" w:eastAsia="仿宋" w:cs="仿宋"/>
          <w:sz w:val="24"/>
        </w:rPr>
      </w:pPr>
      <w:r>
        <w:rPr>
          <w:rFonts w:hint="eastAsia" w:ascii="仿宋" w:hAnsi="仿宋" w:eastAsia="仿宋" w:cs="仿宋"/>
          <w:sz w:val="24"/>
        </w:rPr>
        <w:t>(2)向工程所在地有管辖权的人民法院提起诉讼。</w:t>
      </w:r>
    </w:p>
    <w:p w14:paraId="32D5394E">
      <w:pPr>
        <w:spacing w:line="600" w:lineRule="exact"/>
        <w:rPr>
          <w:rFonts w:ascii="仿宋" w:hAnsi="仿宋" w:eastAsia="仿宋" w:cs="仿宋"/>
          <w:b/>
          <w:sz w:val="24"/>
        </w:rPr>
      </w:pPr>
      <w:r>
        <w:rPr>
          <w:rFonts w:hint="eastAsia" w:ascii="仿宋" w:hAnsi="仿宋" w:eastAsia="仿宋" w:cs="仿宋"/>
          <w:b/>
          <w:sz w:val="24"/>
        </w:rPr>
        <w:t>八、合同的变更和解除</w:t>
      </w:r>
    </w:p>
    <w:p w14:paraId="7980F68C">
      <w:pPr>
        <w:spacing w:line="600" w:lineRule="exact"/>
        <w:ind w:firstLine="530" w:firstLineChars="221"/>
        <w:rPr>
          <w:rFonts w:ascii="仿宋" w:hAnsi="仿宋" w:eastAsia="仿宋" w:cs="仿宋"/>
          <w:sz w:val="24"/>
        </w:rPr>
      </w:pPr>
      <w:r>
        <w:rPr>
          <w:rFonts w:hint="eastAsia" w:ascii="仿宋" w:hAnsi="仿宋" w:eastAsia="仿宋" w:cs="仿宋"/>
          <w:sz w:val="24"/>
        </w:rPr>
        <w:t>1、合同经双方签字生效后，双方必须严格遵守。任何一方需变更合同内容，应经协商一致后，重新签订补充协议。</w:t>
      </w:r>
    </w:p>
    <w:p w14:paraId="623DABAB">
      <w:pPr>
        <w:spacing w:line="600" w:lineRule="exact"/>
        <w:ind w:firstLine="530" w:firstLineChars="221"/>
        <w:rPr>
          <w:rFonts w:ascii="仿宋" w:hAnsi="仿宋" w:eastAsia="仿宋" w:cs="仿宋"/>
          <w:sz w:val="24"/>
        </w:rPr>
      </w:pPr>
      <w:r>
        <w:rPr>
          <w:rFonts w:hint="eastAsia" w:ascii="仿宋" w:hAnsi="仿宋" w:eastAsia="仿宋" w:cs="仿宋"/>
          <w:sz w:val="24"/>
        </w:rPr>
        <w:t>2、在本合同有效期内，由于双方无法预见和控制的原因导致本合同全部或部分无法继续履行或继续履行已无意义，经双方协商一致，可以解除本合同。在解除之前，经双方同意办理清算手续，订立终止合同协议，可视为本合同解除。解除本合同的协议必须采取书面形式，协议未达成之前，本合同仍然有效。</w:t>
      </w:r>
    </w:p>
    <w:p w14:paraId="5278CD73">
      <w:pPr>
        <w:spacing w:line="600" w:lineRule="exact"/>
        <w:ind w:firstLine="530" w:firstLineChars="221"/>
        <w:rPr>
          <w:rFonts w:ascii="仿宋" w:hAnsi="仿宋" w:eastAsia="仿宋" w:cs="仿宋"/>
          <w:sz w:val="24"/>
        </w:rPr>
      </w:pPr>
      <w:r>
        <w:rPr>
          <w:rFonts w:hint="eastAsia" w:ascii="仿宋" w:hAnsi="仿宋" w:eastAsia="仿宋" w:cs="仿宋"/>
          <w:sz w:val="24"/>
        </w:rPr>
        <w:t>3、在本合同有效期内，由于乙方的原因导致本合同全部或部分无法继续履行或继续履行已无意义，造成该工程损失，全部由乙方承担。</w:t>
      </w:r>
    </w:p>
    <w:p w14:paraId="32D5F517">
      <w:pPr>
        <w:spacing w:line="600" w:lineRule="exact"/>
        <w:ind w:firstLine="530" w:firstLineChars="221"/>
        <w:rPr>
          <w:rFonts w:ascii="仿宋" w:hAnsi="仿宋" w:eastAsia="仿宋" w:cs="仿宋"/>
          <w:sz w:val="24"/>
        </w:rPr>
      </w:pPr>
      <w:r>
        <w:rPr>
          <w:rFonts w:hint="eastAsia" w:ascii="仿宋" w:hAnsi="仿宋" w:eastAsia="仿宋" w:cs="仿宋"/>
          <w:sz w:val="24"/>
        </w:rPr>
        <w:t>4、由于乙方原因，逾期竣工，每逾期一天，乙方支付甲方壹万元违约金。</w:t>
      </w:r>
    </w:p>
    <w:p w14:paraId="5CA1F1D2">
      <w:pPr>
        <w:spacing w:line="600" w:lineRule="exact"/>
        <w:ind w:firstLine="530" w:firstLineChars="221"/>
        <w:rPr>
          <w:rFonts w:ascii="仿宋" w:hAnsi="仿宋" w:eastAsia="仿宋" w:cs="仿宋"/>
          <w:sz w:val="24"/>
        </w:rPr>
      </w:pPr>
      <w:r>
        <w:rPr>
          <w:rFonts w:hint="eastAsia" w:ascii="仿宋" w:hAnsi="仿宋" w:eastAsia="仿宋" w:cs="仿宋"/>
          <w:sz w:val="24"/>
        </w:rPr>
        <w:t>5、本合同未尽事宜，由甲乙双方另行商定，并作为本合同的补充部分。</w:t>
      </w:r>
    </w:p>
    <w:p w14:paraId="6949267D">
      <w:pPr>
        <w:spacing w:line="600" w:lineRule="exact"/>
        <w:ind w:firstLine="422" w:firstLineChars="176"/>
        <w:rPr>
          <w:rFonts w:ascii="仿宋" w:hAnsi="仿宋" w:eastAsia="仿宋" w:cs="仿宋"/>
          <w:sz w:val="24"/>
        </w:rPr>
      </w:pPr>
      <w:r>
        <w:rPr>
          <w:rFonts w:hint="eastAsia" w:ascii="仿宋" w:hAnsi="仿宋" w:eastAsia="仿宋" w:cs="仿宋"/>
          <w:b/>
          <w:sz w:val="24"/>
        </w:rPr>
        <w:t>九、本合同一式</w:t>
      </w:r>
      <w:r>
        <w:rPr>
          <w:rFonts w:hint="eastAsia" w:ascii="仿宋" w:hAnsi="仿宋" w:eastAsia="仿宋" w:cs="仿宋"/>
          <w:b/>
          <w:sz w:val="24"/>
          <w:u w:val="single"/>
        </w:rPr>
        <w:t>肆</w:t>
      </w:r>
      <w:r>
        <w:rPr>
          <w:rFonts w:hint="eastAsia" w:ascii="仿宋" w:hAnsi="仿宋" w:eastAsia="仿宋" w:cs="仿宋"/>
          <w:b/>
          <w:sz w:val="24"/>
        </w:rPr>
        <w:t>份，甲、乙双方各执</w:t>
      </w:r>
      <w:r>
        <w:rPr>
          <w:rFonts w:hint="eastAsia" w:ascii="仿宋" w:hAnsi="仿宋" w:eastAsia="仿宋" w:cs="仿宋"/>
          <w:b/>
          <w:sz w:val="24"/>
          <w:u w:val="single"/>
        </w:rPr>
        <w:t>贰</w:t>
      </w:r>
      <w:r>
        <w:rPr>
          <w:rFonts w:hint="eastAsia" w:ascii="仿宋" w:hAnsi="仿宋" w:eastAsia="仿宋" w:cs="仿宋"/>
          <w:b/>
          <w:sz w:val="24"/>
        </w:rPr>
        <w:t>份，具有同等法律效力。</w:t>
      </w:r>
    </w:p>
    <w:p w14:paraId="3A6E0093">
      <w:pPr>
        <w:rPr>
          <w:rFonts w:ascii="仿宋" w:hAnsi="仿宋" w:eastAsia="仿宋" w:cs="仿宋"/>
          <w:sz w:val="24"/>
        </w:rPr>
      </w:pPr>
    </w:p>
    <w:p w14:paraId="13FE3508">
      <w:pPr>
        <w:rPr>
          <w:rFonts w:ascii="仿宋" w:hAnsi="仿宋" w:eastAsia="仿宋" w:cs="仿宋"/>
          <w:sz w:val="24"/>
        </w:rPr>
      </w:pPr>
    </w:p>
    <w:p w14:paraId="5C47125D">
      <w:pPr>
        <w:rPr>
          <w:rFonts w:ascii="仿宋" w:hAnsi="仿宋" w:eastAsia="仿宋" w:cs="仿宋"/>
          <w:sz w:val="24"/>
        </w:rPr>
      </w:pPr>
      <w:r>
        <w:rPr>
          <w:rFonts w:hint="eastAsia" w:ascii="仿宋" w:hAnsi="仿宋" w:eastAsia="仿宋" w:cs="仿宋"/>
          <w:sz w:val="24"/>
        </w:rPr>
        <w:t xml:space="preserve">甲方（签章)：                   乙方(签章)： </w:t>
      </w:r>
    </w:p>
    <w:p w14:paraId="6F700C1C">
      <w:pPr>
        <w:rPr>
          <w:rFonts w:ascii="仿宋" w:hAnsi="仿宋" w:eastAsia="仿宋" w:cs="仿宋"/>
          <w:sz w:val="24"/>
        </w:rPr>
      </w:pPr>
    </w:p>
    <w:p w14:paraId="2FF35806">
      <w:pPr>
        <w:rPr>
          <w:rFonts w:ascii="仿宋" w:hAnsi="仿宋" w:eastAsia="仿宋" w:cs="仿宋"/>
          <w:sz w:val="24"/>
        </w:rPr>
      </w:pPr>
      <w:r>
        <w:rPr>
          <w:rFonts w:hint="eastAsia" w:ascii="仿宋" w:hAnsi="仿宋" w:eastAsia="仿宋" w:cs="仿宋"/>
          <w:sz w:val="24"/>
        </w:rPr>
        <w:t>甲方负责人/法人(签字)：         乙方负责人/法人(签字)：</w:t>
      </w:r>
    </w:p>
    <w:p w14:paraId="4E20B743">
      <w:pPr>
        <w:rPr>
          <w:rFonts w:ascii="仿宋" w:hAnsi="仿宋" w:eastAsia="仿宋" w:cs="仿宋"/>
          <w:sz w:val="24"/>
        </w:rPr>
      </w:pPr>
    </w:p>
    <w:p w14:paraId="1E9DDDD9">
      <w:pPr>
        <w:rPr>
          <w:rFonts w:ascii="仿宋" w:hAnsi="仿宋" w:eastAsia="仿宋" w:cs="仿宋"/>
          <w:sz w:val="24"/>
        </w:rPr>
      </w:pPr>
      <w:r>
        <w:rPr>
          <w:rFonts w:hint="eastAsia" w:ascii="仿宋" w:hAnsi="仿宋" w:eastAsia="仿宋" w:cs="仿宋"/>
          <w:sz w:val="24"/>
        </w:rPr>
        <w:t xml:space="preserve">经办人：                        经办人： </w:t>
      </w:r>
    </w:p>
    <w:p w14:paraId="58D3B107">
      <w:pPr>
        <w:rPr>
          <w:rFonts w:ascii="仿宋" w:hAnsi="仿宋" w:eastAsia="仿宋" w:cs="仿宋"/>
          <w:sz w:val="24"/>
        </w:rPr>
      </w:pPr>
    </w:p>
    <w:p w14:paraId="21B9F097">
      <w:pPr>
        <w:rPr>
          <w:rFonts w:ascii="仿宋" w:hAnsi="仿宋" w:eastAsia="仿宋" w:cs="仿宋"/>
          <w:sz w:val="24"/>
        </w:rPr>
      </w:pPr>
      <w:r>
        <w:rPr>
          <w:rFonts w:hint="eastAsia" w:ascii="仿宋" w:hAnsi="仿宋" w:eastAsia="仿宋" w:cs="仿宋"/>
          <w:sz w:val="24"/>
        </w:rPr>
        <w:t xml:space="preserve">电话：                          电话：  </w:t>
      </w:r>
    </w:p>
    <w:p w14:paraId="2A520280">
      <w:pPr>
        <w:ind w:left="4419" w:leftChars="1533" w:hanging="1200" w:hangingChars="500"/>
        <w:rPr>
          <w:rFonts w:ascii="仿宋" w:hAnsi="仿宋" w:eastAsia="仿宋" w:cs="仿宋"/>
          <w:sz w:val="24"/>
        </w:rPr>
      </w:pPr>
      <w:r>
        <w:rPr>
          <w:rFonts w:hint="eastAsia" w:ascii="仿宋" w:hAnsi="仿宋" w:eastAsia="仿宋" w:cs="仿宋"/>
          <w:sz w:val="24"/>
        </w:rPr>
        <w:t xml:space="preserve">                                               签订日期：    年  月  日 </w:t>
      </w:r>
    </w:p>
    <w:p w14:paraId="4432E55A">
      <w:pPr>
        <w:widowControl/>
        <w:jc w:val="left"/>
        <w:rPr>
          <w:rFonts w:ascii="仿宋" w:hAnsi="仿宋" w:eastAsia="仿宋" w:cs="仿宋"/>
          <w:sz w:val="24"/>
        </w:rPr>
      </w:pPr>
    </w:p>
    <w:p w14:paraId="2C1BED98">
      <w:pPr>
        <w:pStyle w:val="2"/>
        <w:jc w:val="center"/>
        <w:rPr>
          <w:rFonts w:ascii="仿宋" w:hAnsi="仿宋" w:eastAsia="仿宋" w:cs="仿宋"/>
          <w:sz w:val="32"/>
          <w:szCs w:val="32"/>
        </w:rPr>
      </w:pPr>
      <w:bookmarkStart w:id="225" w:name="_Toc132099025"/>
      <w:r>
        <w:rPr>
          <w:rFonts w:hint="eastAsia" w:ascii="仿宋" w:hAnsi="仿宋" w:eastAsia="仿宋" w:cs="仿宋"/>
          <w:sz w:val="32"/>
          <w:szCs w:val="32"/>
        </w:rPr>
        <w:t>第七章 响应文件格式</w:t>
      </w:r>
      <w:bookmarkEnd w:id="225"/>
    </w:p>
    <w:p w14:paraId="3F2871B6">
      <w:pPr>
        <w:spacing w:after="120" w:line="360" w:lineRule="auto"/>
        <w:jc w:val="center"/>
        <w:rPr>
          <w:rFonts w:ascii="仿宋" w:hAnsi="仿宋" w:eastAsia="仿宋" w:cs="仿宋"/>
          <w:b/>
          <w:bCs/>
          <w:sz w:val="28"/>
          <w:szCs w:val="28"/>
        </w:rPr>
      </w:pPr>
    </w:p>
    <w:p w14:paraId="654C9234">
      <w:pPr>
        <w:spacing w:after="120" w:line="360" w:lineRule="auto"/>
        <w:jc w:val="center"/>
        <w:rPr>
          <w:rFonts w:ascii="仿宋" w:hAnsi="仿宋" w:eastAsia="仿宋" w:cs="仿宋"/>
          <w:b/>
          <w:bCs/>
          <w:sz w:val="32"/>
          <w:szCs w:val="32"/>
        </w:rPr>
      </w:pPr>
      <w:r>
        <w:rPr>
          <w:rFonts w:hint="eastAsia" w:ascii="仿宋" w:hAnsi="仿宋" w:eastAsia="仿宋" w:cs="仿宋"/>
          <w:b/>
          <w:bCs/>
          <w:sz w:val="32"/>
          <w:szCs w:val="32"/>
        </w:rPr>
        <w:t>目 录</w:t>
      </w:r>
    </w:p>
    <w:p w14:paraId="7770A209">
      <w:pPr>
        <w:spacing w:after="120" w:line="360" w:lineRule="auto"/>
        <w:ind w:left="420" w:leftChars="200" w:firstLine="560" w:firstLineChars="200"/>
        <w:rPr>
          <w:rFonts w:ascii="仿宋" w:hAnsi="仿宋" w:eastAsia="仿宋" w:cs="仿宋"/>
          <w:sz w:val="28"/>
          <w:szCs w:val="28"/>
        </w:rPr>
      </w:pPr>
      <w:r>
        <w:rPr>
          <w:rFonts w:hint="eastAsia" w:ascii="仿宋" w:hAnsi="仿宋" w:eastAsia="仿宋" w:cs="仿宋"/>
          <w:sz w:val="28"/>
          <w:szCs w:val="28"/>
        </w:rPr>
        <w:t xml:space="preserve">一、封面 </w:t>
      </w:r>
    </w:p>
    <w:p w14:paraId="394A619B">
      <w:pPr>
        <w:spacing w:after="120" w:line="360" w:lineRule="auto"/>
        <w:ind w:left="420" w:leftChars="200" w:firstLine="560" w:firstLineChars="200"/>
        <w:rPr>
          <w:rFonts w:ascii="仿宋" w:hAnsi="仿宋" w:eastAsia="仿宋" w:cs="仿宋"/>
          <w:sz w:val="28"/>
          <w:szCs w:val="28"/>
        </w:rPr>
      </w:pPr>
      <w:r>
        <w:rPr>
          <w:rFonts w:hint="eastAsia" w:ascii="仿宋" w:hAnsi="仿宋" w:eastAsia="仿宋" w:cs="仿宋"/>
          <w:sz w:val="28"/>
          <w:szCs w:val="28"/>
        </w:rPr>
        <w:t xml:space="preserve">二、响应函 </w:t>
      </w:r>
    </w:p>
    <w:p w14:paraId="19B79AAA">
      <w:pPr>
        <w:spacing w:after="120" w:line="360" w:lineRule="auto"/>
        <w:ind w:left="420" w:leftChars="200" w:firstLine="560" w:firstLineChars="200"/>
        <w:rPr>
          <w:rFonts w:ascii="仿宋" w:hAnsi="仿宋" w:eastAsia="仿宋" w:cs="仿宋"/>
          <w:sz w:val="28"/>
          <w:szCs w:val="28"/>
        </w:rPr>
      </w:pPr>
      <w:r>
        <w:rPr>
          <w:rFonts w:hint="eastAsia" w:ascii="仿宋" w:hAnsi="仿宋" w:eastAsia="仿宋" w:cs="仿宋"/>
          <w:sz w:val="28"/>
          <w:szCs w:val="28"/>
        </w:rPr>
        <w:t xml:space="preserve">三、响应一览表 </w:t>
      </w:r>
    </w:p>
    <w:p w14:paraId="717365C0">
      <w:pPr>
        <w:spacing w:after="120" w:line="360" w:lineRule="auto"/>
        <w:ind w:left="420" w:leftChars="200" w:firstLine="560" w:firstLineChars="200"/>
        <w:rPr>
          <w:rFonts w:ascii="仿宋" w:hAnsi="仿宋" w:eastAsia="仿宋" w:cs="仿宋"/>
          <w:sz w:val="28"/>
          <w:szCs w:val="28"/>
        </w:rPr>
      </w:pPr>
      <w:r>
        <w:rPr>
          <w:rFonts w:hint="eastAsia" w:ascii="仿宋" w:hAnsi="仿宋" w:eastAsia="仿宋" w:cs="仿宋"/>
          <w:sz w:val="28"/>
          <w:szCs w:val="28"/>
        </w:rPr>
        <w:t xml:space="preserve">四、已标价的工程量清单 </w:t>
      </w:r>
    </w:p>
    <w:p w14:paraId="441E04F5">
      <w:pPr>
        <w:spacing w:after="120" w:line="360" w:lineRule="auto"/>
        <w:ind w:left="420" w:leftChars="200" w:firstLine="560" w:firstLineChars="200"/>
        <w:rPr>
          <w:rFonts w:ascii="仿宋" w:hAnsi="仿宋" w:eastAsia="仿宋" w:cs="仿宋"/>
          <w:sz w:val="28"/>
          <w:szCs w:val="28"/>
        </w:rPr>
      </w:pPr>
      <w:r>
        <w:rPr>
          <w:rFonts w:hint="eastAsia" w:ascii="仿宋" w:hAnsi="仿宋" w:eastAsia="仿宋" w:cs="仿宋"/>
          <w:sz w:val="28"/>
          <w:szCs w:val="28"/>
        </w:rPr>
        <w:t xml:space="preserve">五、商务要求响应表 </w:t>
      </w:r>
    </w:p>
    <w:p w14:paraId="1A3FA497">
      <w:pPr>
        <w:spacing w:after="120" w:line="360" w:lineRule="auto"/>
        <w:ind w:left="420" w:leftChars="200" w:firstLine="560" w:firstLineChars="200"/>
        <w:rPr>
          <w:rFonts w:ascii="仿宋" w:hAnsi="仿宋" w:eastAsia="仿宋" w:cs="仿宋"/>
          <w:sz w:val="28"/>
          <w:szCs w:val="28"/>
        </w:rPr>
      </w:pPr>
      <w:r>
        <w:rPr>
          <w:rFonts w:hint="eastAsia" w:ascii="仿宋" w:hAnsi="仿宋" w:eastAsia="仿宋" w:cs="仿宋"/>
          <w:sz w:val="28"/>
          <w:szCs w:val="28"/>
        </w:rPr>
        <w:t xml:space="preserve">六、资格证明文件 </w:t>
      </w:r>
    </w:p>
    <w:p w14:paraId="1828A647">
      <w:pPr>
        <w:spacing w:after="120" w:line="360" w:lineRule="auto"/>
        <w:ind w:left="420" w:leftChars="200" w:firstLine="560" w:firstLineChars="200"/>
        <w:rPr>
          <w:rFonts w:ascii="仿宋" w:hAnsi="仿宋" w:eastAsia="仿宋" w:cs="仿宋"/>
          <w:sz w:val="28"/>
          <w:szCs w:val="28"/>
        </w:rPr>
      </w:pPr>
      <w:r>
        <w:rPr>
          <w:rFonts w:hint="eastAsia" w:ascii="仿宋" w:hAnsi="仿宋" w:eastAsia="仿宋" w:cs="仿宋"/>
          <w:sz w:val="28"/>
          <w:szCs w:val="28"/>
        </w:rPr>
        <w:t xml:space="preserve">七、符合性审查响应详情 </w:t>
      </w:r>
    </w:p>
    <w:p w14:paraId="3D306CE2">
      <w:pPr>
        <w:spacing w:line="560" w:lineRule="exact"/>
        <w:rPr>
          <w:rFonts w:ascii="仿宋" w:hAnsi="仿宋" w:eastAsia="仿宋" w:cs="仿宋"/>
          <w:sz w:val="32"/>
          <w:szCs w:val="32"/>
          <w:highlight w:val="yellow"/>
        </w:rPr>
      </w:pPr>
    </w:p>
    <w:p w14:paraId="3B75E908">
      <w:pPr>
        <w:pStyle w:val="3"/>
        <w:keepNext w:val="0"/>
        <w:keepLines w:val="0"/>
        <w:rPr>
          <w:rFonts w:ascii="仿宋" w:hAnsi="仿宋" w:eastAsia="仿宋" w:cs="仿宋"/>
          <w:highlight w:val="yellow"/>
        </w:rPr>
      </w:pPr>
    </w:p>
    <w:p w14:paraId="372AC773">
      <w:pPr>
        <w:pStyle w:val="4"/>
        <w:rPr>
          <w:rFonts w:ascii="仿宋" w:hAnsi="仿宋" w:eastAsia="仿宋" w:cs="仿宋"/>
          <w:highlight w:val="yellow"/>
        </w:rPr>
      </w:pPr>
    </w:p>
    <w:p w14:paraId="18132306">
      <w:pPr>
        <w:rPr>
          <w:rFonts w:ascii="仿宋" w:hAnsi="仿宋" w:eastAsia="仿宋" w:cs="仿宋"/>
          <w:bCs/>
          <w:sz w:val="32"/>
          <w:szCs w:val="32"/>
          <w:highlight w:val="yellow"/>
        </w:rPr>
      </w:pPr>
      <w:r>
        <w:rPr>
          <w:rFonts w:hint="eastAsia" w:ascii="仿宋" w:hAnsi="仿宋" w:eastAsia="仿宋" w:cs="仿宋"/>
          <w:bCs/>
          <w:sz w:val="32"/>
          <w:szCs w:val="32"/>
          <w:highlight w:val="yellow"/>
        </w:rPr>
        <w:br w:type="page"/>
      </w:r>
    </w:p>
    <w:p w14:paraId="5B624EB7">
      <w:pPr>
        <w:spacing w:line="560" w:lineRule="exact"/>
        <w:rPr>
          <w:rFonts w:ascii="仿宋" w:hAnsi="仿宋" w:eastAsia="仿宋" w:cs="仿宋"/>
          <w:b/>
          <w:sz w:val="36"/>
          <w:szCs w:val="36"/>
        </w:rPr>
      </w:pPr>
      <w:r>
        <w:rPr>
          <w:rFonts w:hint="eastAsia" w:ascii="仿宋" w:hAnsi="仿宋" w:eastAsia="仿宋" w:cs="仿宋"/>
          <w:b/>
          <w:sz w:val="36"/>
          <w:szCs w:val="36"/>
        </w:rPr>
        <w:t>封面</w:t>
      </w:r>
    </w:p>
    <w:p w14:paraId="728A5460">
      <w:pPr>
        <w:spacing w:after="120" w:line="360" w:lineRule="auto"/>
        <w:jc w:val="center"/>
        <w:rPr>
          <w:rFonts w:ascii="仿宋" w:hAnsi="仿宋" w:eastAsia="仿宋" w:cs="仿宋"/>
          <w:b/>
          <w:bCs/>
          <w:sz w:val="44"/>
          <w:szCs w:val="44"/>
        </w:rPr>
      </w:pPr>
    </w:p>
    <w:p w14:paraId="29BCEFDA">
      <w:pPr>
        <w:spacing w:after="120" w:line="360" w:lineRule="auto"/>
        <w:jc w:val="center"/>
        <w:rPr>
          <w:rFonts w:ascii="仿宋" w:hAnsi="仿宋" w:eastAsia="仿宋" w:cs="仿宋"/>
          <w:b/>
          <w:bCs/>
          <w:sz w:val="44"/>
          <w:szCs w:val="44"/>
        </w:rPr>
      </w:pPr>
    </w:p>
    <w:p w14:paraId="54627496">
      <w:pPr>
        <w:spacing w:after="120" w:line="360" w:lineRule="auto"/>
        <w:jc w:val="center"/>
        <w:rPr>
          <w:rFonts w:ascii="仿宋" w:hAnsi="仿宋" w:eastAsia="仿宋" w:cs="仿宋"/>
          <w:b/>
          <w:bCs/>
          <w:sz w:val="44"/>
          <w:szCs w:val="44"/>
        </w:rPr>
      </w:pPr>
    </w:p>
    <w:p w14:paraId="018A4D09">
      <w:pPr>
        <w:spacing w:after="120" w:line="600" w:lineRule="auto"/>
        <w:jc w:val="center"/>
        <w:rPr>
          <w:rFonts w:ascii="仿宋" w:hAnsi="仿宋" w:eastAsia="仿宋" w:cs="仿宋"/>
          <w:b/>
          <w:bCs/>
          <w:sz w:val="56"/>
          <w:szCs w:val="56"/>
        </w:rPr>
      </w:pPr>
      <w:r>
        <w:rPr>
          <w:rFonts w:hint="eastAsia" w:ascii="仿宋" w:hAnsi="仿宋" w:eastAsia="仿宋" w:cs="仿宋"/>
          <w:b/>
          <w:bCs/>
          <w:sz w:val="56"/>
          <w:szCs w:val="56"/>
        </w:rPr>
        <w:t>工程类政府采购</w:t>
      </w:r>
    </w:p>
    <w:p w14:paraId="577E5B93">
      <w:pPr>
        <w:spacing w:after="120" w:line="600" w:lineRule="auto"/>
        <w:jc w:val="center"/>
        <w:rPr>
          <w:rFonts w:ascii="仿宋" w:hAnsi="仿宋" w:eastAsia="仿宋" w:cs="仿宋"/>
          <w:b/>
          <w:bCs/>
          <w:sz w:val="56"/>
          <w:szCs w:val="56"/>
        </w:rPr>
      </w:pPr>
      <w:r>
        <w:rPr>
          <w:rFonts w:hint="eastAsia" w:ascii="仿宋" w:hAnsi="仿宋" w:eastAsia="仿宋" w:cs="仿宋"/>
          <w:b/>
          <w:bCs/>
          <w:sz w:val="56"/>
          <w:szCs w:val="56"/>
        </w:rPr>
        <w:t>磋商响应文件</w:t>
      </w:r>
    </w:p>
    <w:p w14:paraId="6318D86C">
      <w:pPr>
        <w:spacing w:after="120" w:line="360" w:lineRule="auto"/>
        <w:ind w:left="420" w:leftChars="200" w:firstLine="560" w:firstLineChars="200"/>
        <w:rPr>
          <w:rFonts w:ascii="仿宋" w:hAnsi="仿宋" w:eastAsia="仿宋" w:cs="仿宋"/>
          <w:sz w:val="28"/>
          <w:szCs w:val="28"/>
        </w:rPr>
      </w:pPr>
    </w:p>
    <w:p w14:paraId="0B50E61B">
      <w:pPr>
        <w:pStyle w:val="22"/>
        <w:ind w:firstLine="560"/>
        <w:rPr>
          <w:rFonts w:ascii="仿宋" w:hAnsi="仿宋" w:eastAsia="仿宋" w:cs="仿宋"/>
        </w:rPr>
      </w:pPr>
    </w:p>
    <w:p w14:paraId="114A41C2">
      <w:pPr>
        <w:rPr>
          <w:rFonts w:ascii="仿宋" w:hAnsi="仿宋" w:eastAsia="仿宋" w:cs="仿宋"/>
        </w:rPr>
      </w:pPr>
    </w:p>
    <w:p w14:paraId="217F9778">
      <w:pPr>
        <w:rPr>
          <w:rFonts w:ascii="仿宋" w:hAnsi="仿宋" w:eastAsia="仿宋" w:cs="仿宋"/>
        </w:rPr>
      </w:pPr>
    </w:p>
    <w:p w14:paraId="4513E3B0">
      <w:pPr>
        <w:rPr>
          <w:rFonts w:ascii="仿宋" w:hAnsi="仿宋" w:eastAsia="仿宋" w:cs="仿宋"/>
        </w:rPr>
      </w:pPr>
    </w:p>
    <w:p w14:paraId="3EDEA350">
      <w:pPr>
        <w:rPr>
          <w:rFonts w:ascii="仿宋" w:hAnsi="仿宋" w:eastAsia="仿宋" w:cs="仿宋"/>
        </w:rPr>
      </w:pPr>
    </w:p>
    <w:p w14:paraId="3064DFC8">
      <w:pPr>
        <w:rPr>
          <w:rFonts w:ascii="仿宋" w:hAnsi="仿宋" w:eastAsia="仿宋" w:cs="仿宋"/>
        </w:rPr>
      </w:pPr>
    </w:p>
    <w:p w14:paraId="2C28D898">
      <w:pPr>
        <w:spacing w:after="120" w:line="360" w:lineRule="auto"/>
        <w:ind w:left="420" w:leftChars="200" w:firstLine="560" w:firstLineChars="200"/>
        <w:rPr>
          <w:rFonts w:ascii="仿宋" w:hAnsi="仿宋" w:eastAsia="仿宋" w:cs="仿宋"/>
          <w:sz w:val="28"/>
          <w:szCs w:val="28"/>
        </w:rPr>
      </w:pPr>
      <w:r>
        <w:rPr>
          <w:rFonts w:hint="eastAsia" w:ascii="仿宋" w:hAnsi="仿宋" w:eastAsia="仿宋" w:cs="仿宋"/>
          <w:sz w:val="28"/>
          <w:szCs w:val="28"/>
        </w:rPr>
        <w:t>项目名称：</w:t>
      </w:r>
    </w:p>
    <w:p w14:paraId="6F689EAF">
      <w:pPr>
        <w:spacing w:after="120" w:line="360" w:lineRule="auto"/>
        <w:ind w:left="420" w:leftChars="200" w:firstLine="560" w:firstLineChars="200"/>
        <w:rPr>
          <w:rFonts w:ascii="仿宋" w:hAnsi="仿宋" w:eastAsia="仿宋" w:cs="仿宋"/>
          <w:sz w:val="28"/>
          <w:szCs w:val="28"/>
        </w:rPr>
      </w:pPr>
      <w:r>
        <w:rPr>
          <w:rFonts w:hint="eastAsia" w:ascii="仿宋" w:hAnsi="仿宋" w:eastAsia="仿宋" w:cs="仿宋"/>
          <w:sz w:val="28"/>
          <w:szCs w:val="28"/>
        </w:rPr>
        <w:t>项目编号：</w:t>
      </w:r>
    </w:p>
    <w:p w14:paraId="362F111B">
      <w:pPr>
        <w:spacing w:after="120" w:line="360" w:lineRule="auto"/>
        <w:ind w:left="420" w:leftChars="200" w:firstLine="560" w:firstLineChars="200"/>
        <w:rPr>
          <w:rFonts w:ascii="仿宋" w:hAnsi="仿宋" w:eastAsia="仿宋" w:cs="仿宋"/>
          <w:sz w:val="28"/>
          <w:szCs w:val="28"/>
          <w:u w:val="single"/>
        </w:rPr>
      </w:pPr>
      <w:r>
        <w:rPr>
          <w:rFonts w:hint="eastAsia" w:ascii="仿宋" w:hAnsi="仿宋" w:eastAsia="仿宋" w:cs="仿宋"/>
          <w:sz w:val="28"/>
          <w:szCs w:val="28"/>
        </w:rPr>
        <w:t>响应供应商：</w:t>
      </w:r>
      <w:r>
        <w:rPr>
          <w:rFonts w:hint="eastAsia" w:ascii="仿宋" w:hAnsi="仿宋" w:eastAsia="仿宋" w:cs="仿宋"/>
          <w:sz w:val="28"/>
          <w:szCs w:val="28"/>
          <w:u w:val="single"/>
        </w:rPr>
        <w:t xml:space="preserve">（盖公章）                        </w:t>
      </w:r>
    </w:p>
    <w:p w14:paraId="3518E4C3">
      <w:pPr>
        <w:spacing w:after="120" w:line="360" w:lineRule="auto"/>
        <w:ind w:left="420" w:leftChars="200" w:firstLine="840" w:firstLineChars="300"/>
        <w:rPr>
          <w:rFonts w:ascii="仿宋" w:hAnsi="仿宋" w:eastAsia="仿宋" w:cs="仿宋"/>
          <w:sz w:val="28"/>
          <w:szCs w:val="28"/>
        </w:rPr>
      </w:pPr>
    </w:p>
    <w:p w14:paraId="48AEA05A">
      <w:pPr>
        <w:pStyle w:val="22"/>
        <w:ind w:firstLine="560"/>
        <w:rPr>
          <w:rFonts w:ascii="仿宋" w:hAnsi="仿宋" w:eastAsia="仿宋" w:cs="仿宋"/>
        </w:rPr>
      </w:pPr>
    </w:p>
    <w:p w14:paraId="64FE7DF2">
      <w:pPr>
        <w:spacing w:after="120" w:line="360" w:lineRule="auto"/>
        <w:ind w:left="420" w:leftChars="200" w:firstLine="3080" w:firstLineChars="1100"/>
        <w:rPr>
          <w:rFonts w:ascii="仿宋" w:hAnsi="仿宋" w:eastAsia="仿宋" w:cs="仿宋"/>
          <w:sz w:val="28"/>
          <w:szCs w:val="28"/>
        </w:rPr>
      </w:pPr>
      <w:r>
        <w:rPr>
          <w:rFonts w:hint="eastAsia" w:ascii="仿宋" w:hAnsi="仿宋" w:eastAsia="仿宋" w:cs="仿宋"/>
          <w:sz w:val="28"/>
          <w:szCs w:val="28"/>
        </w:rPr>
        <w:t>年      月     日</w:t>
      </w:r>
    </w:p>
    <w:p w14:paraId="14FC305D">
      <w:pPr>
        <w:spacing w:line="560" w:lineRule="exact"/>
        <w:jc w:val="center"/>
        <w:rPr>
          <w:rFonts w:ascii="仿宋" w:hAnsi="仿宋" w:eastAsia="仿宋" w:cs="仿宋"/>
          <w:bCs/>
          <w:sz w:val="32"/>
          <w:szCs w:val="32"/>
          <w:highlight w:val="yellow"/>
        </w:rPr>
      </w:pPr>
    </w:p>
    <w:p w14:paraId="5ADEB113">
      <w:pPr>
        <w:spacing w:line="560" w:lineRule="exact"/>
        <w:jc w:val="center"/>
        <w:rPr>
          <w:rFonts w:ascii="仿宋" w:hAnsi="仿宋" w:eastAsia="仿宋" w:cs="仿宋"/>
          <w:bCs/>
          <w:sz w:val="32"/>
          <w:szCs w:val="32"/>
          <w:highlight w:val="yellow"/>
        </w:rPr>
      </w:pPr>
    </w:p>
    <w:p w14:paraId="49523127">
      <w:pPr>
        <w:pStyle w:val="3"/>
        <w:jc w:val="center"/>
        <w:rPr>
          <w:rFonts w:ascii="仿宋" w:hAnsi="仿宋" w:eastAsia="仿宋" w:cs="仿宋"/>
        </w:rPr>
      </w:pPr>
      <w:r>
        <w:rPr>
          <w:rFonts w:hint="eastAsia" w:ascii="仿宋" w:hAnsi="仿宋" w:eastAsia="仿宋" w:cs="仿宋"/>
        </w:rPr>
        <w:t>一、响应函</w:t>
      </w:r>
    </w:p>
    <w:p w14:paraId="23E6C81F">
      <w:pPr>
        <w:spacing w:line="480" w:lineRule="exact"/>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（采购人/采购代理机构名称）</w:t>
      </w:r>
    </w:p>
    <w:p w14:paraId="1740934F">
      <w:pPr>
        <w:spacing w:line="480" w:lineRule="exact"/>
        <w:ind w:firstLine="600"/>
        <w:rPr>
          <w:rFonts w:ascii="仿宋" w:hAnsi="仿宋" w:eastAsia="仿宋" w:cs="仿宋"/>
          <w:sz w:val="24"/>
        </w:rPr>
      </w:pPr>
      <w:r>
        <w:rPr>
          <w:rFonts w:hint="eastAsia" w:ascii="仿宋" w:hAnsi="仿宋" w:eastAsia="仿宋" w:cs="仿宋"/>
          <w:sz w:val="24"/>
        </w:rPr>
        <w:t>我（单位/本人，以下统称我方）自愿参加</w:t>
      </w:r>
      <w:r>
        <w:rPr>
          <w:rFonts w:hint="eastAsia" w:ascii="仿宋" w:hAnsi="仿宋" w:eastAsia="仿宋" w:cs="仿宋"/>
          <w:sz w:val="24"/>
          <w:u w:val="single"/>
        </w:rPr>
        <w:t xml:space="preserve">              （项目名称）项目</w:t>
      </w:r>
      <w:r>
        <w:rPr>
          <w:rFonts w:hint="eastAsia" w:ascii="仿宋" w:hAnsi="仿宋" w:eastAsia="仿宋" w:cs="仿宋"/>
          <w:sz w:val="24"/>
        </w:rPr>
        <w:t>,并做出如下承诺：</w:t>
      </w:r>
    </w:p>
    <w:p w14:paraId="4BED1630">
      <w:pPr>
        <w:spacing w:line="480" w:lineRule="exact"/>
        <w:ind w:firstLine="480" w:firstLineChars="200"/>
        <w:rPr>
          <w:rFonts w:ascii="仿宋" w:hAnsi="仿宋" w:eastAsia="仿宋" w:cs="仿宋"/>
          <w:bCs/>
          <w:sz w:val="24"/>
        </w:rPr>
      </w:pPr>
      <w:r>
        <w:rPr>
          <w:rFonts w:hint="eastAsia" w:ascii="仿宋" w:hAnsi="仿宋" w:eastAsia="仿宋" w:cs="仿宋"/>
          <w:sz w:val="24"/>
        </w:rPr>
        <w:t>一、</w:t>
      </w:r>
      <w:r>
        <w:rPr>
          <w:rFonts w:hint="eastAsia" w:ascii="仿宋" w:hAnsi="仿宋" w:eastAsia="仿宋" w:cs="仿宋"/>
          <w:bCs/>
          <w:sz w:val="24"/>
        </w:rPr>
        <w:t>我方授权</w:t>
      </w:r>
      <w:r>
        <w:rPr>
          <w:rFonts w:hint="eastAsia" w:ascii="仿宋" w:hAnsi="仿宋" w:eastAsia="仿宋" w:cs="仿宋"/>
          <w:bCs/>
          <w:sz w:val="24"/>
          <w:u w:val="single"/>
        </w:rPr>
        <w:t xml:space="preserve">   (姓名和职务)</w:t>
      </w:r>
      <w:r>
        <w:rPr>
          <w:rFonts w:hint="eastAsia" w:ascii="仿宋" w:hAnsi="仿宋" w:eastAsia="仿宋" w:cs="仿宋"/>
          <w:bCs/>
          <w:sz w:val="24"/>
        </w:rPr>
        <w:t>代表我方</w:t>
      </w:r>
      <w:r>
        <w:rPr>
          <w:rFonts w:hint="eastAsia" w:ascii="仿宋" w:hAnsi="仿宋" w:eastAsia="仿宋" w:cs="仿宋"/>
          <w:bCs/>
          <w:sz w:val="24"/>
          <w:u w:val="single"/>
        </w:rPr>
        <w:t xml:space="preserve">  （响应供应商的名称）</w:t>
      </w:r>
      <w:r>
        <w:rPr>
          <w:rFonts w:hint="eastAsia" w:ascii="仿宋" w:hAnsi="仿宋" w:eastAsia="仿宋" w:cs="仿宋"/>
          <w:bCs/>
          <w:sz w:val="24"/>
        </w:rPr>
        <w:t>全权处理本项目的有关事宜。</w:t>
      </w:r>
    </w:p>
    <w:p w14:paraId="4627293D">
      <w:pPr>
        <w:spacing w:line="480" w:lineRule="exact"/>
        <w:ind w:firstLine="480" w:firstLineChars="200"/>
        <w:rPr>
          <w:rFonts w:ascii="仿宋" w:hAnsi="仿宋" w:eastAsia="仿宋" w:cs="仿宋"/>
          <w:bCs/>
          <w:sz w:val="24"/>
        </w:rPr>
      </w:pPr>
      <w:r>
        <w:rPr>
          <w:rFonts w:hint="eastAsia" w:ascii="仿宋" w:hAnsi="仿宋" w:eastAsia="仿宋" w:cs="仿宋"/>
          <w:bCs/>
          <w:sz w:val="24"/>
        </w:rPr>
        <w:t>二、我方愿意按照采购文件规定的各项要求，向采购人提供所需的工程，我方所投首轮报价为人民币（大写）：；（小写）：。</w:t>
      </w:r>
    </w:p>
    <w:p w14:paraId="3C47DE38">
      <w:pPr>
        <w:pStyle w:val="3"/>
        <w:keepNext w:val="0"/>
        <w:keepLines w:val="0"/>
        <w:spacing w:before="0" w:after="0" w:line="480" w:lineRule="exact"/>
        <w:ind w:firstLine="480" w:firstLineChars="200"/>
        <w:rPr>
          <w:rFonts w:ascii="仿宋" w:hAnsi="仿宋" w:eastAsia="仿宋" w:cs="仿宋"/>
          <w:b w:val="0"/>
          <w:sz w:val="24"/>
          <w:szCs w:val="24"/>
        </w:rPr>
      </w:pPr>
      <w:r>
        <w:rPr>
          <w:rFonts w:hint="eastAsia" w:ascii="仿宋" w:hAnsi="仿宋" w:eastAsia="仿宋" w:cs="仿宋"/>
          <w:b w:val="0"/>
          <w:sz w:val="24"/>
          <w:szCs w:val="24"/>
        </w:rPr>
        <w:t>三、我方已详细审查全部采购文件，包括所有补充通知（如有），完全理解并同意放弃对这方面有不明、误解的权利。</w:t>
      </w:r>
    </w:p>
    <w:p w14:paraId="5006C4C7">
      <w:pPr>
        <w:pStyle w:val="50"/>
        <w:spacing w:line="480" w:lineRule="exact"/>
        <w:ind w:firstLine="480"/>
        <w:rPr>
          <w:rFonts w:ascii="仿宋" w:hAnsi="仿宋" w:eastAsia="仿宋" w:cs="仿宋"/>
          <w:bCs/>
          <w:sz w:val="24"/>
          <w:szCs w:val="24"/>
        </w:rPr>
      </w:pPr>
      <w:r>
        <w:rPr>
          <w:rFonts w:hint="eastAsia" w:ascii="仿宋" w:hAnsi="仿宋" w:eastAsia="仿宋" w:cs="仿宋"/>
          <w:bCs/>
          <w:sz w:val="24"/>
          <w:szCs w:val="24"/>
        </w:rPr>
        <w:t>四、我方已提供供应商须知规定的全部响应文件，包括正本份，副本份，电子版份。</w:t>
      </w:r>
    </w:p>
    <w:p w14:paraId="4E8CE8E3">
      <w:pPr>
        <w:pStyle w:val="50"/>
        <w:spacing w:line="480" w:lineRule="exact"/>
        <w:ind w:firstLine="480"/>
        <w:rPr>
          <w:rFonts w:ascii="仿宋" w:hAnsi="仿宋" w:eastAsia="仿宋" w:cs="仿宋"/>
          <w:bCs/>
          <w:sz w:val="24"/>
          <w:szCs w:val="24"/>
        </w:rPr>
      </w:pPr>
      <w:r>
        <w:rPr>
          <w:rFonts w:hint="eastAsia" w:ascii="仿宋" w:hAnsi="仿宋" w:eastAsia="仿宋" w:cs="仿宋"/>
          <w:bCs/>
          <w:sz w:val="24"/>
          <w:szCs w:val="24"/>
        </w:rPr>
        <w:t>五、我方承诺：自磋商响应截止时间至本项目发</w:t>
      </w:r>
      <w:r>
        <w:rPr>
          <w:rFonts w:hint="eastAsia" w:ascii="仿宋" w:hAnsi="仿宋" w:eastAsia="仿宋" w:cs="仿宋"/>
          <w:sz w:val="24"/>
          <w:szCs w:val="24"/>
        </w:rPr>
        <w:t>布成交公告为止，撤销响应的、或者成交后不依法与采购人签订合同、或者成交后不按照本采购文件规定缴纳招标代理费的，</w:t>
      </w:r>
      <w:r>
        <w:rPr>
          <w:rFonts w:hint="eastAsia" w:ascii="仿宋" w:hAnsi="仿宋" w:eastAsia="仿宋" w:cs="仿宋"/>
          <w:bCs/>
          <w:sz w:val="24"/>
          <w:szCs w:val="24"/>
        </w:rPr>
        <w:t>我方将向采购人、采购代理机构</w:t>
      </w:r>
      <w:r>
        <w:rPr>
          <w:rFonts w:hint="eastAsia" w:ascii="仿宋" w:hAnsi="仿宋" w:eastAsia="仿宋" w:cs="仿宋"/>
          <w:sz w:val="24"/>
          <w:szCs w:val="24"/>
        </w:rPr>
        <w:t>支付相应违约赔偿金（不低于磋商响应保证金的金额）。</w:t>
      </w:r>
    </w:p>
    <w:p w14:paraId="5A8E8DD1">
      <w:pPr>
        <w:spacing w:line="480" w:lineRule="exact"/>
        <w:ind w:firstLine="480" w:firstLineChars="200"/>
        <w:rPr>
          <w:rFonts w:ascii="仿宋" w:hAnsi="仿宋" w:eastAsia="仿宋" w:cs="仿宋"/>
          <w:bCs/>
          <w:sz w:val="24"/>
        </w:rPr>
      </w:pPr>
      <w:r>
        <w:rPr>
          <w:rFonts w:hint="eastAsia" w:ascii="仿宋" w:hAnsi="仿宋" w:eastAsia="仿宋" w:cs="仿宋"/>
          <w:bCs/>
          <w:sz w:val="24"/>
        </w:rPr>
        <w:t>六、我方愿意按照文件的要求，提供与项目有关的所有文件资料，并保证我方所有文件资料的合法性、真实性、完整性和准确性。</w:t>
      </w:r>
    </w:p>
    <w:p w14:paraId="39DBD069">
      <w:pPr>
        <w:spacing w:line="480" w:lineRule="exact"/>
        <w:ind w:firstLine="480" w:firstLineChars="200"/>
        <w:rPr>
          <w:rFonts w:ascii="仿宋" w:hAnsi="仿宋" w:eastAsia="仿宋" w:cs="仿宋"/>
          <w:bCs/>
          <w:sz w:val="24"/>
        </w:rPr>
      </w:pPr>
      <w:r>
        <w:rPr>
          <w:rFonts w:hint="eastAsia" w:ascii="仿宋" w:hAnsi="仿宋" w:eastAsia="仿宋" w:cs="仿宋"/>
          <w:bCs/>
          <w:sz w:val="24"/>
        </w:rPr>
        <w:t xml:space="preserve">七、一旦我方被确定为成交供应商，我方将严格履行合同规定的责任和义务，保证于合同签字生效后按照约定时间完成项目，并交付采购人验收。 </w:t>
      </w:r>
    </w:p>
    <w:p w14:paraId="78FD8C86">
      <w:pPr>
        <w:spacing w:line="560" w:lineRule="exact"/>
        <w:ind w:left="1413" w:leftChars="273" w:hanging="840" w:hangingChars="350"/>
        <w:rPr>
          <w:rFonts w:ascii="仿宋" w:hAnsi="仿宋" w:eastAsia="仿宋" w:cs="仿宋"/>
          <w:sz w:val="24"/>
        </w:rPr>
      </w:pPr>
    </w:p>
    <w:p w14:paraId="10B83DE0">
      <w:pPr>
        <w:spacing w:line="560" w:lineRule="exact"/>
        <w:ind w:left="1413" w:leftChars="273" w:hanging="840" w:hangingChars="3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（盖公章）</w:t>
      </w:r>
    </w:p>
    <w:p w14:paraId="5E9C8C74">
      <w:pPr>
        <w:spacing w:line="560" w:lineRule="exact"/>
        <w:ind w:left="1619" w:leftChars="257" w:hanging="1080"/>
        <w:rPr>
          <w:rFonts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p>
    <w:p w14:paraId="5175A075">
      <w:pPr>
        <w:spacing w:line="560" w:lineRule="exact"/>
        <w:ind w:left="1619" w:leftChars="257" w:hanging="1080"/>
        <w:rPr>
          <w:rFonts w:ascii="仿宋" w:hAnsi="仿宋" w:eastAsia="仿宋" w:cs="仿宋"/>
          <w:sz w:val="24"/>
        </w:rPr>
      </w:pPr>
      <w:r>
        <w:rPr>
          <w:rFonts w:hint="eastAsia" w:ascii="仿宋" w:hAnsi="仿宋" w:eastAsia="仿宋" w:cs="仿宋"/>
          <w:sz w:val="24"/>
        </w:rPr>
        <w:t>电话：</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传真：</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p>
    <w:p w14:paraId="0CCFFCAD">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电子邮件：</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邮编：</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p>
    <w:p w14:paraId="3499F1F1">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法定代表人或委托代理人(签字或签章)：</w:t>
      </w:r>
    </w:p>
    <w:p w14:paraId="07279BEB">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日期：</w:t>
      </w:r>
    </w:p>
    <w:p w14:paraId="089361E5">
      <w:pPr>
        <w:pStyle w:val="3"/>
        <w:jc w:val="center"/>
        <w:rPr>
          <w:rFonts w:ascii="仿宋" w:hAnsi="仿宋" w:eastAsia="仿宋" w:cs="仿宋"/>
        </w:rPr>
      </w:pPr>
      <w:r>
        <w:rPr>
          <w:rFonts w:hint="eastAsia" w:ascii="仿宋" w:hAnsi="仿宋" w:eastAsia="仿宋" w:cs="仿宋"/>
        </w:rPr>
        <w:t>二、响应一览表</w:t>
      </w:r>
    </w:p>
    <w:tbl>
      <w:tblPr>
        <w:tblStyle w:val="23"/>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7232"/>
      </w:tblGrid>
      <w:tr w14:paraId="3D19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863" w:type="dxa"/>
            <w:tcBorders>
              <w:top w:val="double" w:color="auto" w:sz="4" w:space="0"/>
              <w:left w:val="double" w:color="auto" w:sz="4" w:space="0"/>
              <w:bottom w:val="single" w:color="auto" w:sz="4" w:space="0"/>
            </w:tcBorders>
            <w:vAlign w:val="center"/>
          </w:tcPr>
          <w:p w14:paraId="2E9432C4">
            <w:pPr>
              <w:spacing w:line="560" w:lineRule="exact"/>
              <w:jc w:val="center"/>
              <w:rPr>
                <w:rFonts w:ascii="仿宋" w:hAnsi="仿宋" w:eastAsia="仿宋" w:cs="仿宋"/>
                <w:bCs/>
                <w:sz w:val="24"/>
              </w:rPr>
            </w:pPr>
            <w:r>
              <w:rPr>
                <w:rFonts w:hint="eastAsia" w:ascii="仿宋" w:hAnsi="仿宋" w:eastAsia="仿宋" w:cs="仿宋"/>
                <w:bCs/>
                <w:sz w:val="24"/>
              </w:rPr>
              <w:t>项目名称</w:t>
            </w:r>
          </w:p>
        </w:tc>
        <w:tc>
          <w:tcPr>
            <w:tcW w:w="7232" w:type="dxa"/>
            <w:tcBorders>
              <w:top w:val="double" w:color="auto" w:sz="4" w:space="0"/>
              <w:bottom w:val="single" w:color="auto" w:sz="4" w:space="0"/>
              <w:right w:val="double" w:color="auto" w:sz="4" w:space="0"/>
            </w:tcBorders>
            <w:vAlign w:val="center"/>
          </w:tcPr>
          <w:p w14:paraId="043B3D48">
            <w:pPr>
              <w:spacing w:line="560" w:lineRule="exact"/>
              <w:rPr>
                <w:rFonts w:ascii="仿宋" w:hAnsi="仿宋" w:eastAsia="仿宋" w:cs="仿宋"/>
                <w:bCs/>
                <w:sz w:val="24"/>
              </w:rPr>
            </w:pPr>
          </w:p>
        </w:tc>
      </w:tr>
      <w:tr w14:paraId="6176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863" w:type="dxa"/>
            <w:tcBorders>
              <w:top w:val="single" w:color="auto" w:sz="4" w:space="0"/>
              <w:left w:val="double" w:color="auto" w:sz="4" w:space="0"/>
              <w:bottom w:val="single" w:color="auto" w:sz="4" w:space="0"/>
            </w:tcBorders>
            <w:vAlign w:val="center"/>
          </w:tcPr>
          <w:p w14:paraId="3246B785">
            <w:pPr>
              <w:spacing w:line="560" w:lineRule="exact"/>
              <w:jc w:val="center"/>
              <w:rPr>
                <w:rFonts w:ascii="仿宋" w:hAnsi="仿宋" w:eastAsia="仿宋" w:cs="仿宋"/>
                <w:bCs/>
                <w:sz w:val="24"/>
              </w:rPr>
            </w:pPr>
            <w:r>
              <w:rPr>
                <w:rFonts w:hint="eastAsia" w:ascii="仿宋" w:hAnsi="仿宋" w:eastAsia="仿宋" w:cs="仿宋"/>
                <w:bCs/>
                <w:sz w:val="24"/>
              </w:rPr>
              <w:t>项目编号</w:t>
            </w:r>
          </w:p>
        </w:tc>
        <w:tc>
          <w:tcPr>
            <w:tcW w:w="7232" w:type="dxa"/>
            <w:tcBorders>
              <w:top w:val="single" w:color="auto" w:sz="4" w:space="0"/>
              <w:bottom w:val="single" w:color="auto" w:sz="4" w:space="0"/>
              <w:right w:val="double" w:color="auto" w:sz="4" w:space="0"/>
            </w:tcBorders>
            <w:vAlign w:val="center"/>
          </w:tcPr>
          <w:p w14:paraId="1772CDAF">
            <w:pPr>
              <w:spacing w:line="560" w:lineRule="exact"/>
              <w:rPr>
                <w:rFonts w:ascii="仿宋" w:hAnsi="仿宋" w:eastAsia="仿宋" w:cs="仿宋"/>
                <w:bCs/>
                <w:sz w:val="24"/>
              </w:rPr>
            </w:pPr>
          </w:p>
        </w:tc>
      </w:tr>
      <w:tr w14:paraId="7B8B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63" w:type="dxa"/>
            <w:vMerge w:val="restart"/>
            <w:tcBorders>
              <w:top w:val="single" w:color="auto" w:sz="4" w:space="0"/>
              <w:left w:val="double" w:color="auto" w:sz="4" w:space="0"/>
              <w:bottom w:val="single" w:color="auto" w:sz="4" w:space="0"/>
            </w:tcBorders>
            <w:vAlign w:val="center"/>
          </w:tcPr>
          <w:p w14:paraId="604AF18E">
            <w:pPr>
              <w:spacing w:line="560" w:lineRule="exact"/>
              <w:jc w:val="center"/>
              <w:rPr>
                <w:rFonts w:ascii="仿宋" w:hAnsi="仿宋" w:eastAsia="仿宋" w:cs="仿宋"/>
                <w:bCs/>
                <w:sz w:val="24"/>
              </w:rPr>
            </w:pPr>
            <w:r>
              <w:rPr>
                <w:rFonts w:hint="eastAsia" w:ascii="仿宋" w:hAnsi="仿宋" w:eastAsia="仿宋" w:cs="仿宋"/>
                <w:bCs/>
                <w:sz w:val="24"/>
              </w:rPr>
              <w:t>响应价格</w:t>
            </w:r>
          </w:p>
          <w:p w14:paraId="7EDD3C01">
            <w:pPr>
              <w:spacing w:line="560" w:lineRule="exact"/>
              <w:jc w:val="center"/>
              <w:rPr>
                <w:rFonts w:ascii="仿宋" w:hAnsi="仿宋" w:eastAsia="仿宋" w:cs="仿宋"/>
              </w:rPr>
            </w:pPr>
            <w:r>
              <w:rPr>
                <w:rFonts w:hint="eastAsia" w:ascii="仿宋" w:hAnsi="仿宋" w:eastAsia="仿宋" w:cs="仿宋"/>
                <w:b/>
                <w:sz w:val="28"/>
                <w:szCs w:val="28"/>
              </w:rPr>
              <w:t>（首次报价）</w:t>
            </w:r>
          </w:p>
        </w:tc>
        <w:tc>
          <w:tcPr>
            <w:tcW w:w="7232" w:type="dxa"/>
            <w:tcBorders>
              <w:top w:val="single" w:color="auto" w:sz="4" w:space="0"/>
              <w:bottom w:val="single" w:color="auto" w:sz="4" w:space="0"/>
              <w:right w:val="double" w:color="auto" w:sz="4" w:space="0"/>
            </w:tcBorders>
            <w:vAlign w:val="center"/>
          </w:tcPr>
          <w:p w14:paraId="59F79C6B">
            <w:pPr>
              <w:spacing w:line="560" w:lineRule="exact"/>
              <w:rPr>
                <w:rFonts w:ascii="仿宋" w:hAnsi="仿宋" w:eastAsia="仿宋" w:cs="仿宋"/>
                <w:bCs/>
                <w:sz w:val="24"/>
              </w:rPr>
            </w:pPr>
            <w:r>
              <w:rPr>
                <w:rFonts w:hint="eastAsia" w:ascii="仿宋" w:hAnsi="仿宋" w:eastAsia="仿宋" w:cs="仿宋"/>
                <w:bCs/>
                <w:sz w:val="24"/>
              </w:rPr>
              <w:t>人民币小写(元):</w:t>
            </w:r>
          </w:p>
        </w:tc>
      </w:tr>
      <w:tr w14:paraId="4DBA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863" w:type="dxa"/>
            <w:vMerge w:val="continue"/>
            <w:tcBorders>
              <w:top w:val="single" w:color="auto" w:sz="4" w:space="0"/>
              <w:left w:val="double" w:color="auto" w:sz="4" w:space="0"/>
              <w:bottom w:val="single" w:color="auto" w:sz="4" w:space="0"/>
            </w:tcBorders>
            <w:vAlign w:val="center"/>
          </w:tcPr>
          <w:p w14:paraId="11DF83E8">
            <w:pPr>
              <w:spacing w:line="560" w:lineRule="exact"/>
              <w:jc w:val="center"/>
              <w:rPr>
                <w:rFonts w:ascii="仿宋" w:hAnsi="仿宋" w:eastAsia="仿宋" w:cs="仿宋"/>
                <w:bCs/>
                <w:sz w:val="24"/>
              </w:rPr>
            </w:pPr>
          </w:p>
        </w:tc>
        <w:tc>
          <w:tcPr>
            <w:tcW w:w="7232" w:type="dxa"/>
            <w:tcBorders>
              <w:top w:val="single" w:color="auto" w:sz="4" w:space="0"/>
              <w:bottom w:val="single" w:color="auto" w:sz="4" w:space="0"/>
              <w:right w:val="double" w:color="auto" w:sz="4" w:space="0"/>
            </w:tcBorders>
            <w:vAlign w:val="center"/>
          </w:tcPr>
          <w:p w14:paraId="21EEA819">
            <w:pPr>
              <w:spacing w:line="560" w:lineRule="exact"/>
              <w:rPr>
                <w:rFonts w:ascii="仿宋" w:hAnsi="仿宋" w:eastAsia="仿宋" w:cs="仿宋"/>
                <w:bCs/>
                <w:sz w:val="24"/>
              </w:rPr>
            </w:pPr>
            <w:r>
              <w:rPr>
                <w:rFonts w:hint="eastAsia" w:ascii="仿宋" w:hAnsi="仿宋" w:eastAsia="仿宋" w:cs="仿宋"/>
                <w:bCs/>
                <w:sz w:val="24"/>
              </w:rPr>
              <w:t>人民币大写:</w:t>
            </w:r>
          </w:p>
        </w:tc>
      </w:tr>
      <w:tr w14:paraId="07DC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863" w:type="dxa"/>
            <w:tcBorders>
              <w:top w:val="single" w:color="auto" w:sz="4" w:space="0"/>
              <w:left w:val="double" w:color="auto" w:sz="4" w:space="0"/>
              <w:bottom w:val="single" w:color="auto" w:sz="4" w:space="0"/>
            </w:tcBorders>
            <w:vAlign w:val="center"/>
          </w:tcPr>
          <w:p w14:paraId="0885F5F8">
            <w:pPr>
              <w:spacing w:line="560" w:lineRule="exact"/>
              <w:jc w:val="center"/>
              <w:rPr>
                <w:rFonts w:ascii="仿宋" w:hAnsi="仿宋" w:eastAsia="仿宋" w:cs="仿宋"/>
                <w:bCs/>
                <w:sz w:val="24"/>
                <w:szCs w:val="32"/>
              </w:rPr>
            </w:pPr>
            <w:r>
              <w:rPr>
                <w:rFonts w:hint="eastAsia" w:ascii="仿宋" w:hAnsi="仿宋" w:eastAsia="仿宋" w:cs="仿宋"/>
                <w:bCs/>
                <w:sz w:val="24"/>
                <w:szCs w:val="32"/>
              </w:rPr>
              <w:t>合同履行期限</w:t>
            </w:r>
          </w:p>
        </w:tc>
        <w:tc>
          <w:tcPr>
            <w:tcW w:w="7232" w:type="dxa"/>
            <w:tcBorders>
              <w:top w:val="single" w:color="auto" w:sz="4" w:space="0"/>
              <w:bottom w:val="single" w:color="auto" w:sz="4" w:space="0"/>
              <w:right w:val="double" w:color="auto" w:sz="4" w:space="0"/>
            </w:tcBorders>
            <w:vAlign w:val="center"/>
          </w:tcPr>
          <w:p w14:paraId="0F077387">
            <w:pPr>
              <w:spacing w:line="560" w:lineRule="exact"/>
              <w:jc w:val="center"/>
              <w:rPr>
                <w:rFonts w:ascii="仿宋" w:hAnsi="仿宋" w:eastAsia="仿宋" w:cs="仿宋"/>
                <w:bCs/>
                <w:sz w:val="24"/>
              </w:rPr>
            </w:pPr>
          </w:p>
        </w:tc>
      </w:tr>
      <w:tr w14:paraId="3886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863" w:type="dxa"/>
            <w:tcBorders>
              <w:top w:val="single" w:color="auto" w:sz="4" w:space="0"/>
              <w:left w:val="double" w:color="auto" w:sz="4" w:space="0"/>
              <w:bottom w:val="double" w:color="auto" w:sz="4" w:space="0"/>
            </w:tcBorders>
            <w:vAlign w:val="center"/>
          </w:tcPr>
          <w:p w14:paraId="572BDE5D">
            <w:pPr>
              <w:spacing w:line="560" w:lineRule="exact"/>
              <w:jc w:val="center"/>
              <w:rPr>
                <w:rFonts w:ascii="仿宋" w:hAnsi="仿宋" w:eastAsia="仿宋" w:cs="仿宋"/>
                <w:bCs/>
                <w:sz w:val="24"/>
                <w:szCs w:val="32"/>
              </w:rPr>
            </w:pPr>
            <w:r>
              <w:rPr>
                <w:rFonts w:hint="eastAsia" w:ascii="仿宋" w:hAnsi="仿宋" w:eastAsia="仿宋" w:cs="仿宋"/>
                <w:bCs/>
                <w:sz w:val="24"/>
                <w:szCs w:val="32"/>
              </w:rPr>
              <w:t>响应有效期</w:t>
            </w:r>
          </w:p>
        </w:tc>
        <w:tc>
          <w:tcPr>
            <w:tcW w:w="7232" w:type="dxa"/>
            <w:tcBorders>
              <w:top w:val="single" w:color="auto" w:sz="4" w:space="0"/>
              <w:bottom w:val="double" w:color="auto" w:sz="4" w:space="0"/>
              <w:right w:val="double" w:color="auto" w:sz="4" w:space="0"/>
            </w:tcBorders>
            <w:vAlign w:val="center"/>
          </w:tcPr>
          <w:p w14:paraId="0D8BF991">
            <w:pPr>
              <w:spacing w:line="560" w:lineRule="exact"/>
              <w:rPr>
                <w:rFonts w:ascii="仿宋" w:hAnsi="仿宋" w:eastAsia="仿宋" w:cs="仿宋"/>
                <w:bCs/>
                <w:sz w:val="24"/>
              </w:rPr>
            </w:pPr>
            <w:r>
              <w:rPr>
                <w:rFonts w:hint="eastAsia" w:ascii="仿宋" w:hAnsi="仿宋" w:eastAsia="仿宋" w:cs="仿宋"/>
                <w:kern w:val="0"/>
                <w:sz w:val="24"/>
              </w:rPr>
              <w:t>自提交响应文件截止之日起 90自然日（日历日）</w:t>
            </w:r>
          </w:p>
        </w:tc>
      </w:tr>
    </w:tbl>
    <w:p w14:paraId="1D115C4A">
      <w:pPr>
        <w:spacing w:line="560" w:lineRule="exact"/>
        <w:ind w:left="1413" w:leftChars="273" w:hanging="840" w:hangingChars="350"/>
        <w:rPr>
          <w:rFonts w:ascii="仿宋" w:hAnsi="仿宋" w:eastAsia="仿宋" w:cs="仿宋"/>
          <w:sz w:val="24"/>
        </w:rPr>
      </w:pPr>
    </w:p>
    <w:p w14:paraId="18886256">
      <w:pPr>
        <w:spacing w:line="560" w:lineRule="exact"/>
        <w:ind w:left="1413" w:leftChars="273" w:hanging="840" w:hangingChars="3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（盖公章）</w:t>
      </w:r>
    </w:p>
    <w:p w14:paraId="1FD7D82F">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法定代表人或委托代理人(签字或签章)：</w:t>
      </w:r>
    </w:p>
    <w:p w14:paraId="00B98D99">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日期：</w:t>
      </w:r>
    </w:p>
    <w:p w14:paraId="21852788">
      <w:pPr>
        <w:rPr>
          <w:rFonts w:ascii="仿宋" w:hAnsi="仿宋" w:eastAsia="仿宋" w:cs="仿宋"/>
          <w:sz w:val="24"/>
          <w:u w:val="single"/>
        </w:rPr>
      </w:pPr>
      <w:r>
        <w:rPr>
          <w:rFonts w:hint="eastAsia" w:ascii="仿宋" w:hAnsi="仿宋" w:eastAsia="仿宋" w:cs="仿宋"/>
          <w:sz w:val="24"/>
          <w:u w:val="single"/>
        </w:rPr>
        <w:br w:type="page"/>
      </w:r>
    </w:p>
    <w:p w14:paraId="5E69633F">
      <w:pPr>
        <w:pStyle w:val="3"/>
        <w:jc w:val="center"/>
        <w:rPr>
          <w:rFonts w:ascii="仿宋" w:hAnsi="仿宋" w:eastAsia="仿宋" w:cs="仿宋"/>
        </w:rPr>
      </w:pPr>
      <w:r>
        <w:rPr>
          <w:rFonts w:hint="eastAsia" w:ascii="仿宋" w:hAnsi="仿宋" w:eastAsia="仿宋" w:cs="仿宋"/>
        </w:rPr>
        <w:t>三、已标价的工程量清单及价格明细表</w:t>
      </w:r>
    </w:p>
    <w:p w14:paraId="0C699BCA">
      <w:pPr>
        <w:spacing w:line="560" w:lineRule="exact"/>
        <w:rPr>
          <w:rFonts w:ascii="仿宋" w:hAnsi="仿宋" w:eastAsia="仿宋" w:cs="仿宋"/>
          <w:bCs/>
          <w:sz w:val="32"/>
          <w:szCs w:val="32"/>
        </w:rPr>
      </w:pPr>
    </w:p>
    <w:p w14:paraId="4F662909">
      <w:pPr>
        <w:spacing w:line="560" w:lineRule="exact"/>
        <w:jc w:val="center"/>
        <w:rPr>
          <w:rFonts w:ascii="仿宋" w:hAnsi="仿宋" w:eastAsia="仿宋" w:cs="仿宋"/>
          <w:b/>
          <w:sz w:val="32"/>
          <w:szCs w:val="32"/>
        </w:rPr>
      </w:pPr>
      <w:r>
        <w:rPr>
          <w:rFonts w:hint="eastAsia" w:ascii="仿宋" w:hAnsi="仿宋" w:eastAsia="仿宋" w:cs="仿宋"/>
          <w:b/>
          <w:sz w:val="32"/>
          <w:szCs w:val="32"/>
        </w:rPr>
        <w:t>首次响应报价的工程量清单</w:t>
      </w:r>
    </w:p>
    <w:p w14:paraId="6A60E98B">
      <w:pPr>
        <w:pStyle w:val="22"/>
        <w:ind w:firstLine="640"/>
        <w:rPr>
          <w:rFonts w:ascii="仿宋" w:hAnsi="仿宋" w:eastAsia="仿宋" w:cs="仿宋"/>
          <w:bCs/>
          <w:sz w:val="32"/>
          <w:szCs w:val="32"/>
        </w:rPr>
      </w:pPr>
    </w:p>
    <w:p w14:paraId="6C39D06E">
      <w:pPr>
        <w:pStyle w:val="21"/>
        <w:ind w:firstLine="320"/>
        <w:rPr>
          <w:rFonts w:ascii="仿宋" w:hAnsi="仿宋" w:eastAsia="仿宋" w:cs="仿宋"/>
          <w:bCs/>
          <w:sz w:val="32"/>
          <w:szCs w:val="32"/>
        </w:rPr>
      </w:pPr>
    </w:p>
    <w:p w14:paraId="145C3BF5">
      <w:pPr>
        <w:spacing w:line="560" w:lineRule="exact"/>
        <w:ind w:left="1413" w:leftChars="273" w:hanging="840" w:hangingChars="3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（盖公章）</w:t>
      </w:r>
    </w:p>
    <w:p w14:paraId="26EF54D0">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法定代表人或委托代理人(签字或签章)：</w:t>
      </w:r>
    </w:p>
    <w:p w14:paraId="2748E43B">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日期：</w:t>
      </w:r>
    </w:p>
    <w:p w14:paraId="7C8A7252">
      <w:pPr>
        <w:rPr>
          <w:rFonts w:ascii="仿宋" w:hAnsi="仿宋" w:eastAsia="仿宋" w:cs="仿宋"/>
          <w:b/>
          <w:bCs/>
          <w:sz w:val="24"/>
        </w:rPr>
      </w:pPr>
      <w:r>
        <w:rPr>
          <w:rFonts w:hint="eastAsia" w:ascii="仿宋" w:hAnsi="仿宋" w:eastAsia="仿宋" w:cs="仿宋"/>
          <w:b/>
          <w:bCs/>
          <w:sz w:val="24"/>
        </w:rPr>
        <w:br w:type="page"/>
      </w:r>
    </w:p>
    <w:p w14:paraId="6EFF1338">
      <w:pPr>
        <w:spacing w:afterLines="100" w:line="400" w:lineRule="exact"/>
        <w:jc w:val="center"/>
        <w:rPr>
          <w:rFonts w:ascii="仿宋" w:hAnsi="仿宋" w:eastAsia="仿宋" w:cs="仿宋"/>
          <w:b/>
          <w:bCs/>
          <w:sz w:val="32"/>
          <w:szCs w:val="32"/>
        </w:rPr>
      </w:pPr>
      <w:r>
        <w:rPr>
          <w:rFonts w:hint="eastAsia" w:ascii="仿宋" w:hAnsi="仿宋" w:eastAsia="仿宋" w:cs="仿宋"/>
          <w:b/>
          <w:bCs/>
          <w:sz w:val="32"/>
          <w:szCs w:val="32"/>
        </w:rPr>
        <w:t>四、商务要求响应表</w:t>
      </w:r>
    </w:p>
    <w:p w14:paraId="5F54E3EF">
      <w:pPr>
        <w:pStyle w:val="39"/>
        <w:jc w:val="center"/>
        <w:rPr>
          <w:rFonts w:ascii="仿宋" w:hAnsi="仿宋" w:eastAsia="仿宋" w:cs="仿宋"/>
          <w:bCs/>
          <w:sz w:val="28"/>
          <w:szCs w:val="28"/>
        </w:rPr>
      </w:pPr>
      <w:r>
        <w:rPr>
          <w:rFonts w:hint="eastAsia" w:ascii="仿宋" w:hAnsi="仿宋" w:eastAsia="仿宋" w:cs="仿宋"/>
          <w:b/>
          <w:sz w:val="28"/>
          <w:szCs w:val="28"/>
        </w:rPr>
        <w:t>（一）商务要求响应表</w:t>
      </w:r>
    </w:p>
    <w:p w14:paraId="13D8F9D7">
      <w:pPr>
        <w:pStyle w:val="39"/>
        <w:rPr>
          <w:rFonts w:ascii="仿宋" w:hAnsi="仿宋" w:eastAsia="仿宋" w:cs="仿宋"/>
        </w:rPr>
      </w:pPr>
    </w:p>
    <w:tbl>
      <w:tblPr>
        <w:tblStyle w:val="23"/>
        <w:tblW w:w="932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17"/>
        <w:gridCol w:w="2894"/>
        <w:gridCol w:w="2500"/>
        <w:gridCol w:w="1043"/>
        <w:gridCol w:w="944"/>
      </w:tblGrid>
      <w:tr w14:paraId="46D1EF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0" w:type="dxa"/>
            <w:vMerge w:val="restart"/>
            <w:vAlign w:val="center"/>
          </w:tcPr>
          <w:p w14:paraId="1FCA51FE">
            <w:pPr>
              <w:spacing w:line="560" w:lineRule="exact"/>
              <w:jc w:val="center"/>
              <w:rPr>
                <w:rFonts w:ascii="仿宋" w:hAnsi="仿宋" w:eastAsia="仿宋" w:cs="仿宋"/>
                <w:bCs/>
                <w:sz w:val="24"/>
              </w:rPr>
            </w:pPr>
            <w:r>
              <w:rPr>
                <w:rFonts w:hint="eastAsia" w:ascii="仿宋" w:hAnsi="仿宋" w:eastAsia="仿宋" w:cs="仿宋"/>
                <w:bCs/>
                <w:sz w:val="24"/>
              </w:rPr>
              <w:t>序号</w:t>
            </w:r>
          </w:p>
        </w:tc>
        <w:tc>
          <w:tcPr>
            <w:tcW w:w="1217" w:type="dxa"/>
            <w:vMerge w:val="restart"/>
            <w:vAlign w:val="center"/>
          </w:tcPr>
          <w:p w14:paraId="12F9BFF5">
            <w:pPr>
              <w:spacing w:line="560" w:lineRule="exact"/>
              <w:jc w:val="center"/>
              <w:rPr>
                <w:rFonts w:ascii="仿宋" w:hAnsi="仿宋" w:eastAsia="仿宋" w:cs="仿宋"/>
                <w:bCs/>
                <w:sz w:val="24"/>
              </w:rPr>
            </w:pPr>
            <w:r>
              <w:rPr>
                <w:rFonts w:hint="eastAsia" w:ascii="仿宋" w:hAnsi="仿宋" w:eastAsia="仿宋" w:cs="仿宋"/>
                <w:bCs/>
                <w:sz w:val="24"/>
              </w:rPr>
              <w:t>商务条款</w:t>
            </w:r>
          </w:p>
        </w:tc>
        <w:tc>
          <w:tcPr>
            <w:tcW w:w="2894" w:type="dxa"/>
            <w:vAlign w:val="center"/>
          </w:tcPr>
          <w:p w14:paraId="2B355E32">
            <w:pPr>
              <w:spacing w:line="560" w:lineRule="exact"/>
              <w:jc w:val="center"/>
              <w:rPr>
                <w:rFonts w:ascii="仿宋" w:hAnsi="仿宋" w:eastAsia="仿宋" w:cs="仿宋"/>
                <w:bCs/>
                <w:sz w:val="24"/>
              </w:rPr>
            </w:pPr>
            <w:r>
              <w:rPr>
                <w:rFonts w:hint="eastAsia" w:ascii="仿宋" w:hAnsi="仿宋" w:eastAsia="仿宋" w:cs="仿宋"/>
                <w:bCs/>
                <w:sz w:val="24"/>
              </w:rPr>
              <w:t>竞争性磋商文件规定</w:t>
            </w:r>
          </w:p>
        </w:tc>
        <w:tc>
          <w:tcPr>
            <w:tcW w:w="2500" w:type="dxa"/>
            <w:vAlign w:val="center"/>
          </w:tcPr>
          <w:p w14:paraId="37254165">
            <w:pPr>
              <w:spacing w:line="560" w:lineRule="exact"/>
              <w:jc w:val="center"/>
              <w:rPr>
                <w:rFonts w:ascii="仿宋" w:hAnsi="仿宋" w:eastAsia="仿宋" w:cs="仿宋"/>
                <w:bCs/>
                <w:sz w:val="24"/>
              </w:rPr>
            </w:pPr>
            <w:r>
              <w:rPr>
                <w:rFonts w:hint="eastAsia" w:ascii="仿宋" w:hAnsi="仿宋" w:eastAsia="仿宋" w:cs="仿宋"/>
                <w:bCs/>
                <w:sz w:val="24"/>
              </w:rPr>
              <w:t>响应文件响应</w:t>
            </w:r>
          </w:p>
        </w:tc>
        <w:tc>
          <w:tcPr>
            <w:tcW w:w="1043" w:type="dxa"/>
            <w:vMerge w:val="restart"/>
            <w:vAlign w:val="center"/>
          </w:tcPr>
          <w:p w14:paraId="2D963ACE">
            <w:pPr>
              <w:spacing w:line="560" w:lineRule="exact"/>
              <w:jc w:val="center"/>
              <w:rPr>
                <w:rFonts w:ascii="仿宋" w:hAnsi="仿宋" w:eastAsia="仿宋" w:cs="仿宋"/>
                <w:bCs/>
                <w:sz w:val="24"/>
              </w:rPr>
            </w:pPr>
            <w:r>
              <w:rPr>
                <w:rFonts w:hint="eastAsia" w:ascii="仿宋" w:hAnsi="仿宋" w:eastAsia="仿宋" w:cs="仿宋"/>
                <w:bCs/>
                <w:sz w:val="24"/>
              </w:rPr>
              <w:t>偏离</w:t>
            </w:r>
          </w:p>
          <w:p w14:paraId="65A7114E">
            <w:pPr>
              <w:spacing w:line="560" w:lineRule="exact"/>
              <w:jc w:val="center"/>
              <w:rPr>
                <w:rFonts w:ascii="仿宋" w:hAnsi="仿宋" w:eastAsia="仿宋" w:cs="仿宋"/>
                <w:bCs/>
                <w:sz w:val="24"/>
              </w:rPr>
            </w:pPr>
            <w:r>
              <w:rPr>
                <w:rFonts w:hint="eastAsia" w:ascii="仿宋" w:hAnsi="仿宋" w:eastAsia="仿宋" w:cs="仿宋"/>
                <w:bCs/>
                <w:sz w:val="24"/>
              </w:rPr>
              <w:t>情况</w:t>
            </w:r>
          </w:p>
        </w:tc>
        <w:tc>
          <w:tcPr>
            <w:tcW w:w="944" w:type="dxa"/>
            <w:vMerge w:val="restart"/>
            <w:vAlign w:val="center"/>
          </w:tcPr>
          <w:p w14:paraId="7D5EFBDC">
            <w:pPr>
              <w:spacing w:line="560" w:lineRule="exact"/>
              <w:jc w:val="center"/>
              <w:rPr>
                <w:rFonts w:ascii="仿宋" w:hAnsi="仿宋" w:eastAsia="仿宋" w:cs="仿宋"/>
                <w:bCs/>
                <w:sz w:val="24"/>
              </w:rPr>
            </w:pPr>
            <w:r>
              <w:rPr>
                <w:rFonts w:hint="eastAsia" w:ascii="仿宋" w:hAnsi="仿宋" w:eastAsia="仿宋" w:cs="仿宋"/>
                <w:bCs/>
                <w:sz w:val="24"/>
              </w:rPr>
              <w:t>备注</w:t>
            </w:r>
          </w:p>
        </w:tc>
      </w:tr>
      <w:tr w14:paraId="37FC81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0" w:type="dxa"/>
            <w:vMerge w:val="continue"/>
            <w:vAlign w:val="center"/>
          </w:tcPr>
          <w:p w14:paraId="321E2C05">
            <w:pPr>
              <w:spacing w:line="560" w:lineRule="exact"/>
              <w:jc w:val="center"/>
              <w:rPr>
                <w:rFonts w:ascii="仿宋" w:hAnsi="仿宋" w:eastAsia="仿宋" w:cs="仿宋"/>
                <w:bCs/>
                <w:sz w:val="24"/>
              </w:rPr>
            </w:pPr>
          </w:p>
        </w:tc>
        <w:tc>
          <w:tcPr>
            <w:tcW w:w="1217" w:type="dxa"/>
            <w:vMerge w:val="continue"/>
            <w:vAlign w:val="center"/>
          </w:tcPr>
          <w:p w14:paraId="05754359">
            <w:pPr>
              <w:spacing w:line="560" w:lineRule="exact"/>
              <w:jc w:val="center"/>
              <w:rPr>
                <w:rFonts w:ascii="仿宋" w:hAnsi="仿宋" w:eastAsia="仿宋" w:cs="仿宋"/>
                <w:bCs/>
                <w:sz w:val="24"/>
              </w:rPr>
            </w:pPr>
          </w:p>
        </w:tc>
        <w:tc>
          <w:tcPr>
            <w:tcW w:w="2894" w:type="dxa"/>
            <w:vAlign w:val="center"/>
          </w:tcPr>
          <w:p w14:paraId="2D865A13">
            <w:pPr>
              <w:spacing w:line="560" w:lineRule="exact"/>
              <w:jc w:val="center"/>
              <w:rPr>
                <w:rFonts w:ascii="仿宋" w:hAnsi="仿宋" w:eastAsia="仿宋" w:cs="仿宋"/>
                <w:bCs/>
                <w:spacing w:val="-6"/>
                <w:sz w:val="24"/>
              </w:rPr>
            </w:pPr>
            <w:r>
              <w:rPr>
                <w:rFonts w:hint="eastAsia" w:ascii="仿宋" w:hAnsi="仿宋" w:eastAsia="仿宋" w:cs="仿宋"/>
                <w:bCs/>
                <w:sz w:val="24"/>
              </w:rPr>
              <w:t>商务条款要求</w:t>
            </w:r>
          </w:p>
        </w:tc>
        <w:tc>
          <w:tcPr>
            <w:tcW w:w="2500" w:type="dxa"/>
            <w:vAlign w:val="center"/>
          </w:tcPr>
          <w:p w14:paraId="5E112513">
            <w:pPr>
              <w:spacing w:line="560" w:lineRule="exact"/>
              <w:jc w:val="center"/>
              <w:rPr>
                <w:rFonts w:ascii="仿宋" w:hAnsi="仿宋" w:eastAsia="仿宋" w:cs="仿宋"/>
                <w:bCs/>
                <w:sz w:val="24"/>
              </w:rPr>
            </w:pPr>
            <w:r>
              <w:rPr>
                <w:rFonts w:hint="eastAsia" w:ascii="仿宋" w:hAnsi="仿宋" w:eastAsia="仿宋" w:cs="仿宋"/>
                <w:bCs/>
                <w:sz w:val="24"/>
              </w:rPr>
              <w:t>商务条款响应</w:t>
            </w:r>
          </w:p>
        </w:tc>
        <w:tc>
          <w:tcPr>
            <w:tcW w:w="1043" w:type="dxa"/>
            <w:vMerge w:val="continue"/>
            <w:vAlign w:val="center"/>
          </w:tcPr>
          <w:p w14:paraId="7212DFD3">
            <w:pPr>
              <w:spacing w:line="560" w:lineRule="exact"/>
              <w:jc w:val="center"/>
              <w:rPr>
                <w:rFonts w:ascii="仿宋" w:hAnsi="仿宋" w:eastAsia="仿宋" w:cs="仿宋"/>
                <w:bCs/>
                <w:sz w:val="24"/>
              </w:rPr>
            </w:pPr>
          </w:p>
        </w:tc>
        <w:tc>
          <w:tcPr>
            <w:tcW w:w="944" w:type="dxa"/>
            <w:vMerge w:val="continue"/>
            <w:vAlign w:val="center"/>
          </w:tcPr>
          <w:p w14:paraId="2233DEF6">
            <w:pPr>
              <w:spacing w:line="560" w:lineRule="exact"/>
              <w:jc w:val="center"/>
              <w:rPr>
                <w:rFonts w:ascii="仿宋" w:hAnsi="仿宋" w:eastAsia="仿宋" w:cs="仿宋"/>
                <w:bCs/>
                <w:sz w:val="24"/>
              </w:rPr>
            </w:pPr>
          </w:p>
        </w:tc>
      </w:tr>
      <w:tr w14:paraId="45E8E96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0020D259">
            <w:pPr>
              <w:spacing w:line="560" w:lineRule="exact"/>
              <w:jc w:val="center"/>
              <w:rPr>
                <w:rFonts w:ascii="仿宋" w:hAnsi="仿宋" w:eastAsia="仿宋" w:cs="仿宋"/>
                <w:bCs/>
                <w:sz w:val="24"/>
              </w:rPr>
            </w:pPr>
            <w:r>
              <w:rPr>
                <w:rFonts w:hint="eastAsia" w:ascii="仿宋" w:hAnsi="仿宋" w:eastAsia="仿宋" w:cs="仿宋"/>
                <w:bCs/>
                <w:sz w:val="24"/>
              </w:rPr>
              <w:t>1</w:t>
            </w:r>
          </w:p>
        </w:tc>
        <w:tc>
          <w:tcPr>
            <w:tcW w:w="1217" w:type="dxa"/>
            <w:vAlign w:val="center"/>
          </w:tcPr>
          <w:p w14:paraId="365F82D2">
            <w:pPr>
              <w:spacing w:line="560" w:lineRule="exact"/>
              <w:jc w:val="center"/>
              <w:rPr>
                <w:rFonts w:ascii="仿宋" w:hAnsi="仿宋" w:eastAsia="仿宋" w:cs="仿宋"/>
                <w:bCs/>
                <w:sz w:val="24"/>
              </w:rPr>
            </w:pPr>
          </w:p>
        </w:tc>
        <w:tc>
          <w:tcPr>
            <w:tcW w:w="2894" w:type="dxa"/>
            <w:vAlign w:val="center"/>
          </w:tcPr>
          <w:p w14:paraId="5B392EA1">
            <w:pPr>
              <w:spacing w:line="560" w:lineRule="exact"/>
              <w:jc w:val="center"/>
              <w:rPr>
                <w:rFonts w:ascii="仿宋" w:hAnsi="仿宋" w:eastAsia="仿宋" w:cs="仿宋"/>
                <w:bCs/>
                <w:sz w:val="24"/>
              </w:rPr>
            </w:pPr>
          </w:p>
        </w:tc>
        <w:tc>
          <w:tcPr>
            <w:tcW w:w="2500" w:type="dxa"/>
            <w:vAlign w:val="center"/>
          </w:tcPr>
          <w:p w14:paraId="315FB99F">
            <w:pPr>
              <w:spacing w:line="560" w:lineRule="exact"/>
              <w:jc w:val="center"/>
              <w:rPr>
                <w:rFonts w:ascii="仿宋" w:hAnsi="仿宋" w:eastAsia="仿宋" w:cs="仿宋"/>
                <w:bCs/>
                <w:sz w:val="24"/>
              </w:rPr>
            </w:pPr>
          </w:p>
        </w:tc>
        <w:tc>
          <w:tcPr>
            <w:tcW w:w="1043" w:type="dxa"/>
            <w:vAlign w:val="center"/>
          </w:tcPr>
          <w:p w14:paraId="28B3FCCA">
            <w:pPr>
              <w:spacing w:line="560" w:lineRule="exact"/>
              <w:jc w:val="center"/>
              <w:rPr>
                <w:rFonts w:ascii="仿宋" w:hAnsi="仿宋" w:eastAsia="仿宋" w:cs="仿宋"/>
                <w:bCs/>
                <w:sz w:val="24"/>
              </w:rPr>
            </w:pPr>
          </w:p>
        </w:tc>
        <w:tc>
          <w:tcPr>
            <w:tcW w:w="944" w:type="dxa"/>
            <w:vAlign w:val="center"/>
          </w:tcPr>
          <w:p w14:paraId="5637CA93">
            <w:pPr>
              <w:spacing w:line="560" w:lineRule="exact"/>
              <w:jc w:val="center"/>
              <w:rPr>
                <w:rFonts w:ascii="仿宋" w:hAnsi="仿宋" w:eastAsia="仿宋" w:cs="仿宋"/>
                <w:bCs/>
                <w:sz w:val="24"/>
              </w:rPr>
            </w:pPr>
          </w:p>
        </w:tc>
      </w:tr>
      <w:tr w14:paraId="5F4ED7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618843FE">
            <w:pPr>
              <w:spacing w:line="560" w:lineRule="exact"/>
              <w:jc w:val="center"/>
              <w:rPr>
                <w:rFonts w:ascii="仿宋" w:hAnsi="仿宋" w:eastAsia="仿宋" w:cs="仿宋"/>
                <w:bCs/>
                <w:sz w:val="24"/>
              </w:rPr>
            </w:pPr>
            <w:r>
              <w:rPr>
                <w:rFonts w:hint="eastAsia" w:ascii="仿宋" w:hAnsi="仿宋" w:eastAsia="仿宋" w:cs="仿宋"/>
                <w:bCs/>
                <w:sz w:val="24"/>
              </w:rPr>
              <w:t>2</w:t>
            </w:r>
          </w:p>
        </w:tc>
        <w:tc>
          <w:tcPr>
            <w:tcW w:w="1217" w:type="dxa"/>
            <w:vAlign w:val="center"/>
          </w:tcPr>
          <w:p w14:paraId="53945F65">
            <w:pPr>
              <w:spacing w:line="560" w:lineRule="exact"/>
              <w:jc w:val="center"/>
              <w:rPr>
                <w:rFonts w:ascii="仿宋" w:hAnsi="仿宋" w:eastAsia="仿宋" w:cs="仿宋"/>
                <w:bCs/>
                <w:sz w:val="24"/>
              </w:rPr>
            </w:pPr>
          </w:p>
        </w:tc>
        <w:tc>
          <w:tcPr>
            <w:tcW w:w="2894" w:type="dxa"/>
            <w:vAlign w:val="center"/>
          </w:tcPr>
          <w:p w14:paraId="247511CB">
            <w:pPr>
              <w:spacing w:line="560" w:lineRule="exact"/>
              <w:jc w:val="center"/>
              <w:rPr>
                <w:rFonts w:ascii="仿宋" w:hAnsi="仿宋" w:eastAsia="仿宋" w:cs="仿宋"/>
                <w:bCs/>
                <w:sz w:val="24"/>
              </w:rPr>
            </w:pPr>
          </w:p>
        </w:tc>
        <w:tc>
          <w:tcPr>
            <w:tcW w:w="2500" w:type="dxa"/>
            <w:vAlign w:val="center"/>
          </w:tcPr>
          <w:p w14:paraId="645B1BE7">
            <w:pPr>
              <w:spacing w:line="560" w:lineRule="exact"/>
              <w:jc w:val="center"/>
              <w:rPr>
                <w:rFonts w:ascii="仿宋" w:hAnsi="仿宋" w:eastAsia="仿宋" w:cs="仿宋"/>
                <w:bCs/>
                <w:sz w:val="24"/>
              </w:rPr>
            </w:pPr>
          </w:p>
        </w:tc>
        <w:tc>
          <w:tcPr>
            <w:tcW w:w="1043" w:type="dxa"/>
            <w:vAlign w:val="center"/>
          </w:tcPr>
          <w:p w14:paraId="16BAF20B">
            <w:pPr>
              <w:spacing w:line="560" w:lineRule="exact"/>
              <w:jc w:val="center"/>
              <w:rPr>
                <w:rFonts w:ascii="仿宋" w:hAnsi="仿宋" w:eastAsia="仿宋" w:cs="仿宋"/>
                <w:bCs/>
                <w:sz w:val="24"/>
              </w:rPr>
            </w:pPr>
          </w:p>
        </w:tc>
        <w:tc>
          <w:tcPr>
            <w:tcW w:w="944" w:type="dxa"/>
            <w:vAlign w:val="center"/>
          </w:tcPr>
          <w:p w14:paraId="425D82B0">
            <w:pPr>
              <w:spacing w:line="560" w:lineRule="exact"/>
              <w:jc w:val="center"/>
              <w:rPr>
                <w:rFonts w:ascii="仿宋" w:hAnsi="仿宋" w:eastAsia="仿宋" w:cs="仿宋"/>
                <w:bCs/>
                <w:sz w:val="24"/>
              </w:rPr>
            </w:pPr>
          </w:p>
        </w:tc>
      </w:tr>
      <w:tr w14:paraId="4B389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09FFEF98">
            <w:pPr>
              <w:spacing w:line="560" w:lineRule="exact"/>
              <w:jc w:val="center"/>
              <w:rPr>
                <w:rFonts w:ascii="仿宋" w:hAnsi="仿宋" w:eastAsia="仿宋" w:cs="仿宋"/>
                <w:bCs/>
                <w:sz w:val="24"/>
              </w:rPr>
            </w:pPr>
            <w:r>
              <w:rPr>
                <w:rFonts w:hint="eastAsia" w:ascii="仿宋" w:hAnsi="仿宋" w:eastAsia="仿宋" w:cs="仿宋"/>
                <w:bCs/>
                <w:sz w:val="24"/>
              </w:rPr>
              <w:t>3</w:t>
            </w:r>
          </w:p>
        </w:tc>
        <w:tc>
          <w:tcPr>
            <w:tcW w:w="1217" w:type="dxa"/>
            <w:vAlign w:val="center"/>
          </w:tcPr>
          <w:p w14:paraId="06ACF1C2">
            <w:pPr>
              <w:spacing w:line="560" w:lineRule="exact"/>
              <w:jc w:val="center"/>
              <w:rPr>
                <w:rFonts w:ascii="仿宋" w:hAnsi="仿宋" w:eastAsia="仿宋" w:cs="仿宋"/>
                <w:bCs/>
                <w:sz w:val="24"/>
              </w:rPr>
            </w:pPr>
          </w:p>
        </w:tc>
        <w:tc>
          <w:tcPr>
            <w:tcW w:w="2894" w:type="dxa"/>
            <w:vAlign w:val="center"/>
          </w:tcPr>
          <w:p w14:paraId="1D242488">
            <w:pPr>
              <w:spacing w:line="560" w:lineRule="exact"/>
              <w:jc w:val="center"/>
              <w:rPr>
                <w:rFonts w:ascii="仿宋" w:hAnsi="仿宋" w:eastAsia="仿宋" w:cs="仿宋"/>
                <w:bCs/>
                <w:sz w:val="24"/>
              </w:rPr>
            </w:pPr>
          </w:p>
        </w:tc>
        <w:tc>
          <w:tcPr>
            <w:tcW w:w="2500" w:type="dxa"/>
            <w:vAlign w:val="center"/>
          </w:tcPr>
          <w:p w14:paraId="0A72E254">
            <w:pPr>
              <w:spacing w:line="560" w:lineRule="exact"/>
              <w:jc w:val="center"/>
              <w:rPr>
                <w:rFonts w:ascii="仿宋" w:hAnsi="仿宋" w:eastAsia="仿宋" w:cs="仿宋"/>
                <w:bCs/>
                <w:sz w:val="24"/>
              </w:rPr>
            </w:pPr>
          </w:p>
        </w:tc>
        <w:tc>
          <w:tcPr>
            <w:tcW w:w="1043" w:type="dxa"/>
            <w:vAlign w:val="center"/>
          </w:tcPr>
          <w:p w14:paraId="40C3A37B">
            <w:pPr>
              <w:spacing w:line="560" w:lineRule="exact"/>
              <w:jc w:val="center"/>
              <w:rPr>
                <w:rFonts w:ascii="仿宋" w:hAnsi="仿宋" w:eastAsia="仿宋" w:cs="仿宋"/>
                <w:bCs/>
                <w:sz w:val="24"/>
              </w:rPr>
            </w:pPr>
          </w:p>
        </w:tc>
        <w:tc>
          <w:tcPr>
            <w:tcW w:w="944" w:type="dxa"/>
            <w:vAlign w:val="center"/>
          </w:tcPr>
          <w:p w14:paraId="4A2EDB91">
            <w:pPr>
              <w:spacing w:line="560" w:lineRule="exact"/>
              <w:jc w:val="center"/>
              <w:rPr>
                <w:rFonts w:ascii="仿宋" w:hAnsi="仿宋" w:eastAsia="仿宋" w:cs="仿宋"/>
                <w:bCs/>
                <w:sz w:val="24"/>
              </w:rPr>
            </w:pPr>
          </w:p>
        </w:tc>
      </w:tr>
      <w:tr w14:paraId="53C504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2648CD56">
            <w:pPr>
              <w:spacing w:line="560" w:lineRule="exact"/>
              <w:jc w:val="center"/>
              <w:rPr>
                <w:rFonts w:ascii="仿宋" w:hAnsi="仿宋" w:eastAsia="仿宋" w:cs="仿宋"/>
                <w:bCs/>
                <w:sz w:val="24"/>
              </w:rPr>
            </w:pPr>
            <w:r>
              <w:rPr>
                <w:rFonts w:hint="eastAsia" w:ascii="仿宋" w:hAnsi="仿宋" w:eastAsia="仿宋" w:cs="仿宋"/>
                <w:bCs/>
                <w:sz w:val="24"/>
              </w:rPr>
              <w:t>4</w:t>
            </w:r>
          </w:p>
        </w:tc>
        <w:tc>
          <w:tcPr>
            <w:tcW w:w="1217" w:type="dxa"/>
            <w:vAlign w:val="center"/>
          </w:tcPr>
          <w:p w14:paraId="0610DFB8">
            <w:pPr>
              <w:spacing w:line="560" w:lineRule="exact"/>
              <w:jc w:val="center"/>
              <w:rPr>
                <w:rFonts w:ascii="仿宋" w:hAnsi="仿宋" w:eastAsia="仿宋" w:cs="仿宋"/>
                <w:bCs/>
                <w:sz w:val="24"/>
              </w:rPr>
            </w:pPr>
          </w:p>
        </w:tc>
        <w:tc>
          <w:tcPr>
            <w:tcW w:w="2894" w:type="dxa"/>
            <w:vAlign w:val="center"/>
          </w:tcPr>
          <w:p w14:paraId="27C99FCC">
            <w:pPr>
              <w:spacing w:line="560" w:lineRule="exact"/>
              <w:jc w:val="center"/>
              <w:rPr>
                <w:rFonts w:ascii="仿宋" w:hAnsi="仿宋" w:eastAsia="仿宋" w:cs="仿宋"/>
                <w:bCs/>
                <w:sz w:val="24"/>
              </w:rPr>
            </w:pPr>
          </w:p>
        </w:tc>
        <w:tc>
          <w:tcPr>
            <w:tcW w:w="2500" w:type="dxa"/>
            <w:vAlign w:val="center"/>
          </w:tcPr>
          <w:p w14:paraId="42DE7725">
            <w:pPr>
              <w:spacing w:line="560" w:lineRule="exact"/>
              <w:jc w:val="center"/>
              <w:rPr>
                <w:rFonts w:ascii="仿宋" w:hAnsi="仿宋" w:eastAsia="仿宋" w:cs="仿宋"/>
                <w:bCs/>
                <w:sz w:val="24"/>
              </w:rPr>
            </w:pPr>
          </w:p>
        </w:tc>
        <w:tc>
          <w:tcPr>
            <w:tcW w:w="1043" w:type="dxa"/>
            <w:vAlign w:val="center"/>
          </w:tcPr>
          <w:p w14:paraId="47C3BFFD">
            <w:pPr>
              <w:spacing w:line="560" w:lineRule="exact"/>
              <w:jc w:val="center"/>
              <w:rPr>
                <w:rFonts w:ascii="仿宋" w:hAnsi="仿宋" w:eastAsia="仿宋" w:cs="仿宋"/>
                <w:bCs/>
                <w:sz w:val="24"/>
              </w:rPr>
            </w:pPr>
          </w:p>
        </w:tc>
        <w:tc>
          <w:tcPr>
            <w:tcW w:w="944" w:type="dxa"/>
            <w:vAlign w:val="center"/>
          </w:tcPr>
          <w:p w14:paraId="4FDFEB39">
            <w:pPr>
              <w:spacing w:line="560" w:lineRule="exact"/>
              <w:jc w:val="center"/>
              <w:rPr>
                <w:rFonts w:ascii="仿宋" w:hAnsi="仿宋" w:eastAsia="仿宋" w:cs="仿宋"/>
                <w:bCs/>
                <w:sz w:val="24"/>
              </w:rPr>
            </w:pPr>
          </w:p>
        </w:tc>
      </w:tr>
      <w:tr w14:paraId="1DE5E1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3342C16F">
            <w:pPr>
              <w:spacing w:line="560" w:lineRule="exact"/>
              <w:jc w:val="center"/>
              <w:rPr>
                <w:rFonts w:ascii="仿宋" w:hAnsi="仿宋" w:eastAsia="仿宋" w:cs="仿宋"/>
                <w:bCs/>
                <w:sz w:val="24"/>
              </w:rPr>
            </w:pPr>
            <w:r>
              <w:rPr>
                <w:rFonts w:hint="eastAsia" w:ascii="仿宋" w:hAnsi="仿宋" w:eastAsia="仿宋" w:cs="仿宋"/>
                <w:bCs/>
                <w:sz w:val="24"/>
              </w:rPr>
              <w:t>5</w:t>
            </w:r>
          </w:p>
        </w:tc>
        <w:tc>
          <w:tcPr>
            <w:tcW w:w="1217" w:type="dxa"/>
            <w:vAlign w:val="center"/>
          </w:tcPr>
          <w:p w14:paraId="12412A64">
            <w:pPr>
              <w:spacing w:line="560" w:lineRule="exact"/>
              <w:jc w:val="center"/>
              <w:rPr>
                <w:rFonts w:ascii="仿宋" w:hAnsi="仿宋" w:eastAsia="仿宋" w:cs="仿宋"/>
                <w:bCs/>
                <w:sz w:val="24"/>
              </w:rPr>
            </w:pPr>
          </w:p>
        </w:tc>
        <w:tc>
          <w:tcPr>
            <w:tcW w:w="2894" w:type="dxa"/>
            <w:vAlign w:val="center"/>
          </w:tcPr>
          <w:p w14:paraId="2CC8E22D">
            <w:pPr>
              <w:spacing w:line="560" w:lineRule="exact"/>
              <w:jc w:val="center"/>
              <w:rPr>
                <w:rFonts w:ascii="仿宋" w:hAnsi="仿宋" w:eastAsia="仿宋" w:cs="仿宋"/>
                <w:bCs/>
                <w:sz w:val="24"/>
              </w:rPr>
            </w:pPr>
          </w:p>
        </w:tc>
        <w:tc>
          <w:tcPr>
            <w:tcW w:w="2500" w:type="dxa"/>
            <w:vAlign w:val="center"/>
          </w:tcPr>
          <w:p w14:paraId="1F2BAB35">
            <w:pPr>
              <w:spacing w:line="560" w:lineRule="exact"/>
              <w:jc w:val="center"/>
              <w:rPr>
                <w:rFonts w:ascii="仿宋" w:hAnsi="仿宋" w:eastAsia="仿宋" w:cs="仿宋"/>
                <w:bCs/>
                <w:sz w:val="24"/>
              </w:rPr>
            </w:pPr>
          </w:p>
        </w:tc>
        <w:tc>
          <w:tcPr>
            <w:tcW w:w="1043" w:type="dxa"/>
            <w:vAlign w:val="center"/>
          </w:tcPr>
          <w:p w14:paraId="270B3EB5">
            <w:pPr>
              <w:spacing w:line="560" w:lineRule="exact"/>
              <w:jc w:val="center"/>
              <w:rPr>
                <w:rFonts w:ascii="仿宋" w:hAnsi="仿宋" w:eastAsia="仿宋" w:cs="仿宋"/>
                <w:bCs/>
                <w:sz w:val="24"/>
              </w:rPr>
            </w:pPr>
          </w:p>
        </w:tc>
        <w:tc>
          <w:tcPr>
            <w:tcW w:w="944" w:type="dxa"/>
            <w:vAlign w:val="center"/>
          </w:tcPr>
          <w:p w14:paraId="1C234584">
            <w:pPr>
              <w:spacing w:line="560" w:lineRule="exact"/>
              <w:jc w:val="center"/>
              <w:rPr>
                <w:rFonts w:ascii="仿宋" w:hAnsi="仿宋" w:eastAsia="仿宋" w:cs="仿宋"/>
                <w:bCs/>
                <w:sz w:val="24"/>
              </w:rPr>
            </w:pPr>
          </w:p>
        </w:tc>
      </w:tr>
      <w:tr w14:paraId="756519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tcBorders>
              <w:bottom w:val="double" w:color="auto" w:sz="4" w:space="0"/>
            </w:tcBorders>
            <w:vAlign w:val="center"/>
          </w:tcPr>
          <w:p w14:paraId="09CB6492">
            <w:pPr>
              <w:spacing w:line="560" w:lineRule="exact"/>
              <w:jc w:val="center"/>
              <w:rPr>
                <w:rFonts w:ascii="仿宋" w:hAnsi="仿宋" w:eastAsia="仿宋" w:cs="仿宋"/>
                <w:bCs/>
                <w:sz w:val="24"/>
              </w:rPr>
            </w:pPr>
            <w:r>
              <w:rPr>
                <w:rFonts w:hint="eastAsia" w:ascii="仿宋" w:hAnsi="仿宋" w:eastAsia="仿宋" w:cs="仿宋"/>
                <w:bCs/>
                <w:sz w:val="24"/>
              </w:rPr>
              <w:t>…</w:t>
            </w:r>
          </w:p>
        </w:tc>
        <w:tc>
          <w:tcPr>
            <w:tcW w:w="1217" w:type="dxa"/>
            <w:tcBorders>
              <w:bottom w:val="double" w:color="auto" w:sz="4" w:space="0"/>
            </w:tcBorders>
            <w:vAlign w:val="center"/>
          </w:tcPr>
          <w:p w14:paraId="6C106CA8">
            <w:pPr>
              <w:spacing w:line="560" w:lineRule="exact"/>
              <w:jc w:val="center"/>
              <w:rPr>
                <w:rFonts w:ascii="仿宋" w:hAnsi="仿宋" w:eastAsia="仿宋" w:cs="仿宋"/>
                <w:bCs/>
                <w:sz w:val="24"/>
              </w:rPr>
            </w:pPr>
          </w:p>
        </w:tc>
        <w:tc>
          <w:tcPr>
            <w:tcW w:w="2894" w:type="dxa"/>
            <w:tcBorders>
              <w:bottom w:val="double" w:color="auto" w:sz="4" w:space="0"/>
            </w:tcBorders>
            <w:vAlign w:val="center"/>
          </w:tcPr>
          <w:p w14:paraId="70530A2A">
            <w:pPr>
              <w:spacing w:line="560" w:lineRule="exact"/>
              <w:jc w:val="center"/>
              <w:rPr>
                <w:rFonts w:ascii="仿宋" w:hAnsi="仿宋" w:eastAsia="仿宋" w:cs="仿宋"/>
                <w:bCs/>
                <w:sz w:val="24"/>
              </w:rPr>
            </w:pPr>
          </w:p>
        </w:tc>
        <w:tc>
          <w:tcPr>
            <w:tcW w:w="2500" w:type="dxa"/>
            <w:tcBorders>
              <w:bottom w:val="double" w:color="auto" w:sz="4" w:space="0"/>
            </w:tcBorders>
            <w:vAlign w:val="center"/>
          </w:tcPr>
          <w:p w14:paraId="40D4B6A0">
            <w:pPr>
              <w:spacing w:line="560" w:lineRule="exact"/>
              <w:jc w:val="center"/>
              <w:rPr>
                <w:rFonts w:ascii="仿宋" w:hAnsi="仿宋" w:eastAsia="仿宋" w:cs="仿宋"/>
                <w:bCs/>
                <w:sz w:val="24"/>
              </w:rPr>
            </w:pPr>
          </w:p>
        </w:tc>
        <w:tc>
          <w:tcPr>
            <w:tcW w:w="1043" w:type="dxa"/>
            <w:tcBorders>
              <w:bottom w:val="double" w:color="auto" w:sz="4" w:space="0"/>
            </w:tcBorders>
            <w:vAlign w:val="center"/>
          </w:tcPr>
          <w:p w14:paraId="614BF15C">
            <w:pPr>
              <w:spacing w:line="560" w:lineRule="exact"/>
              <w:jc w:val="center"/>
              <w:rPr>
                <w:rFonts w:ascii="仿宋" w:hAnsi="仿宋" w:eastAsia="仿宋" w:cs="仿宋"/>
                <w:bCs/>
                <w:sz w:val="24"/>
              </w:rPr>
            </w:pPr>
          </w:p>
        </w:tc>
        <w:tc>
          <w:tcPr>
            <w:tcW w:w="944" w:type="dxa"/>
            <w:tcBorders>
              <w:bottom w:val="double" w:color="auto" w:sz="4" w:space="0"/>
            </w:tcBorders>
            <w:vAlign w:val="center"/>
          </w:tcPr>
          <w:p w14:paraId="55FD3857">
            <w:pPr>
              <w:spacing w:line="560" w:lineRule="exact"/>
              <w:jc w:val="center"/>
              <w:rPr>
                <w:rFonts w:ascii="仿宋" w:hAnsi="仿宋" w:eastAsia="仿宋" w:cs="仿宋"/>
                <w:bCs/>
                <w:sz w:val="24"/>
              </w:rPr>
            </w:pPr>
          </w:p>
        </w:tc>
      </w:tr>
    </w:tbl>
    <w:p w14:paraId="11E95E56">
      <w:pPr>
        <w:spacing w:line="400" w:lineRule="exact"/>
        <w:rPr>
          <w:rFonts w:ascii="仿宋" w:hAnsi="仿宋" w:eastAsia="仿宋" w:cs="仿宋"/>
          <w:bCs/>
          <w:szCs w:val="21"/>
        </w:rPr>
      </w:pPr>
    </w:p>
    <w:p w14:paraId="24A96FC6">
      <w:pPr>
        <w:widowControl/>
        <w:spacing w:line="480" w:lineRule="auto"/>
        <w:jc w:val="left"/>
        <w:rPr>
          <w:rFonts w:ascii="仿宋" w:hAnsi="仿宋" w:eastAsia="仿宋" w:cs="仿宋"/>
          <w:bCs/>
          <w:sz w:val="24"/>
        </w:rPr>
      </w:pPr>
      <w:r>
        <w:rPr>
          <w:rFonts w:hint="eastAsia" w:ascii="仿宋" w:hAnsi="仿宋" w:eastAsia="仿宋" w:cs="仿宋"/>
          <w:bCs/>
          <w:sz w:val="24"/>
        </w:rPr>
        <w:t>注：如响应内容较多可在表格中填写基本响应内容，在本表后附件中上传详细响应内容或相关资料（包括但不限于佐证材料或供应商自行认为需要提供的相关资料）扫描件。</w:t>
      </w:r>
    </w:p>
    <w:p w14:paraId="694FB014">
      <w:pPr>
        <w:pStyle w:val="39"/>
        <w:rPr>
          <w:rFonts w:ascii="仿宋" w:hAnsi="仿宋" w:eastAsia="仿宋" w:cs="仿宋"/>
          <w:bCs/>
          <w:szCs w:val="21"/>
        </w:rPr>
      </w:pPr>
    </w:p>
    <w:p w14:paraId="5B83C9BF">
      <w:pPr>
        <w:pStyle w:val="39"/>
        <w:rPr>
          <w:rFonts w:ascii="仿宋" w:hAnsi="仿宋" w:eastAsia="仿宋" w:cs="仿宋"/>
          <w:bCs/>
          <w:szCs w:val="21"/>
        </w:rPr>
      </w:pPr>
    </w:p>
    <w:p w14:paraId="507450A8">
      <w:pPr>
        <w:pStyle w:val="22"/>
        <w:ind w:firstLine="640"/>
        <w:rPr>
          <w:rFonts w:ascii="仿宋" w:hAnsi="仿宋" w:eastAsia="仿宋" w:cs="仿宋"/>
          <w:bCs/>
          <w:sz w:val="32"/>
          <w:szCs w:val="32"/>
        </w:rPr>
      </w:pPr>
    </w:p>
    <w:p w14:paraId="579C75E9">
      <w:pPr>
        <w:pStyle w:val="21"/>
        <w:ind w:firstLine="320"/>
        <w:rPr>
          <w:rFonts w:ascii="仿宋" w:hAnsi="仿宋" w:eastAsia="仿宋" w:cs="仿宋"/>
          <w:bCs/>
          <w:sz w:val="32"/>
          <w:szCs w:val="32"/>
        </w:rPr>
      </w:pPr>
    </w:p>
    <w:p w14:paraId="6AC14971">
      <w:pPr>
        <w:spacing w:line="560" w:lineRule="exact"/>
        <w:ind w:left="1413" w:leftChars="273" w:hanging="840" w:hangingChars="3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（盖公章）</w:t>
      </w:r>
    </w:p>
    <w:p w14:paraId="5CE82B51">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法定代表人或委托代理人(签字或签章)：</w:t>
      </w:r>
    </w:p>
    <w:p w14:paraId="4CDB7724">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日期：</w:t>
      </w:r>
    </w:p>
    <w:p w14:paraId="7B0E430F">
      <w:pPr>
        <w:pStyle w:val="39"/>
        <w:rPr>
          <w:rFonts w:ascii="仿宋" w:hAnsi="仿宋" w:eastAsia="仿宋" w:cs="仿宋"/>
          <w:bCs/>
          <w:szCs w:val="21"/>
        </w:rPr>
      </w:pPr>
    </w:p>
    <w:p w14:paraId="34451824">
      <w:pPr>
        <w:pStyle w:val="39"/>
        <w:rPr>
          <w:rFonts w:ascii="仿宋" w:hAnsi="仿宋" w:eastAsia="仿宋" w:cs="仿宋"/>
          <w:bCs/>
          <w:szCs w:val="21"/>
        </w:rPr>
      </w:pPr>
    </w:p>
    <w:p w14:paraId="5666FDD6">
      <w:pPr>
        <w:pStyle w:val="39"/>
        <w:rPr>
          <w:rFonts w:ascii="仿宋" w:hAnsi="仿宋" w:eastAsia="仿宋" w:cs="仿宋"/>
          <w:bCs/>
          <w:szCs w:val="21"/>
        </w:rPr>
      </w:pPr>
    </w:p>
    <w:p w14:paraId="61540993">
      <w:pPr>
        <w:rPr>
          <w:rFonts w:ascii="仿宋" w:hAnsi="仿宋" w:eastAsia="仿宋" w:cs="仿宋"/>
          <w:b/>
          <w:szCs w:val="21"/>
        </w:rPr>
      </w:pPr>
      <w:r>
        <w:rPr>
          <w:rFonts w:hint="eastAsia" w:ascii="仿宋" w:hAnsi="仿宋" w:eastAsia="仿宋" w:cs="仿宋"/>
          <w:b/>
          <w:szCs w:val="21"/>
        </w:rPr>
        <w:t>附件：</w:t>
      </w:r>
    </w:p>
    <w:p w14:paraId="3F13A084">
      <w:pPr>
        <w:pStyle w:val="39"/>
        <w:rPr>
          <w:rFonts w:ascii="仿宋" w:hAnsi="仿宋" w:eastAsia="仿宋" w:cs="仿宋"/>
          <w:bCs/>
          <w:szCs w:val="21"/>
        </w:rPr>
      </w:pPr>
    </w:p>
    <w:p w14:paraId="531C8C7A">
      <w:pPr>
        <w:rPr>
          <w:rFonts w:ascii="仿宋" w:hAnsi="仿宋" w:eastAsia="仿宋" w:cs="仿宋"/>
          <w:b/>
          <w:bCs/>
          <w:sz w:val="32"/>
          <w:szCs w:val="32"/>
        </w:rPr>
      </w:pPr>
      <w:r>
        <w:rPr>
          <w:rFonts w:hint="eastAsia" w:ascii="仿宋" w:hAnsi="仿宋" w:eastAsia="仿宋" w:cs="仿宋"/>
          <w:b/>
          <w:bCs/>
          <w:sz w:val="32"/>
          <w:szCs w:val="32"/>
        </w:rPr>
        <w:br w:type="page"/>
      </w:r>
    </w:p>
    <w:p w14:paraId="3574A1F2">
      <w:pPr>
        <w:pStyle w:val="39"/>
        <w:jc w:val="center"/>
        <w:rPr>
          <w:rFonts w:ascii="仿宋" w:hAnsi="仿宋" w:eastAsia="仿宋" w:cs="仿宋"/>
          <w:bCs/>
          <w:sz w:val="28"/>
          <w:szCs w:val="28"/>
        </w:rPr>
      </w:pPr>
      <w:r>
        <w:rPr>
          <w:rFonts w:hint="eastAsia" w:ascii="仿宋" w:hAnsi="仿宋" w:eastAsia="仿宋" w:cs="仿宋"/>
          <w:b/>
          <w:sz w:val="28"/>
          <w:szCs w:val="28"/>
        </w:rPr>
        <w:t>（二）技术标响应表</w:t>
      </w:r>
    </w:p>
    <w:p w14:paraId="66E70311">
      <w:pPr>
        <w:pStyle w:val="39"/>
        <w:rPr>
          <w:rFonts w:ascii="仿宋" w:hAnsi="仿宋" w:eastAsia="仿宋" w:cs="仿宋"/>
        </w:rPr>
      </w:pPr>
    </w:p>
    <w:tbl>
      <w:tblPr>
        <w:tblStyle w:val="23"/>
        <w:tblW w:w="951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217"/>
        <w:gridCol w:w="2894"/>
        <w:gridCol w:w="2500"/>
        <w:gridCol w:w="1043"/>
        <w:gridCol w:w="1130"/>
      </w:tblGrid>
      <w:tr w14:paraId="5609315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0" w:type="dxa"/>
            <w:vMerge w:val="restart"/>
            <w:vAlign w:val="center"/>
          </w:tcPr>
          <w:p w14:paraId="34FF0713">
            <w:pPr>
              <w:spacing w:line="560" w:lineRule="exact"/>
              <w:jc w:val="center"/>
              <w:rPr>
                <w:rFonts w:ascii="仿宋" w:hAnsi="仿宋" w:eastAsia="仿宋" w:cs="仿宋"/>
                <w:bCs/>
                <w:sz w:val="24"/>
              </w:rPr>
            </w:pPr>
            <w:r>
              <w:rPr>
                <w:rFonts w:hint="eastAsia" w:ascii="仿宋" w:hAnsi="仿宋" w:eastAsia="仿宋" w:cs="仿宋"/>
                <w:bCs/>
                <w:sz w:val="24"/>
              </w:rPr>
              <w:t>序号</w:t>
            </w:r>
          </w:p>
        </w:tc>
        <w:tc>
          <w:tcPr>
            <w:tcW w:w="1217" w:type="dxa"/>
            <w:vMerge w:val="restart"/>
            <w:vAlign w:val="center"/>
          </w:tcPr>
          <w:p w14:paraId="53EC7669">
            <w:pPr>
              <w:spacing w:line="560" w:lineRule="exact"/>
              <w:jc w:val="center"/>
              <w:rPr>
                <w:rFonts w:ascii="仿宋" w:hAnsi="仿宋" w:eastAsia="仿宋" w:cs="仿宋"/>
                <w:bCs/>
                <w:sz w:val="24"/>
              </w:rPr>
            </w:pPr>
            <w:r>
              <w:rPr>
                <w:rFonts w:hint="eastAsia" w:ascii="仿宋" w:hAnsi="仿宋" w:eastAsia="仿宋" w:cs="仿宋"/>
                <w:bCs/>
                <w:sz w:val="24"/>
              </w:rPr>
              <w:t>标的名称</w:t>
            </w:r>
          </w:p>
        </w:tc>
        <w:tc>
          <w:tcPr>
            <w:tcW w:w="2894" w:type="dxa"/>
            <w:vAlign w:val="center"/>
          </w:tcPr>
          <w:p w14:paraId="193819A5">
            <w:pPr>
              <w:spacing w:line="560" w:lineRule="exact"/>
              <w:jc w:val="center"/>
              <w:rPr>
                <w:rFonts w:ascii="仿宋" w:hAnsi="仿宋" w:eastAsia="仿宋" w:cs="仿宋"/>
                <w:bCs/>
                <w:sz w:val="24"/>
              </w:rPr>
            </w:pPr>
            <w:r>
              <w:rPr>
                <w:rFonts w:hint="eastAsia" w:ascii="仿宋" w:hAnsi="仿宋" w:eastAsia="仿宋" w:cs="仿宋"/>
                <w:bCs/>
                <w:sz w:val="24"/>
              </w:rPr>
              <w:t>竞争性磋商文件规定</w:t>
            </w:r>
          </w:p>
        </w:tc>
        <w:tc>
          <w:tcPr>
            <w:tcW w:w="2500" w:type="dxa"/>
            <w:vAlign w:val="center"/>
          </w:tcPr>
          <w:p w14:paraId="1258901F">
            <w:pPr>
              <w:spacing w:line="560" w:lineRule="exact"/>
              <w:jc w:val="center"/>
              <w:rPr>
                <w:rFonts w:ascii="仿宋" w:hAnsi="仿宋" w:eastAsia="仿宋" w:cs="仿宋"/>
                <w:bCs/>
                <w:sz w:val="24"/>
              </w:rPr>
            </w:pPr>
            <w:r>
              <w:rPr>
                <w:rFonts w:hint="eastAsia" w:ascii="仿宋" w:hAnsi="仿宋" w:eastAsia="仿宋" w:cs="仿宋"/>
                <w:bCs/>
                <w:sz w:val="24"/>
              </w:rPr>
              <w:t>响应文件响应情况</w:t>
            </w:r>
          </w:p>
        </w:tc>
        <w:tc>
          <w:tcPr>
            <w:tcW w:w="1043" w:type="dxa"/>
            <w:vMerge w:val="restart"/>
            <w:vAlign w:val="center"/>
          </w:tcPr>
          <w:p w14:paraId="2A637045">
            <w:pPr>
              <w:spacing w:line="560" w:lineRule="exact"/>
              <w:jc w:val="center"/>
              <w:rPr>
                <w:rFonts w:ascii="仿宋" w:hAnsi="仿宋" w:eastAsia="仿宋" w:cs="仿宋"/>
                <w:bCs/>
                <w:sz w:val="24"/>
              </w:rPr>
            </w:pPr>
            <w:r>
              <w:rPr>
                <w:rFonts w:hint="eastAsia" w:ascii="仿宋" w:hAnsi="仿宋" w:eastAsia="仿宋" w:cs="仿宋"/>
                <w:bCs/>
                <w:sz w:val="24"/>
              </w:rPr>
              <w:t>偏离</w:t>
            </w:r>
          </w:p>
          <w:p w14:paraId="31A6AEAA">
            <w:pPr>
              <w:spacing w:line="560" w:lineRule="exact"/>
              <w:jc w:val="center"/>
              <w:rPr>
                <w:rFonts w:ascii="仿宋" w:hAnsi="仿宋" w:eastAsia="仿宋" w:cs="仿宋"/>
                <w:bCs/>
                <w:sz w:val="24"/>
              </w:rPr>
            </w:pPr>
            <w:r>
              <w:rPr>
                <w:rFonts w:hint="eastAsia" w:ascii="仿宋" w:hAnsi="仿宋" w:eastAsia="仿宋" w:cs="仿宋"/>
                <w:bCs/>
                <w:sz w:val="24"/>
              </w:rPr>
              <w:t>情况</w:t>
            </w:r>
          </w:p>
        </w:tc>
        <w:tc>
          <w:tcPr>
            <w:tcW w:w="1130" w:type="dxa"/>
            <w:vMerge w:val="restart"/>
            <w:vAlign w:val="center"/>
          </w:tcPr>
          <w:p w14:paraId="35AAECB3">
            <w:pPr>
              <w:spacing w:line="560" w:lineRule="exact"/>
              <w:jc w:val="center"/>
              <w:rPr>
                <w:rFonts w:ascii="仿宋" w:hAnsi="仿宋" w:eastAsia="仿宋" w:cs="仿宋"/>
                <w:bCs/>
                <w:sz w:val="24"/>
              </w:rPr>
            </w:pPr>
            <w:r>
              <w:rPr>
                <w:rFonts w:hint="eastAsia" w:ascii="仿宋" w:hAnsi="仿宋" w:eastAsia="仿宋" w:cs="仿宋"/>
                <w:bCs/>
                <w:sz w:val="24"/>
              </w:rPr>
              <w:t>备注</w:t>
            </w:r>
          </w:p>
          <w:p w14:paraId="125CB081">
            <w:pPr>
              <w:pStyle w:val="39"/>
              <w:rPr>
                <w:rFonts w:ascii="仿宋" w:hAnsi="仿宋" w:eastAsia="仿宋" w:cs="仿宋"/>
              </w:rPr>
            </w:pPr>
            <w:r>
              <w:rPr>
                <w:rFonts w:hint="eastAsia" w:ascii="仿宋" w:hAnsi="仿宋" w:eastAsia="仿宋" w:cs="仿宋"/>
                <w:bCs/>
              </w:rPr>
              <w:t>（页码）</w:t>
            </w:r>
          </w:p>
        </w:tc>
      </w:tr>
      <w:tr w14:paraId="148402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0" w:type="dxa"/>
            <w:vMerge w:val="continue"/>
            <w:vAlign w:val="center"/>
          </w:tcPr>
          <w:p w14:paraId="1B014B33">
            <w:pPr>
              <w:spacing w:line="560" w:lineRule="exact"/>
              <w:jc w:val="center"/>
              <w:rPr>
                <w:rFonts w:ascii="仿宋" w:hAnsi="仿宋" w:eastAsia="仿宋" w:cs="仿宋"/>
                <w:bCs/>
                <w:sz w:val="24"/>
              </w:rPr>
            </w:pPr>
          </w:p>
        </w:tc>
        <w:tc>
          <w:tcPr>
            <w:tcW w:w="1217" w:type="dxa"/>
            <w:vMerge w:val="continue"/>
            <w:vAlign w:val="center"/>
          </w:tcPr>
          <w:p w14:paraId="10EDFD2B">
            <w:pPr>
              <w:spacing w:line="560" w:lineRule="exact"/>
              <w:jc w:val="center"/>
              <w:rPr>
                <w:rFonts w:ascii="仿宋" w:hAnsi="仿宋" w:eastAsia="仿宋" w:cs="仿宋"/>
                <w:bCs/>
                <w:sz w:val="24"/>
              </w:rPr>
            </w:pPr>
          </w:p>
        </w:tc>
        <w:tc>
          <w:tcPr>
            <w:tcW w:w="2894" w:type="dxa"/>
            <w:vAlign w:val="center"/>
          </w:tcPr>
          <w:p w14:paraId="4F5B5A60">
            <w:pPr>
              <w:spacing w:line="560" w:lineRule="exact"/>
              <w:jc w:val="center"/>
              <w:rPr>
                <w:rFonts w:ascii="仿宋" w:hAnsi="仿宋" w:eastAsia="仿宋" w:cs="仿宋"/>
                <w:bCs/>
                <w:spacing w:val="-6"/>
                <w:sz w:val="24"/>
              </w:rPr>
            </w:pPr>
            <w:r>
              <w:rPr>
                <w:rFonts w:hint="eastAsia" w:ascii="仿宋" w:hAnsi="仿宋" w:eastAsia="仿宋" w:cs="仿宋"/>
                <w:bCs/>
                <w:sz w:val="24"/>
              </w:rPr>
              <w:t>技术、参数指标要求</w:t>
            </w:r>
          </w:p>
        </w:tc>
        <w:tc>
          <w:tcPr>
            <w:tcW w:w="2500" w:type="dxa"/>
            <w:vAlign w:val="center"/>
          </w:tcPr>
          <w:p w14:paraId="2307312A">
            <w:pPr>
              <w:spacing w:line="560" w:lineRule="exact"/>
              <w:jc w:val="center"/>
              <w:rPr>
                <w:rFonts w:ascii="仿宋" w:hAnsi="仿宋" w:eastAsia="仿宋" w:cs="仿宋"/>
                <w:bCs/>
                <w:sz w:val="24"/>
              </w:rPr>
            </w:pPr>
            <w:r>
              <w:rPr>
                <w:rFonts w:hint="eastAsia" w:ascii="仿宋" w:hAnsi="仿宋" w:eastAsia="仿宋" w:cs="仿宋"/>
                <w:bCs/>
                <w:sz w:val="24"/>
              </w:rPr>
              <w:t>技术、参数指标响应</w:t>
            </w:r>
          </w:p>
        </w:tc>
        <w:tc>
          <w:tcPr>
            <w:tcW w:w="1043" w:type="dxa"/>
            <w:vMerge w:val="continue"/>
            <w:vAlign w:val="center"/>
          </w:tcPr>
          <w:p w14:paraId="690E7588">
            <w:pPr>
              <w:spacing w:line="560" w:lineRule="exact"/>
              <w:jc w:val="center"/>
              <w:rPr>
                <w:rFonts w:ascii="仿宋" w:hAnsi="仿宋" w:eastAsia="仿宋" w:cs="仿宋"/>
                <w:bCs/>
                <w:sz w:val="24"/>
              </w:rPr>
            </w:pPr>
          </w:p>
        </w:tc>
        <w:tc>
          <w:tcPr>
            <w:tcW w:w="1130" w:type="dxa"/>
            <w:vMerge w:val="continue"/>
            <w:vAlign w:val="center"/>
          </w:tcPr>
          <w:p w14:paraId="4A6CA1E9">
            <w:pPr>
              <w:spacing w:line="560" w:lineRule="exact"/>
              <w:jc w:val="center"/>
              <w:rPr>
                <w:rFonts w:ascii="仿宋" w:hAnsi="仿宋" w:eastAsia="仿宋" w:cs="仿宋"/>
                <w:bCs/>
                <w:sz w:val="24"/>
              </w:rPr>
            </w:pPr>
          </w:p>
        </w:tc>
      </w:tr>
      <w:tr w14:paraId="1D6062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390DF238">
            <w:pPr>
              <w:spacing w:line="560" w:lineRule="exact"/>
              <w:jc w:val="center"/>
              <w:rPr>
                <w:rFonts w:ascii="仿宋" w:hAnsi="仿宋" w:eastAsia="仿宋" w:cs="仿宋"/>
                <w:bCs/>
                <w:sz w:val="24"/>
              </w:rPr>
            </w:pPr>
            <w:r>
              <w:rPr>
                <w:rFonts w:hint="eastAsia" w:ascii="仿宋" w:hAnsi="仿宋" w:eastAsia="仿宋" w:cs="仿宋"/>
                <w:bCs/>
                <w:sz w:val="24"/>
              </w:rPr>
              <w:t>1</w:t>
            </w:r>
          </w:p>
        </w:tc>
        <w:tc>
          <w:tcPr>
            <w:tcW w:w="1217" w:type="dxa"/>
            <w:vAlign w:val="center"/>
          </w:tcPr>
          <w:p w14:paraId="2F51D0E2">
            <w:pPr>
              <w:spacing w:line="560" w:lineRule="exact"/>
              <w:jc w:val="center"/>
              <w:rPr>
                <w:rFonts w:ascii="仿宋" w:hAnsi="仿宋" w:eastAsia="仿宋" w:cs="仿宋"/>
                <w:bCs/>
                <w:sz w:val="24"/>
              </w:rPr>
            </w:pPr>
          </w:p>
        </w:tc>
        <w:tc>
          <w:tcPr>
            <w:tcW w:w="2894" w:type="dxa"/>
            <w:vAlign w:val="center"/>
          </w:tcPr>
          <w:p w14:paraId="6FF4CF64">
            <w:pPr>
              <w:spacing w:line="560" w:lineRule="exact"/>
              <w:jc w:val="center"/>
              <w:rPr>
                <w:rFonts w:ascii="仿宋" w:hAnsi="仿宋" w:eastAsia="仿宋" w:cs="仿宋"/>
                <w:bCs/>
                <w:sz w:val="24"/>
              </w:rPr>
            </w:pPr>
          </w:p>
        </w:tc>
        <w:tc>
          <w:tcPr>
            <w:tcW w:w="2500" w:type="dxa"/>
            <w:vAlign w:val="center"/>
          </w:tcPr>
          <w:p w14:paraId="4CA787B6">
            <w:pPr>
              <w:spacing w:line="560" w:lineRule="exact"/>
              <w:jc w:val="center"/>
              <w:rPr>
                <w:rFonts w:ascii="仿宋" w:hAnsi="仿宋" w:eastAsia="仿宋" w:cs="仿宋"/>
                <w:bCs/>
                <w:sz w:val="24"/>
              </w:rPr>
            </w:pPr>
          </w:p>
        </w:tc>
        <w:tc>
          <w:tcPr>
            <w:tcW w:w="1043" w:type="dxa"/>
            <w:vAlign w:val="center"/>
          </w:tcPr>
          <w:p w14:paraId="593CCB15">
            <w:pPr>
              <w:spacing w:line="560" w:lineRule="exact"/>
              <w:jc w:val="center"/>
              <w:rPr>
                <w:rFonts w:ascii="仿宋" w:hAnsi="仿宋" w:eastAsia="仿宋" w:cs="仿宋"/>
                <w:bCs/>
                <w:sz w:val="24"/>
              </w:rPr>
            </w:pPr>
          </w:p>
        </w:tc>
        <w:tc>
          <w:tcPr>
            <w:tcW w:w="1130" w:type="dxa"/>
            <w:vAlign w:val="center"/>
          </w:tcPr>
          <w:p w14:paraId="5AF36553">
            <w:pPr>
              <w:spacing w:line="560" w:lineRule="exact"/>
              <w:jc w:val="center"/>
              <w:rPr>
                <w:rFonts w:ascii="仿宋" w:hAnsi="仿宋" w:eastAsia="仿宋" w:cs="仿宋"/>
                <w:bCs/>
                <w:sz w:val="24"/>
              </w:rPr>
            </w:pPr>
          </w:p>
        </w:tc>
      </w:tr>
      <w:tr w14:paraId="66151E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2C6CA4AD">
            <w:pPr>
              <w:spacing w:line="560" w:lineRule="exact"/>
              <w:jc w:val="center"/>
              <w:rPr>
                <w:rFonts w:ascii="仿宋" w:hAnsi="仿宋" w:eastAsia="仿宋" w:cs="仿宋"/>
                <w:bCs/>
                <w:sz w:val="24"/>
              </w:rPr>
            </w:pPr>
            <w:r>
              <w:rPr>
                <w:rFonts w:hint="eastAsia" w:ascii="仿宋" w:hAnsi="仿宋" w:eastAsia="仿宋" w:cs="仿宋"/>
                <w:bCs/>
                <w:sz w:val="24"/>
              </w:rPr>
              <w:t>2</w:t>
            </w:r>
          </w:p>
        </w:tc>
        <w:tc>
          <w:tcPr>
            <w:tcW w:w="1217" w:type="dxa"/>
            <w:vAlign w:val="center"/>
          </w:tcPr>
          <w:p w14:paraId="6EB2D872">
            <w:pPr>
              <w:spacing w:line="560" w:lineRule="exact"/>
              <w:jc w:val="center"/>
              <w:rPr>
                <w:rFonts w:ascii="仿宋" w:hAnsi="仿宋" w:eastAsia="仿宋" w:cs="仿宋"/>
                <w:bCs/>
                <w:sz w:val="24"/>
              </w:rPr>
            </w:pPr>
          </w:p>
        </w:tc>
        <w:tc>
          <w:tcPr>
            <w:tcW w:w="2894" w:type="dxa"/>
            <w:vAlign w:val="center"/>
          </w:tcPr>
          <w:p w14:paraId="650BBDA3">
            <w:pPr>
              <w:spacing w:line="560" w:lineRule="exact"/>
              <w:jc w:val="center"/>
              <w:rPr>
                <w:rFonts w:ascii="仿宋" w:hAnsi="仿宋" w:eastAsia="仿宋" w:cs="仿宋"/>
                <w:bCs/>
                <w:sz w:val="24"/>
              </w:rPr>
            </w:pPr>
          </w:p>
        </w:tc>
        <w:tc>
          <w:tcPr>
            <w:tcW w:w="2500" w:type="dxa"/>
            <w:vAlign w:val="center"/>
          </w:tcPr>
          <w:p w14:paraId="7E9597E2">
            <w:pPr>
              <w:spacing w:line="560" w:lineRule="exact"/>
              <w:jc w:val="center"/>
              <w:rPr>
                <w:rFonts w:ascii="仿宋" w:hAnsi="仿宋" w:eastAsia="仿宋" w:cs="仿宋"/>
                <w:bCs/>
                <w:sz w:val="24"/>
              </w:rPr>
            </w:pPr>
          </w:p>
        </w:tc>
        <w:tc>
          <w:tcPr>
            <w:tcW w:w="1043" w:type="dxa"/>
            <w:vAlign w:val="center"/>
          </w:tcPr>
          <w:p w14:paraId="461E77BA">
            <w:pPr>
              <w:spacing w:line="560" w:lineRule="exact"/>
              <w:jc w:val="center"/>
              <w:rPr>
                <w:rFonts w:ascii="仿宋" w:hAnsi="仿宋" w:eastAsia="仿宋" w:cs="仿宋"/>
                <w:bCs/>
                <w:sz w:val="24"/>
              </w:rPr>
            </w:pPr>
          </w:p>
        </w:tc>
        <w:tc>
          <w:tcPr>
            <w:tcW w:w="1130" w:type="dxa"/>
            <w:vAlign w:val="center"/>
          </w:tcPr>
          <w:p w14:paraId="62FF495C">
            <w:pPr>
              <w:spacing w:line="560" w:lineRule="exact"/>
              <w:jc w:val="center"/>
              <w:rPr>
                <w:rFonts w:ascii="仿宋" w:hAnsi="仿宋" w:eastAsia="仿宋" w:cs="仿宋"/>
                <w:bCs/>
                <w:sz w:val="24"/>
              </w:rPr>
            </w:pPr>
          </w:p>
        </w:tc>
      </w:tr>
      <w:tr w14:paraId="0F5D73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0259FF84">
            <w:pPr>
              <w:spacing w:line="560" w:lineRule="exact"/>
              <w:jc w:val="center"/>
              <w:rPr>
                <w:rFonts w:ascii="仿宋" w:hAnsi="仿宋" w:eastAsia="仿宋" w:cs="仿宋"/>
                <w:bCs/>
                <w:sz w:val="24"/>
              </w:rPr>
            </w:pPr>
            <w:r>
              <w:rPr>
                <w:rFonts w:hint="eastAsia" w:ascii="仿宋" w:hAnsi="仿宋" w:eastAsia="仿宋" w:cs="仿宋"/>
                <w:bCs/>
                <w:sz w:val="24"/>
              </w:rPr>
              <w:t>3</w:t>
            </w:r>
          </w:p>
        </w:tc>
        <w:tc>
          <w:tcPr>
            <w:tcW w:w="1217" w:type="dxa"/>
            <w:vAlign w:val="center"/>
          </w:tcPr>
          <w:p w14:paraId="5F883A3F">
            <w:pPr>
              <w:spacing w:line="560" w:lineRule="exact"/>
              <w:jc w:val="center"/>
              <w:rPr>
                <w:rFonts w:ascii="仿宋" w:hAnsi="仿宋" w:eastAsia="仿宋" w:cs="仿宋"/>
                <w:bCs/>
                <w:sz w:val="24"/>
              </w:rPr>
            </w:pPr>
          </w:p>
        </w:tc>
        <w:tc>
          <w:tcPr>
            <w:tcW w:w="2894" w:type="dxa"/>
            <w:vAlign w:val="center"/>
          </w:tcPr>
          <w:p w14:paraId="258C6C53">
            <w:pPr>
              <w:spacing w:line="560" w:lineRule="exact"/>
              <w:jc w:val="center"/>
              <w:rPr>
                <w:rFonts w:ascii="仿宋" w:hAnsi="仿宋" w:eastAsia="仿宋" w:cs="仿宋"/>
                <w:bCs/>
                <w:sz w:val="24"/>
              </w:rPr>
            </w:pPr>
          </w:p>
        </w:tc>
        <w:tc>
          <w:tcPr>
            <w:tcW w:w="2500" w:type="dxa"/>
            <w:vAlign w:val="center"/>
          </w:tcPr>
          <w:p w14:paraId="12447ED2">
            <w:pPr>
              <w:spacing w:line="560" w:lineRule="exact"/>
              <w:jc w:val="center"/>
              <w:rPr>
                <w:rFonts w:ascii="仿宋" w:hAnsi="仿宋" w:eastAsia="仿宋" w:cs="仿宋"/>
                <w:bCs/>
                <w:sz w:val="24"/>
              </w:rPr>
            </w:pPr>
          </w:p>
        </w:tc>
        <w:tc>
          <w:tcPr>
            <w:tcW w:w="1043" w:type="dxa"/>
            <w:vAlign w:val="center"/>
          </w:tcPr>
          <w:p w14:paraId="13FBAAC1">
            <w:pPr>
              <w:spacing w:line="560" w:lineRule="exact"/>
              <w:jc w:val="center"/>
              <w:rPr>
                <w:rFonts w:ascii="仿宋" w:hAnsi="仿宋" w:eastAsia="仿宋" w:cs="仿宋"/>
                <w:bCs/>
                <w:sz w:val="24"/>
              </w:rPr>
            </w:pPr>
          </w:p>
        </w:tc>
        <w:tc>
          <w:tcPr>
            <w:tcW w:w="1130" w:type="dxa"/>
            <w:vAlign w:val="center"/>
          </w:tcPr>
          <w:p w14:paraId="694670D1">
            <w:pPr>
              <w:spacing w:line="560" w:lineRule="exact"/>
              <w:jc w:val="center"/>
              <w:rPr>
                <w:rFonts w:ascii="仿宋" w:hAnsi="仿宋" w:eastAsia="仿宋" w:cs="仿宋"/>
                <w:bCs/>
                <w:sz w:val="24"/>
              </w:rPr>
            </w:pPr>
          </w:p>
        </w:tc>
      </w:tr>
      <w:tr w14:paraId="649E8D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67B9CC71">
            <w:pPr>
              <w:spacing w:line="560" w:lineRule="exact"/>
              <w:jc w:val="center"/>
              <w:rPr>
                <w:rFonts w:ascii="仿宋" w:hAnsi="仿宋" w:eastAsia="仿宋" w:cs="仿宋"/>
                <w:bCs/>
                <w:sz w:val="24"/>
              </w:rPr>
            </w:pPr>
            <w:r>
              <w:rPr>
                <w:rFonts w:hint="eastAsia" w:ascii="仿宋" w:hAnsi="仿宋" w:eastAsia="仿宋" w:cs="仿宋"/>
                <w:bCs/>
                <w:sz w:val="24"/>
              </w:rPr>
              <w:t>4</w:t>
            </w:r>
          </w:p>
        </w:tc>
        <w:tc>
          <w:tcPr>
            <w:tcW w:w="1217" w:type="dxa"/>
            <w:vAlign w:val="center"/>
          </w:tcPr>
          <w:p w14:paraId="367FD881">
            <w:pPr>
              <w:spacing w:line="560" w:lineRule="exact"/>
              <w:jc w:val="center"/>
              <w:rPr>
                <w:rFonts w:ascii="仿宋" w:hAnsi="仿宋" w:eastAsia="仿宋" w:cs="仿宋"/>
                <w:bCs/>
                <w:sz w:val="24"/>
              </w:rPr>
            </w:pPr>
          </w:p>
        </w:tc>
        <w:tc>
          <w:tcPr>
            <w:tcW w:w="2894" w:type="dxa"/>
            <w:vAlign w:val="center"/>
          </w:tcPr>
          <w:p w14:paraId="22D15D7E">
            <w:pPr>
              <w:spacing w:line="560" w:lineRule="exact"/>
              <w:jc w:val="center"/>
              <w:rPr>
                <w:rFonts w:ascii="仿宋" w:hAnsi="仿宋" w:eastAsia="仿宋" w:cs="仿宋"/>
                <w:bCs/>
                <w:sz w:val="24"/>
              </w:rPr>
            </w:pPr>
          </w:p>
        </w:tc>
        <w:tc>
          <w:tcPr>
            <w:tcW w:w="2500" w:type="dxa"/>
            <w:vAlign w:val="center"/>
          </w:tcPr>
          <w:p w14:paraId="277555B4">
            <w:pPr>
              <w:spacing w:line="560" w:lineRule="exact"/>
              <w:jc w:val="center"/>
              <w:rPr>
                <w:rFonts w:ascii="仿宋" w:hAnsi="仿宋" w:eastAsia="仿宋" w:cs="仿宋"/>
                <w:bCs/>
                <w:sz w:val="24"/>
              </w:rPr>
            </w:pPr>
          </w:p>
        </w:tc>
        <w:tc>
          <w:tcPr>
            <w:tcW w:w="1043" w:type="dxa"/>
            <w:vAlign w:val="center"/>
          </w:tcPr>
          <w:p w14:paraId="59541D18">
            <w:pPr>
              <w:spacing w:line="560" w:lineRule="exact"/>
              <w:jc w:val="center"/>
              <w:rPr>
                <w:rFonts w:ascii="仿宋" w:hAnsi="仿宋" w:eastAsia="仿宋" w:cs="仿宋"/>
                <w:bCs/>
                <w:sz w:val="24"/>
              </w:rPr>
            </w:pPr>
          </w:p>
        </w:tc>
        <w:tc>
          <w:tcPr>
            <w:tcW w:w="1130" w:type="dxa"/>
            <w:vAlign w:val="center"/>
          </w:tcPr>
          <w:p w14:paraId="41A89FEE">
            <w:pPr>
              <w:spacing w:line="560" w:lineRule="exact"/>
              <w:jc w:val="center"/>
              <w:rPr>
                <w:rFonts w:ascii="仿宋" w:hAnsi="仿宋" w:eastAsia="仿宋" w:cs="仿宋"/>
                <w:bCs/>
                <w:sz w:val="24"/>
              </w:rPr>
            </w:pPr>
          </w:p>
        </w:tc>
      </w:tr>
      <w:tr w14:paraId="309C6C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vAlign w:val="center"/>
          </w:tcPr>
          <w:p w14:paraId="5F5F2144">
            <w:pPr>
              <w:spacing w:line="560" w:lineRule="exact"/>
              <w:jc w:val="center"/>
              <w:rPr>
                <w:rFonts w:ascii="仿宋" w:hAnsi="仿宋" w:eastAsia="仿宋" w:cs="仿宋"/>
                <w:bCs/>
                <w:sz w:val="24"/>
              </w:rPr>
            </w:pPr>
            <w:r>
              <w:rPr>
                <w:rFonts w:hint="eastAsia" w:ascii="仿宋" w:hAnsi="仿宋" w:eastAsia="仿宋" w:cs="仿宋"/>
                <w:bCs/>
                <w:sz w:val="24"/>
              </w:rPr>
              <w:t>5</w:t>
            </w:r>
          </w:p>
        </w:tc>
        <w:tc>
          <w:tcPr>
            <w:tcW w:w="1217" w:type="dxa"/>
            <w:vAlign w:val="center"/>
          </w:tcPr>
          <w:p w14:paraId="61E53CA4">
            <w:pPr>
              <w:spacing w:line="560" w:lineRule="exact"/>
              <w:jc w:val="center"/>
              <w:rPr>
                <w:rFonts w:ascii="仿宋" w:hAnsi="仿宋" w:eastAsia="仿宋" w:cs="仿宋"/>
                <w:bCs/>
                <w:sz w:val="24"/>
              </w:rPr>
            </w:pPr>
          </w:p>
        </w:tc>
        <w:tc>
          <w:tcPr>
            <w:tcW w:w="2894" w:type="dxa"/>
            <w:vAlign w:val="center"/>
          </w:tcPr>
          <w:p w14:paraId="69092EC8">
            <w:pPr>
              <w:spacing w:line="560" w:lineRule="exact"/>
              <w:jc w:val="center"/>
              <w:rPr>
                <w:rFonts w:ascii="仿宋" w:hAnsi="仿宋" w:eastAsia="仿宋" w:cs="仿宋"/>
                <w:bCs/>
                <w:sz w:val="24"/>
              </w:rPr>
            </w:pPr>
          </w:p>
        </w:tc>
        <w:tc>
          <w:tcPr>
            <w:tcW w:w="2500" w:type="dxa"/>
            <w:vAlign w:val="center"/>
          </w:tcPr>
          <w:p w14:paraId="63B15E88">
            <w:pPr>
              <w:spacing w:line="560" w:lineRule="exact"/>
              <w:jc w:val="center"/>
              <w:rPr>
                <w:rFonts w:ascii="仿宋" w:hAnsi="仿宋" w:eastAsia="仿宋" w:cs="仿宋"/>
                <w:bCs/>
                <w:sz w:val="24"/>
              </w:rPr>
            </w:pPr>
          </w:p>
        </w:tc>
        <w:tc>
          <w:tcPr>
            <w:tcW w:w="1043" w:type="dxa"/>
            <w:vAlign w:val="center"/>
          </w:tcPr>
          <w:p w14:paraId="5A942CD6">
            <w:pPr>
              <w:spacing w:line="560" w:lineRule="exact"/>
              <w:jc w:val="center"/>
              <w:rPr>
                <w:rFonts w:ascii="仿宋" w:hAnsi="仿宋" w:eastAsia="仿宋" w:cs="仿宋"/>
                <w:bCs/>
                <w:sz w:val="24"/>
              </w:rPr>
            </w:pPr>
          </w:p>
        </w:tc>
        <w:tc>
          <w:tcPr>
            <w:tcW w:w="1130" w:type="dxa"/>
            <w:vAlign w:val="center"/>
          </w:tcPr>
          <w:p w14:paraId="5C2FB063">
            <w:pPr>
              <w:spacing w:line="560" w:lineRule="exact"/>
              <w:jc w:val="center"/>
              <w:rPr>
                <w:rFonts w:ascii="仿宋" w:hAnsi="仿宋" w:eastAsia="仿宋" w:cs="仿宋"/>
                <w:bCs/>
                <w:sz w:val="24"/>
              </w:rPr>
            </w:pPr>
          </w:p>
        </w:tc>
      </w:tr>
      <w:tr w14:paraId="544708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730" w:type="dxa"/>
            <w:tcBorders>
              <w:bottom w:val="double" w:color="auto" w:sz="4" w:space="0"/>
            </w:tcBorders>
            <w:vAlign w:val="center"/>
          </w:tcPr>
          <w:p w14:paraId="6E47825C">
            <w:pPr>
              <w:spacing w:line="560" w:lineRule="exact"/>
              <w:jc w:val="center"/>
              <w:rPr>
                <w:rFonts w:ascii="仿宋" w:hAnsi="仿宋" w:eastAsia="仿宋" w:cs="仿宋"/>
                <w:bCs/>
                <w:sz w:val="24"/>
              </w:rPr>
            </w:pPr>
            <w:r>
              <w:rPr>
                <w:rFonts w:hint="eastAsia" w:ascii="仿宋" w:hAnsi="仿宋" w:eastAsia="仿宋" w:cs="仿宋"/>
                <w:bCs/>
                <w:sz w:val="24"/>
              </w:rPr>
              <w:t>…</w:t>
            </w:r>
          </w:p>
        </w:tc>
        <w:tc>
          <w:tcPr>
            <w:tcW w:w="1217" w:type="dxa"/>
            <w:tcBorders>
              <w:bottom w:val="double" w:color="auto" w:sz="4" w:space="0"/>
            </w:tcBorders>
            <w:vAlign w:val="center"/>
          </w:tcPr>
          <w:p w14:paraId="75444567">
            <w:pPr>
              <w:spacing w:line="560" w:lineRule="exact"/>
              <w:jc w:val="center"/>
              <w:rPr>
                <w:rFonts w:ascii="仿宋" w:hAnsi="仿宋" w:eastAsia="仿宋" w:cs="仿宋"/>
                <w:bCs/>
                <w:sz w:val="24"/>
              </w:rPr>
            </w:pPr>
            <w:r>
              <w:rPr>
                <w:rFonts w:hint="eastAsia" w:ascii="仿宋" w:hAnsi="仿宋" w:eastAsia="仿宋" w:cs="仿宋"/>
                <w:bCs/>
                <w:sz w:val="24"/>
              </w:rPr>
              <w:t>…</w:t>
            </w:r>
          </w:p>
        </w:tc>
        <w:tc>
          <w:tcPr>
            <w:tcW w:w="2894" w:type="dxa"/>
            <w:tcBorders>
              <w:bottom w:val="double" w:color="auto" w:sz="4" w:space="0"/>
            </w:tcBorders>
            <w:vAlign w:val="center"/>
          </w:tcPr>
          <w:p w14:paraId="260A5BFE">
            <w:pPr>
              <w:spacing w:line="560" w:lineRule="exact"/>
              <w:jc w:val="center"/>
              <w:rPr>
                <w:rFonts w:ascii="仿宋" w:hAnsi="仿宋" w:eastAsia="仿宋" w:cs="仿宋"/>
                <w:bCs/>
                <w:sz w:val="24"/>
              </w:rPr>
            </w:pPr>
            <w:r>
              <w:rPr>
                <w:rFonts w:hint="eastAsia" w:ascii="仿宋" w:hAnsi="仿宋" w:eastAsia="仿宋" w:cs="仿宋"/>
                <w:bCs/>
                <w:sz w:val="24"/>
              </w:rPr>
              <w:t>…</w:t>
            </w:r>
          </w:p>
        </w:tc>
        <w:tc>
          <w:tcPr>
            <w:tcW w:w="2500" w:type="dxa"/>
            <w:tcBorders>
              <w:bottom w:val="double" w:color="auto" w:sz="4" w:space="0"/>
            </w:tcBorders>
            <w:vAlign w:val="center"/>
          </w:tcPr>
          <w:p w14:paraId="2A4FA00B">
            <w:pPr>
              <w:spacing w:line="560" w:lineRule="exact"/>
              <w:jc w:val="center"/>
              <w:rPr>
                <w:rFonts w:ascii="仿宋" w:hAnsi="仿宋" w:eastAsia="仿宋" w:cs="仿宋"/>
                <w:bCs/>
                <w:sz w:val="24"/>
              </w:rPr>
            </w:pPr>
            <w:r>
              <w:rPr>
                <w:rFonts w:hint="eastAsia" w:ascii="仿宋" w:hAnsi="仿宋" w:eastAsia="仿宋" w:cs="仿宋"/>
                <w:bCs/>
                <w:sz w:val="24"/>
              </w:rPr>
              <w:t>…</w:t>
            </w:r>
          </w:p>
        </w:tc>
        <w:tc>
          <w:tcPr>
            <w:tcW w:w="1043" w:type="dxa"/>
            <w:tcBorders>
              <w:bottom w:val="double" w:color="auto" w:sz="4" w:space="0"/>
            </w:tcBorders>
            <w:vAlign w:val="center"/>
          </w:tcPr>
          <w:p w14:paraId="6B571162">
            <w:pPr>
              <w:spacing w:line="560" w:lineRule="exact"/>
              <w:jc w:val="center"/>
              <w:rPr>
                <w:rFonts w:ascii="仿宋" w:hAnsi="仿宋" w:eastAsia="仿宋" w:cs="仿宋"/>
                <w:bCs/>
                <w:sz w:val="24"/>
              </w:rPr>
            </w:pPr>
            <w:r>
              <w:rPr>
                <w:rFonts w:hint="eastAsia" w:ascii="仿宋" w:hAnsi="仿宋" w:eastAsia="仿宋" w:cs="仿宋"/>
                <w:bCs/>
                <w:sz w:val="24"/>
              </w:rPr>
              <w:t>…</w:t>
            </w:r>
          </w:p>
        </w:tc>
        <w:tc>
          <w:tcPr>
            <w:tcW w:w="1130" w:type="dxa"/>
            <w:tcBorders>
              <w:bottom w:val="double" w:color="auto" w:sz="4" w:space="0"/>
            </w:tcBorders>
            <w:vAlign w:val="center"/>
          </w:tcPr>
          <w:p w14:paraId="1B68E159">
            <w:pPr>
              <w:spacing w:line="560" w:lineRule="exact"/>
              <w:jc w:val="center"/>
              <w:rPr>
                <w:rFonts w:ascii="仿宋" w:hAnsi="仿宋" w:eastAsia="仿宋" w:cs="仿宋"/>
                <w:bCs/>
                <w:sz w:val="24"/>
              </w:rPr>
            </w:pPr>
            <w:r>
              <w:rPr>
                <w:rFonts w:hint="eastAsia" w:ascii="仿宋" w:hAnsi="仿宋" w:eastAsia="仿宋" w:cs="仿宋"/>
                <w:bCs/>
                <w:sz w:val="24"/>
              </w:rPr>
              <w:t>…</w:t>
            </w:r>
          </w:p>
        </w:tc>
      </w:tr>
    </w:tbl>
    <w:p w14:paraId="05561082">
      <w:pPr>
        <w:spacing w:line="400" w:lineRule="exact"/>
        <w:rPr>
          <w:rFonts w:ascii="仿宋" w:hAnsi="仿宋" w:eastAsia="仿宋" w:cs="仿宋"/>
          <w:bCs/>
          <w:szCs w:val="21"/>
        </w:rPr>
      </w:pPr>
    </w:p>
    <w:p w14:paraId="6991CBA8">
      <w:pPr>
        <w:widowControl/>
        <w:spacing w:line="480" w:lineRule="auto"/>
        <w:jc w:val="left"/>
        <w:rPr>
          <w:rFonts w:ascii="仿宋" w:hAnsi="仿宋" w:eastAsia="仿宋" w:cs="仿宋"/>
          <w:bCs/>
          <w:sz w:val="24"/>
        </w:rPr>
      </w:pPr>
      <w:r>
        <w:rPr>
          <w:rFonts w:hint="eastAsia" w:ascii="仿宋" w:hAnsi="仿宋" w:eastAsia="仿宋" w:cs="仿宋"/>
          <w:bCs/>
          <w:sz w:val="24"/>
        </w:rPr>
        <w:t xml:space="preserve">注 1：本表为竞争性磋商文件中除已标价工程量清单为所要求的其他技术标要求，如竞争性磋商文件无相关要求则无须填写。 </w:t>
      </w:r>
    </w:p>
    <w:p w14:paraId="58E305CB">
      <w:pPr>
        <w:widowControl/>
        <w:spacing w:line="480" w:lineRule="auto"/>
        <w:jc w:val="left"/>
        <w:rPr>
          <w:rFonts w:ascii="仿宋" w:hAnsi="仿宋" w:eastAsia="仿宋" w:cs="仿宋"/>
          <w:bCs/>
          <w:sz w:val="24"/>
        </w:rPr>
      </w:pPr>
      <w:r>
        <w:rPr>
          <w:rFonts w:hint="eastAsia" w:ascii="仿宋" w:hAnsi="仿宋" w:eastAsia="仿宋" w:cs="仿宋"/>
          <w:bCs/>
          <w:sz w:val="24"/>
        </w:rPr>
        <w:t>注 2：如响应内容较多可在表格中填写基本响应内容，在本表后附件中上传详细响应内容或相关资料（包括但不限于佐证材料或供应商自行认为需要提供的相关资料）扫描件。</w:t>
      </w:r>
    </w:p>
    <w:p w14:paraId="2F1D014A">
      <w:pPr>
        <w:pStyle w:val="39"/>
        <w:rPr>
          <w:rFonts w:ascii="仿宋" w:hAnsi="仿宋" w:eastAsia="仿宋" w:cs="仿宋"/>
          <w:bCs/>
          <w:szCs w:val="21"/>
        </w:rPr>
      </w:pPr>
    </w:p>
    <w:p w14:paraId="5CC343F5">
      <w:pPr>
        <w:pStyle w:val="39"/>
        <w:rPr>
          <w:rFonts w:ascii="仿宋" w:hAnsi="仿宋" w:eastAsia="仿宋" w:cs="仿宋"/>
          <w:bCs/>
          <w:szCs w:val="21"/>
        </w:rPr>
      </w:pPr>
    </w:p>
    <w:p w14:paraId="46A458AE">
      <w:pPr>
        <w:pStyle w:val="22"/>
        <w:ind w:firstLine="640"/>
        <w:rPr>
          <w:rFonts w:ascii="仿宋" w:hAnsi="仿宋" w:eastAsia="仿宋" w:cs="仿宋"/>
          <w:bCs/>
          <w:sz w:val="32"/>
          <w:szCs w:val="32"/>
        </w:rPr>
      </w:pPr>
    </w:p>
    <w:p w14:paraId="2D4428D7">
      <w:pPr>
        <w:pStyle w:val="21"/>
        <w:ind w:firstLine="320"/>
        <w:rPr>
          <w:rFonts w:ascii="仿宋" w:hAnsi="仿宋" w:eastAsia="仿宋" w:cs="仿宋"/>
          <w:bCs/>
          <w:sz w:val="32"/>
          <w:szCs w:val="32"/>
        </w:rPr>
      </w:pPr>
    </w:p>
    <w:p w14:paraId="592806F1">
      <w:pPr>
        <w:spacing w:line="560" w:lineRule="exact"/>
        <w:ind w:left="1413" w:leftChars="273" w:hanging="840" w:hangingChars="350"/>
        <w:rPr>
          <w:rFonts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（盖公章）</w:t>
      </w:r>
    </w:p>
    <w:p w14:paraId="67513F69">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法定代表人或委托代理人(签字或签章)：</w:t>
      </w:r>
    </w:p>
    <w:p w14:paraId="4AE6209B">
      <w:pPr>
        <w:spacing w:line="560" w:lineRule="exact"/>
        <w:ind w:left="1413" w:leftChars="273" w:hanging="840" w:hangingChars="350"/>
        <w:rPr>
          <w:rFonts w:ascii="仿宋" w:hAnsi="仿宋" w:eastAsia="仿宋" w:cs="仿宋"/>
          <w:sz w:val="24"/>
          <w:u w:val="single"/>
        </w:rPr>
      </w:pPr>
      <w:r>
        <w:rPr>
          <w:rFonts w:hint="eastAsia" w:ascii="仿宋" w:hAnsi="仿宋" w:eastAsia="仿宋" w:cs="仿宋"/>
          <w:sz w:val="24"/>
        </w:rPr>
        <w:t>日期：</w:t>
      </w:r>
    </w:p>
    <w:p w14:paraId="11199267">
      <w:pPr>
        <w:rPr>
          <w:rFonts w:ascii="仿宋" w:hAnsi="仿宋" w:eastAsia="仿宋" w:cs="仿宋"/>
          <w:b/>
          <w:bCs/>
          <w:sz w:val="32"/>
          <w:szCs w:val="32"/>
        </w:rPr>
      </w:pPr>
    </w:p>
    <w:p w14:paraId="2FF7D4E7">
      <w:pPr>
        <w:rPr>
          <w:rFonts w:ascii="仿宋" w:hAnsi="仿宋" w:eastAsia="仿宋" w:cs="仿宋"/>
          <w:b/>
          <w:szCs w:val="21"/>
        </w:rPr>
      </w:pPr>
      <w:r>
        <w:rPr>
          <w:rFonts w:hint="eastAsia" w:ascii="仿宋" w:hAnsi="仿宋" w:eastAsia="仿宋" w:cs="仿宋"/>
          <w:b/>
          <w:szCs w:val="21"/>
        </w:rPr>
        <w:t>附件：</w:t>
      </w:r>
    </w:p>
    <w:p w14:paraId="63500E2B">
      <w:pPr>
        <w:rPr>
          <w:rFonts w:ascii="仿宋" w:hAnsi="仿宋" w:eastAsia="仿宋" w:cs="仿宋"/>
          <w:b/>
          <w:bCs/>
          <w:sz w:val="32"/>
          <w:szCs w:val="32"/>
        </w:rPr>
      </w:pPr>
      <w:r>
        <w:rPr>
          <w:rFonts w:hint="eastAsia" w:ascii="仿宋" w:hAnsi="仿宋" w:eastAsia="仿宋" w:cs="仿宋"/>
          <w:b/>
          <w:bCs/>
          <w:sz w:val="32"/>
          <w:szCs w:val="32"/>
        </w:rPr>
        <w:br w:type="page"/>
      </w:r>
    </w:p>
    <w:p w14:paraId="2B4E6B9E">
      <w:pPr>
        <w:spacing w:line="560" w:lineRule="exact"/>
        <w:jc w:val="center"/>
        <w:outlineLvl w:val="1"/>
        <w:rPr>
          <w:rFonts w:ascii="仿宋" w:hAnsi="仿宋" w:eastAsia="仿宋" w:cs="仿宋"/>
          <w:b/>
          <w:bCs/>
          <w:sz w:val="32"/>
          <w:szCs w:val="32"/>
        </w:rPr>
      </w:pPr>
      <w:r>
        <w:rPr>
          <w:rFonts w:hint="eastAsia" w:ascii="仿宋" w:hAnsi="仿宋" w:eastAsia="仿宋" w:cs="仿宋"/>
          <w:b/>
          <w:bCs/>
          <w:sz w:val="32"/>
          <w:szCs w:val="32"/>
        </w:rPr>
        <w:t>五、资格证明文件</w:t>
      </w:r>
    </w:p>
    <w:p w14:paraId="7BE3CF9F">
      <w:pPr>
        <w:pStyle w:val="3"/>
        <w:keepNext w:val="0"/>
        <w:keepLines w:val="0"/>
        <w:spacing w:before="0" w:after="0" w:line="560" w:lineRule="exact"/>
        <w:ind w:firstLine="640" w:firstLineChars="200"/>
        <w:rPr>
          <w:rFonts w:ascii="仿宋" w:hAnsi="仿宋" w:eastAsia="仿宋" w:cs="仿宋"/>
        </w:rPr>
      </w:pPr>
      <w:bookmarkStart w:id="226" w:name="_Toc515647805"/>
      <w:bookmarkStart w:id="227" w:name="_Toc2582310"/>
      <w:bookmarkStart w:id="228" w:name="_Toc532473496"/>
      <w:bookmarkStart w:id="229" w:name="_Toc17577"/>
      <w:bookmarkStart w:id="230" w:name="_Toc29899"/>
      <w:r>
        <w:rPr>
          <w:rFonts w:hint="eastAsia" w:ascii="仿宋" w:hAnsi="仿宋" w:eastAsia="仿宋" w:cs="仿宋"/>
        </w:rPr>
        <w:t>（一）法人或者非法人组织的营业执照等证明文件</w:t>
      </w:r>
      <w:bookmarkEnd w:id="226"/>
      <w:bookmarkStart w:id="231" w:name="_Toc515647806"/>
      <w:r>
        <w:rPr>
          <w:rFonts w:hint="eastAsia" w:ascii="仿宋" w:hAnsi="仿宋" w:eastAsia="仿宋" w:cs="仿宋"/>
        </w:rPr>
        <w:t>或自然人的身份证明</w:t>
      </w:r>
      <w:bookmarkEnd w:id="227"/>
      <w:bookmarkEnd w:id="228"/>
      <w:bookmarkEnd w:id="229"/>
      <w:bookmarkEnd w:id="230"/>
      <w:bookmarkEnd w:id="231"/>
    </w:p>
    <w:p w14:paraId="7AA49DC8">
      <w:pPr>
        <w:pStyle w:val="11"/>
        <w:tabs>
          <w:tab w:val="left" w:pos="5580"/>
        </w:tabs>
        <w:spacing w:line="560" w:lineRule="exact"/>
        <w:ind w:left="1079" w:leftChars="257" w:hanging="540"/>
        <w:jc w:val="center"/>
        <w:rPr>
          <w:rFonts w:ascii="仿宋" w:hAnsi="仿宋" w:eastAsia="仿宋" w:cs="仿宋"/>
          <w:b/>
          <w:sz w:val="32"/>
          <w:szCs w:val="32"/>
        </w:rPr>
      </w:pPr>
    </w:p>
    <w:p w14:paraId="6D0D17B9">
      <w:pPr>
        <w:pStyle w:val="11"/>
        <w:tabs>
          <w:tab w:val="left" w:pos="5580"/>
        </w:tabs>
        <w:spacing w:line="560" w:lineRule="exact"/>
        <w:ind w:left="1079" w:leftChars="257" w:hanging="540"/>
        <w:rPr>
          <w:rFonts w:ascii="仿宋" w:hAnsi="仿宋" w:eastAsia="仿宋" w:cs="仿宋"/>
          <w:b/>
          <w:sz w:val="32"/>
          <w:szCs w:val="32"/>
        </w:rPr>
      </w:pPr>
    </w:p>
    <w:p w14:paraId="49E35E45">
      <w:pPr>
        <w:pStyle w:val="11"/>
        <w:tabs>
          <w:tab w:val="left" w:pos="5580"/>
        </w:tabs>
        <w:spacing w:line="560" w:lineRule="exact"/>
        <w:ind w:left="1079" w:leftChars="257" w:hanging="540"/>
        <w:rPr>
          <w:rFonts w:ascii="仿宋" w:hAnsi="仿宋" w:eastAsia="仿宋" w:cs="仿宋"/>
          <w:b/>
          <w:sz w:val="32"/>
          <w:szCs w:val="32"/>
        </w:rPr>
      </w:pPr>
    </w:p>
    <w:p w14:paraId="259A064F">
      <w:pPr>
        <w:pStyle w:val="11"/>
        <w:tabs>
          <w:tab w:val="left" w:pos="5580"/>
        </w:tabs>
        <w:spacing w:line="560" w:lineRule="exact"/>
        <w:rPr>
          <w:rFonts w:ascii="仿宋" w:hAnsi="仿宋" w:eastAsia="仿宋" w:cs="仿宋"/>
          <w:sz w:val="32"/>
          <w:szCs w:val="32"/>
        </w:rPr>
      </w:pPr>
    </w:p>
    <w:p w14:paraId="32DA8E2F">
      <w:pPr>
        <w:pStyle w:val="11"/>
        <w:tabs>
          <w:tab w:val="left" w:pos="5580"/>
        </w:tabs>
        <w:spacing w:line="560" w:lineRule="exact"/>
        <w:rPr>
          <w:rFonts w:ascii="仿宋" w:hAnsi="仿宋" w:eastAsia="仿宋" w:cs="仿宋"/>
          <w:sz w:val="32"/>
          <w:szCs w:val="32"/>
        </w:rPr>
      </w:pPr>
    </w:p>
    <w:p w14:paraId="59C15C0C">
      <w:pPr>
        <w:pStyle w:val="11"/>
        <w:tabs>
          <w:tab w:val="left" w:pos="5580"/>
        </w:tabs>
        <w:spacing w:line="560" w:lineRule="exact"/>
        <w:rPr>
          <w:rFonts w:ascii="仿宋" w:hAnsi="仿宋" w:eastAsia="仿宋" w:cs="仿宋"/>
          <w:sz w:val="32"/>
          <w:szCs w:val="32"/>
        </w:rPr>
      </w:pPr>
    </w:p>
    <w:p w14:paraId="1C416C79">
      <w:pPr>
        <w:pStyle w:val="11"/>
        <w:tabs>
          <w:tab w:val="left" w:pos="5580"/>
        </w:tabs>
        <w:spacing w:line="560" w:lineRule="exact"/>
        <w:rPr>
          <w:rFonts w:ascii="仿宋" w:hAnsi="仿宋" w:eastAsia="仿宋" w:cs="仿宋"/>
          <w:sz w:val="32"/>
          <w:szCs w:val="32"/>
        </w:rPr>
      </w:pPr>
    </w:p>
    <w:p w14:paraId="25BF8BC9">
      <w:pPr>
        <w:pStyle w:val="11"/>
        <w:tabs>
          <w:tab w:val="left" w:pos="5580"/>
        </w:tabs>
        <w:spacing w:line="560" w:lineRule="exact"/>
        <w:rPr>
          <w:rFonts w:ascii="仿宋" w:hAnsi="仿宋" w:eastAsia="仿宋" w:cs="仿宋"/>
          <w:sz w:val="32"/>
          <w:szCs w:val="32"/>
        </w:rPr>
      </w:pPr>
    </w:p>
    <w:p w14:paraId="7D6B0861">
      <w:pPr>
        <w:pStyle w:val="11"/>
        <w:tabs>
          <w:tab w:val="left" w:pos="5580"/>
        </w:tabs>
        <w:spacing w:line="560" w:lineRule="exact"/>
        <w:rPr>
          <w:rFonts w:ascii="仿宋" w:hAnsi="仿宋" w:eastAsia="仿宋" w:cs="仿宋"/>
          <w:sz w:val="32"/>
          <w:szCs w:val="32"/>
        </w:rPr>
      </w:pPr>
    </w:p>
    <w:p w14:paraId="645D48AB">
      <w:pPr>
        <w:pStyle w:val="11"/>
        <w:tabs>
          <w:tab w:val="left" w:pos="5580"/>
        </w:tabs>
        <w:spacing w:line="560" w:lineRule="exact"/>
        <w:rPr>
          <w:rFonts w:ascii="仿宋" w:hAnsi="仿宋" w:eastAsia="仿宋" w:cs="仿宋"/>
          <w:sz w:val="32"/>
          <w:szCs w:val="32"/>
        </w:rPr>
      </w:pPr>
    </w:p>
    <w:p w14:paraId="5780C3EA">
      <w:pPr>
        <w:spacing w:line="560" w:lineRule="exact"/>
        <w:rPr>
          <w:rFonts w:ascii="仿宋" w:hAnsi="仿宋" w:eastAsia="仿宋" w:cs="仿宋"/>
          <w:sz w:val="32"/>
          <w:szCs w:val="32"/>
        </w:rPr>
      </w:pPr>
      <w:r>
        <w:rPr>
          <w:rFonts w:hint="eastAsia" w:ascii="仿宋" w:hAnsi="仿宋" w:eastAsia="仿宋" w:cs="仿宋"/>
          <w:sz w:val="32"/>
          <w:szCs w:val="32"/>
        </w:rPr>
        <w:br w:type="page"/>
      </w:r>
    </w:p>
    <w:p w14:paraId="672F1CB0">
      <w:pPr>
        <w:spacing w:afterLines="50" w:line="360" w:lineRule="auto"/>
        <w:jc w:val="center"/>
        <w:rPr>
          <w:rFonts w:ascii="仿宋" w:hAnsi="仿宋" w:eastAsia="仿宋" w:cs="仿宋"/>
          <w:b/>
          <w:bCs/>
          <w:sz w:val="28"/>
          <w:szCs w:val="32"/>
        </w:rPr>
      </w:pPr>
      <w:r>
        <w:rPr>
          <w:rFonts w:hint="eastAsia" w:ascii="仿宋" w:hAnsi="仿宋" w:eastAsia="仿宋" w:cs="仿宋"/>
          <w:b/>
          <w:bCs/>
          <w:sz w:val="28"/>
          <w:szCs w:val="32"/>
        </w:rPr>
        <w:t>（二）法人/负责人身份证明及授权委托书</w:t>
      </w:r>
    </w:p>
    <w:tbl>
      <w:tblPr>
        <w:tblStyle w:val="24"/>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6873"/>
      </w:tblGrid>
      <w:tr w14:paraId="6BD4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2029" w:type="dxa"/>
            <w:vAlign w:val="center"/>
          </w:tcPr>
          <w:p w14:paraId="4ACB4A37">
            <w:pPr>
              <w:tabs>
                <w:tab w:val="left" w:pos="5580"/>
              </w:tabs>
              <w:spacing w:line="560" w:lineRule="exact"/>
              <w:jc w:val="center"/>
              <w:rPr>
                <w:rFonts w:ascii="仿宋" w:hAnsi="仿宋" w:eastAsia="仿宋" w:cs="仿宋"/>
                <w:sz w:val="24"/>
              </w:rPr>
            </w:pPr>
            <w:r>
              <w:rPr>
                <w:rFonts w:hint="eastAsia" w:ascii="仿宋" w:hAnsi="仿宋" w:eastAsia="仿宋" w:cs="仿宋"/>
                <w:sz w:val="24"/>
              </w:rPr>
              <w:t>授权委托书</w:t>
            </w:r>
          </w:p>
        </w:tc>
        <w:tc>
          <w:tcPr>
            <w:tcW w:w="6873" w:type="dxa"/>
          </w:tcPr>
          <w:p w14:paraId="10ACB724">
            <w:pPr>
              <w:tabs>
                <w:tab w:val="left" w:pos="5580"/>
              </w:tabs>
              <w:spacing w:line="560" w:lineRule="exact"/>
              <w:rPr>
                <w:rFonts w:ascii="仿宋" w:hAnsi="仿宋" w:eastAsia="仿宋" w:cs="仿宋"/>
                <w:sz w:val="24"/>
              </w:rPr>
            </w:pPr>
            <w:r>
              <w:rPr>
                <w:rFonts w:hint="eastAsia" w:ascii="仿宋" w:hAnsi="仿宋" w:eastAsia="仿宋" w:cs="仿宋"/>
                <w:sz w:val="24"/>
              </w:rPr>
              <w:t>法人/负责人授权委托书、法人及被授权人身份证复印件（法定代表人直接投标可不提供，但须提供法定代表人身份证复印件）</w:t>
            </w:r>
          </w:p>
        </w:tc>
      </w:tr>
    </w:tbl>
    <w:p w14:paraId="510F59C2">
      <w:pPr>
        <w:spacing w:line="560" w:lineRule="exact"/>
        <w:jc w:val="center"/>
        <w:rPr>
          <w:rFonts w:ascii="仿宋" w:hAnsi="仿宋" w:eastAsia="仿宋" w:cs="仿宋"/>
          <w:b/>
          <w:sz w:val="24"/>
        </w:rPr>
      </w:pPr>
    </w:p>
    <w:p w14:paraId="6A0BB5AC">
      <w:pPr>
        <w:spacing w:line="560" w:lineRule="exact"/>
        <w:jc w:val="center"/>
        <w:rPr>
          <w:rFonts w:ascii="仿宋" w:hAnsi="仿宋" w:eastAsia="仿宋" w:cs="仿宋"/>
          <w:b/>
          <w:sz w:val="28"/>
          <w:szCs w:val="28"/>
        </w:rPr>
      </w:pPr>
      <w:r>
        <w:rPr>
          <w:rFonts w:hint="eastAsia" w:ascii="仿宋" w:hAnsi="仿宋" w:eastAsia="仿宋" w:cs="仿宋"/>
          <w:b/>
          <w:sz w:val="28"/>
          <w:szCs w:val="28"/>
        </w:rPr>
        <w:t>法人/负责人/自然人身份证明</w:t>
      </w:r>
    </w:p>
    <w:p w14:paraId="05F68561">
      <w:pPr>
        <w:spacing w:line="560" w:lineRule="exact"/>
        <w:rPr>
          <w:rFonts w:ascii="仿宋" w:hAnsi="仿宋" w:eastAsia="仿宋" w:cs="仿宋"/>
          <w:bCs/>
          <w:sz w:val="24"/>
          <w:u w:val="single"/>
        </w:rPr>
      </w:pPr>
      <w:r>
        <w:rPr>
          <w:rFonts w:hint="eastAsia" w:ascii="仿宋" w:hAnsi="仿宋" w:eastAsia="仿宋" w:cs="仿宋"/>
          <w:bCs/>
          <w:sz w:val="24"/>
        </w:rPr>
        <w:t>致：</w:t>
      </w:r>
      <w:r>
        <w:rPr>
          <w:rFonts w:hint="eastAsia" w:ascii="仿宋" w:hAnsi="仿宋" w:eastAsia="仿宋" w:cs="仿宋"/>
          <w:bCs/>
          <w:sz w:val="24"/>
          <w:u w:val="single"/>
        </w:rPr>
        <w:t>（采购人/采购代理机构名称）</w:t>
      </w:r>
    </w:p>
    <w:p w14:paraId="746FE02C">
      <w:pPr>
        <w:spacing w:line="560" w:lineRule="exact"/>
        <w:ind w:firstLine="645"/>
        <w:rPr>
          <w:rFonts w:ascii="仿宋" w:hAnsi="仿宋" w:eastAsia="仿宋" w:cs="仿宋"/>
          <w:bCs/>
          <w:sz w:val="24"/>
        </w:rPr>
      </w:pPr>
      <w:r>
        <w:rPr>
          <w:rFonts w:hint="eastAsia" w:ascii="仿宋" w:hAnsi="仿宋" w:eastAsia="仿宋" w:cs="仿宋"/>
          <w:bCs/>
          <w:sz w:val="24"/>
          <w:u w:val="single"/>
        </w:rPr>
        <w:t xml:space="preserve">（姓名） </w:t>
      </w:r>
      <w:r>
        <w:rPr>
          <w:rFonts w:hint="eastAsia" w:ascii="仿宋" w:hAnsi="仿宋" w:eastAsia="仿宋" w:cs="仿宋"/>
          <w:bCs/>
          <w:sz w:val="24"/>
        </w:rPr>
        <w:t>现任</w:t>
      </w:r>
      <w:r>
        <w:rPr>
          <w:rFonts w:hint="eastAsia" w:ascii="仿宋" w:hAnsi="仿宋" w:eastAsia="仿宋" w:cs="仿宋"/>
          <w:bCs/>
          <w:sz w:val="24"/>
          <w:u w:val="single"/>
        </w:rPr>
        <w:t>（投标供应商名称）、（担任）职务</w:t>
      </w:r>
      <w:r>
        <w:rPr>
          <w:rFonts w:hint="eastAsia" w:ascii="仿宋" w:hAnsi="仿宋" w:eastAsia="仿宋" w:cs="仿宋"/>
          <w:bCs/>
          <w:sz w:val="24"/>
        </w:rPr>
        <w:t>，为法定代表人</w:t>
      </w:r>
      <w:r>
        <w:rPr>
          <w:rFonts w:hint="eastAsia" w:ascii="仿宋" w:hAnsi="仿宋" w:eastAsia="仿宋" w:cs="仿宋"/>
          <w:bCs/>
          <w:sz w:val="24"/>
          <w:u w:val="single"/>
        </w:rPr>
        <w:t>（企业或单位负责人）</w:t>
      </w:r>
      <w:r>
        <w:rPr>
          <w:rFonts w:hint="eastAsia" w:ascii="仿宋" w:hAnsi="仿宋" w:eastAsia="仿宋" w:cs="仿宋"/>
          <w:bCs/>
          <w:sz w:val="24"/>
        </w:rPr>
        <w:t>，特此证明。</w:t>
      </w:r>
    </w:p>
    <w:p w14:paraId="4EB2F605">
      <w:pPr>
        <w:spacing w:line="560" w:lineRule="exact"/>
        <w:ind w:firstLine="645"/>
        <w:rPr>
          <w:rFonts w:ascii="仿宋" w:hAnsi="仿宋" w:eastAsia="仿宋" w:cs="仿宋"/>
          <w:bCs/>
          <w:sz w:val="24"/>
        </w:rPr>
      </w:pPr>
    </w:p>
    <w:p w14:paraId="4BD67220">
      <w:pPr>
        <w:tabs>
          <w:tab w:val="left" w:pos="5580"/>
        </w:tabs>
        <w:spacing w:line="480" w:lineRule="auto"/>
        <w:ind w:firstLine="480" w:firstLineChars="200"/>
        <w:rPr>
          <w:rFonts w:ascii="仿宋" w:hAnsi="仿宋" w:eastAsia="仿宋" w:cs="仿宋"/>
          <w:sz w:val="24"/>
          <w:u w:val="single"/>
        </w:rPr>
      </w:pPr>
      <w:r>
        <w:rPr>
          <w:rFonts w:hint="eastAsia" w:ascii="仿宋" w:hAnsi="仿宋" w:eastAsia="仿宋" w:cs="仿宋"/>
          <w:sz w:val="24"/>
          <w:u w:val="single" w:color="FFFFFF"/>
        </w:rPr>
        <w:t>法定代表人身份证号</w:t>
      </w:r>
      <w:r>
        <w:rPr>
          <w:rFonts w:hint="eastAsia" w:ascii="仿宋" w:hAnsi="仿宋" w:eastAsia="仿宋" w:cs="仿宋"/>
          <w:sz w:val="24"/>
        </w:rPr>
        <w:t>：</w:t>
      </w:r>
    </w:p>
    <w:p w14:paraId="4EFE4BE0">
      <w:pPr>
        <w:tabs>
          <w:tab w:val="left" w:pos="5580"/>
        </w:tabs>
        <w:spacing w:line="480" w:lineRule="auto"/>
        <w:ind w:firstLine="480" w:firstLineChars="200"/>
        <w:rPr>
          <w:rFonts w:ascii="仿宋" w:hAnsi="仿宋" w:eastAsia="仿宋" w:cs="仿宋"/>
          <w:sz w:val="24"/>
          <w:u w:val="single" w:color="FFFFFF"/>
        </w:rPr>
      </w:pPr>
      <w:r>
        <w:rPr>
          <w:rFonts w:hint="eastAsia" w:ascii="仿宋" w:hAnsi="仿宋" w:eastAsia="仿宋" w:cs="仿宋"/>
          <w:sz w:val="24"/>
          <w:u w:val="single" w:color="FFFFFF"/>
        </w:rPr>
        <w:t>法定代表人</w:t>
      </w:r>
      <w:r>
        <w:rPr>
          <w:rFonts w:hint="eastAsia" w:ascii="仿宋" w:hAnsi="仿宋" w:eastAsia="仿宋" w:cs="仿宋"/>
          <w:sz w:val="24"/>
        </w:rPr>
        <w:t>联系电话：</w:t>
      </w:r>
    </w:p>
    <w:p w14:paraId="79A89465">
      <w:pPr>
        <w:tabs>
          <w:tab w:val="left" w:pos="5580"/>
        </w:tabs>
        <w:spacing w:line="480" w:lineRule="auto"/>
        <w:ind w:firstLine="480" w:firstLineChars="200"/>
        <w:rPr>
          <w:rFonts w:ascii="仿宋" w:hAnsi="仿宋" w:eastAsia="仿宋" w:cs="仿宋"/>
          <w:sz w:val="24"/>
        </w:rPr>
      </w:pPr>
      <w:r>
        <w:rPr>
          <w:rFonts w:hint="eastAsia" w:ascii="仿宋" w:hAnsi="仿宋" w:eastAsia="仿宋" w:cs="仿宋"/>
          <w:sz w:val="24"/>
          <w:u w:val="single" w:color="FFFFFF"/>
        </w:rPr>
        <w:t>法定代表人签字：</w:t>
      </w:r>
    </w:p>
    <w:p w14:paraId="0C979C01">
      <w:pPr>
        <w:adjustRightInd w:val="0"/>
        <w:snapToGrid w:val="0"/>
        <w:spacing w:line="480" w:lineRule="auto"/>
        <w:ind w:firstLine="460" w:firstLineChars="192"/>
        <w:rPr>
          <w:rFonts w:ascii="仿宋" w:hAnsi="仿宋" w:eastAsia="仿宋" w:cs="仿宋"/>
          <w:b/>
          <w:bCs/>
          <w:sz w:val="24"/>
        </w:rPr>
      </w:pPr>
    </w:p>
    <w:p w14:paraId="625699B0">
      <w:pPr>
        <w:adjustRightInd w:val="0"/>
        <w:snapToGrid w:val="0"/>
        <w:spacing w:line="480" w:lineRule="auto"/>
        <w:ind w:firstLine="460" w:firstLineChars="192"/>
        <w:jc w:val="center"/>
        <w:rPr>
          <w:rFonts w:ascii="仿宋" w:hAnsi="仿宋" w:eastAsia="仿宋" w:cs="仿宋"/>
          <w:sz w:val="24"/>
        </w:rPr>
      </w:pPr>
      <w:r>
        <w:rPr>
          <w:rFonts w:hint="eastAsia" w:ascii="仿宋" w:hAnsi="仿宋" w:eastAsia="仿宋" w:cs="仿宋"/>
          <w:sz w:val="24"/>
        </w:rPr>
        <w:t>投标供应商：</w:t>
      </w:r>
      <w:r>
        <w:rPr>
          <w:rFonts w:hint="eastAsia" w:ascii="仿宋" w:hAnsi="仿宋" w:eastAsia="仿宋" w:cs="仿宋"/>
          <w:sz w:val="24"/>
          <w:u w:val="single"/>
        </w:rPr>
        <w:t xml:space="preserve">           （签章）             </w:t>
      </w:r>
    </w:p>
    <w:p w14:paraId="7C8B29C1">
      <w:pPr>
        <w:adjustRightInd w:val="0"/>
        <w:snapToGrid w:val="0"/>
        <w:spacing w:line="480" w:lineRule="auto"/>
        <w:ind w:firstLine="460" w:firstLineChars="192"/>
        <w:jc w:val="center"/>
        <w:rPr>
          <w:rFonts w:ascii="仿宋" w:hAnsi="仿宋" w:eastAsia="仿宋" w:cs="仿宋"/>
          <w:sz w:val="24"/>
        </w:rPr>
      </w:pPr>
      <w:r>
        <w:rPr>
          <w:rFonts w:hint="eastAsia" w:ascii="仿宋" w:hAnsi="仿宋" w:eastAsia="仿宋" w:cs="仿宋"/>
          <w:sz w:val="24"/>
        </w:rPr>
        <w:t xml:space="preserve">                                    日期：年月日</w:t>
      </w:r>
    </w:p>
    <w:p w14:paraId="46245D46">
      <w:pPr>
        <w:adjustRightInd w:val="0"/>
        <w:snapToGrid w:val="0"/>
        <w:spacing w:line="560" w:lineRule="exact"/>
        <w:ind w:firstLine="460" w:firstLineChars="192"/>
        <w:rPr>
          <w:rFonts w:ascii="仿宋" w:hAnsi="仿宋" w:eastAsia="仿宋" w:cs="仿宋"/>
          <w:b/>
          <w:sz w:val="24"/>
        </w:rPr>
      </w:pPr>
      <w:r>
        <w:rPr>
          <w:rFonts w:hint="eastAsia" w:ascii="仿宋" w:hAnsi="仿宋" w:eastAsia="仿宋" w:cs="仿宋"/>
          <w:b/>
          <w:sz w:val="24"/>
        </w:rPr>
        <w:t>注：自然人可以只附身份证，不填写本表。</w:t>
      </w:r>
    </w:p>
    <w:p w14:paraId="66815F9E">
      <w:pPr>
        <w:adjustRightInd w:val="0"/>
        <w:snapToGrid w:val="0"/>
        <w:spacing w:line="560" w:lineRule="exact"/>
        <w:ind w:firstLine="460" w:firstLineChars="192"/>
        <w:rPr>
          <w:rFonts w:ascii="仿宋" w:hAnsi="仿宋" w:eastAsia="仿宋" w:cs="仿宋"/>
          <w:b/>
          <w:sz w:val="24"/>
        </w:rPr>
      </w:pPr>
      <w:r>
        <w:rPr>
          <w:rFonts w:hint="eastAsia" w:ascii="仿宋" w:hAnsi="仿宋" w:eastAsia="仿宋" w:cs="仿宋"/>
          <w:b/>
          <w:sz w:val="24"/>
        </w:rPr>
        <w:t>附：法定代表人/企业或单位负责人法人身份证（正反面）</w:t>
      </w:r>
    </w:p>
    <w:tbl>
      <w:tblPr>
        <w:tblStyle w:val="24"/>
        <w:tblpPr w:leftFromText="180" w:rightFromText="180" w:vertAnchor="text" w:horzAnchor="page" w:tblpX="6377" w:tblpY="654"/>
        <w:tblOverlap w:val="never"/>
        <w:tblW w:w="4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0"/>
      </w:tblGrid>
      <w:tr w14:paraId="0243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2" w:hRule="atLeast"/>
        </w:trPr>
        <w:tc>
          <w:tcPr>
            <w:tcW w:w="4400" w:type="dxa"/>
            <w:vAlign w:val="center"/>
          </w:tcPr>
          <w:p w14:paraId="70219B07">
            <w:pPr>
              <w:widowControl/>
              <w:jc w:val="center"/>
              <w:rPr>
                <w:rFonts w:ascii="仿宋" w:hAnsi="仿宋" w:eastAsia="仿宋" w:cs="仿宋"/>
                <w:sz w:val="24"/>
              </w:rPr>
            </w:pPr>
            <w:r>
              <w:rPr>
                <w:rFonts w:hint="eastAsia" w:ascii="仿宋" w:hAnsi="仿宋" w:eastAsia="仿宋" w:cs="仿宋"/>
                <w:sz w:val="24"/>
              </w:rPr>
              <w:t>身份证反面</w:t>
            </w:r>
          </w:p>
        </w:tc>
      </w:tr>
    </w:tbl>
    <w:tbl>
      <w:tblPr>
        <w:tblStyle w:val="24"/>
        <w:tblW w:w="4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0"/>
      </w:tblGrid>
      <w:tr w14:paraId="64CC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trPr>
        <w:tc>
          <w:tcPr>
            <w:tcW w:w="4400" w:type="dxa"/>
            <w:vAlign w:val="center"/>
          </w:tcPr>
          <w:p w14:paraId="7562997A">
            <w:pPr>
              <w:widowControl/>
              <w:jc w:val="center"/>
              <w:rPr>
                <w:rFonts w:ascii="仿宋" w:hAnsi="仿宋" w:eastAsia="仿宋" w:cs="仿宋"/>
                <w:sz w:val="24"/>
              </w:rPr>
            </w:pPr>
            <w:r>
              <w:rPr>
                <w:rFonts w:hint="eastAsia" w:ascii="仿宋" w:hAnsi="仿宋" w:eastAsia="仿宋" w:cs="仿宋"/>
                <w:sz w:val="24"/>
              </w:rPr>
              <w:t>身份证正面</w:t>
            </w:r>
          </w:p>
        </w:tc>
      </w:tr>
    </w:tbl>
    <w:p w14:paraId="2DDFAE64">
      <w:pPr>
        <w:spacing w:afterLines="50" w:line="360" w:lineRule="auto"/>
        <w:jc w:val="center"/>
        <w:rPr>
          <w:rFonts w:ascii="仿宋" w:hAnsi="仿宋" w:eastAsia="仿宋" w:cs="仿宋"/>
          <w:b/>
          <w:bCs/>
          <w:sz w:val="28"/>
          <w:szCs w:val="32"/>
        </w:rPr>
      </w:pPr>
      <w:r>
        <w:rPr>
          <w:rFonts w:hint="eastAsia" w:ascii="仿宋" w:hAnsi="仿宋" w:eastAsia="仿宋" w:cs="仿宋"/>
          <w:b/>
          <w:bCs/>
          <w:sz w:val="28"/>
          <w:szCs w:val="32"/>
        </w:rPr>
        <w:t>法定代表人授权委托书</w:t>
      </w:r>
    </w:p>
    <w:p w14:paraId="6E7DE3A9">
      <w:pPr>
        <w:spacing w:line="520" w:lineRule="exact"/>
        <w:rPr>
          <w:rFonts w:ascii="仿宋" w:hAnsi="仿宋" w:eastAsia="仿宋" w:cs="仿宋"/>
          <w:sz w:val="24"/>
          <w:szCs w:val="28"/>
          <w:u w:val="single"/>
        </w:rPr>
      </w:pPr>
      <w:r>
        <w:rPr>
          <w:rFonts w:hint="eastAsia" w:ascii="仿宋" w:hAnsi="仿宋" w:eastAsia="仿宋" w:cs="仿宋"/>
          <w:sz w:val="24"/>
          <w:szCs w:val="28"/>
        </w:rPr>
        <w:t>致：</w:t>
      </w:r>
      <w:r>
        <w:rPr>
          <w:rFonts w:hint="eastAsia" w:ascii="仿宋" w:hAnsi="仿宋" w:eastAsia="仿宋" w:cs="仿宋"/>
          <w:sz w:val="24"/>
          <w:szCs w:val="28"/>
          <w:u w:val="single"/>
        </w:rPr>
        <w:t>（采购人/采购代理机构名称）</w:t>
      </w:r>
    </w:p>
    <w:p w14:paraId="7C2EFC31">
      <w:pPr>
        <w:spacing w:line="520" w:lineRule="exact"/>
        <w:ind w:firstLine="480" w:firstLineChars="200"/>
        <w:rPr>
          <w:rFonts w:ascii="仿宋" w:hAnsi="仿宋" w:eastAsia="仿宋" w:cs="仿宋"/>
          <w:sz w:val="24"/>
          <w:szCs w:val="28"/>
        </w:rPr>
      </w:pPr>
      <w:r>
        <w:rPr>
          <w:rFonts w:hint="eastAsia" w:ascii="仿宋" w:hAnsi="仿宋" w:eastAsia="仿宋" w:cs="仿宋"/>
          <w:sz w:val="24"/>
          <w:szCs w:val="28"/>
        </w:rPr>
        <w:t>本授权书声明：</w:t>
      </w:r>
      <w:r>
        <w:rPr>
          <w:rFonts w:hint="eastAsia" w:ascii="仿宋" w:hAnsi="仿宋" w:eastAsia="仿宋" w:cs="仿宋"/>
          <w:sz w:val="24"/>
          <w:szCs w:val="28"/>
          <w:u w:val="single"/>
        </w:rPr>
        <w:t>（投标供应商名称）</w:t>
      </w:r>
      <w:r>
        <w:rPr>
          <w:rFonts w:hint="eastAsia" w:ascii="仿宋" w:hAnsi="仿宋" w:eastAsia="仿宋" w:cs="仿宋"/>
          <w:sz w:val="24"/>
          <w:szCs w:val="28"/>
        </w:rPr>
        <w:t>的</w:t>
      </w:r>
      <w:r>
        <w:rPr>
          <w:rFonts w:hint="eastAsia" w:ascii="仿宋" w:hAnsi="仿宋" w:eastAsia="仿宋" w:cs="仿宋"/>
          <w:sz w:val="24"/>
          <w:szCs w:val="28"/>
          <w:u w:val="single"/>
        </w:rPr>
        <w:t>（法人代表姓名、职务）</w:t>
      </w:r>
      <w:r>
        <w:rPr>
          <w:rFonts w:hint="eastAsia" w:ascii="仿宋" w:hAnsi="仿宋" w:eastAsia="仿宋" w:cs="仿宋"/>
          <w:sz w:val="24"/>
          <w:szCs w:val="28"/>
        </w:rPr>
        <w:t>授权</w:t>
      </w:r>
      <w:r>
        <w:rPr>
          <w:rFonts w:hint="eastAsia" w:ascii="仿宋" w:hAnsi="仿宋" w:eastAsia="仿宋" w:cs="仿宋"/>
          <w:sz w:val="24"/>
          <w:szCs w:val="28"/>
          <w:u w:val="single"/>
        </w:rPr>
        <w:t>（被授权人的姓名、职务）</w:t>
      </w:r>
      <w:r>
        <w:rPr>
          <w:rFonts w:hint="eastAsia" w:ascii="仿宋" w:hAnsi="仿宋" w:eastAsia="仿宋" w:cs="仿宋"/>
          <w:sz w:val="24"/>
          <w:szCs w:val="28"/>
        </w:rPr>
        <w:t>为我方就</w:t>
      </w:r>
      <w:r>
        <w:rPr>
          <w:rFonts w:hint="eastAsia" w:ascii="仿宋" w:hAnsi="仿宋" w:eastAsia="仿宋" w:cs="仿宋"/>
          <w:sz w:val="24"/>
          <w:szCs w:val="28"/>
          <w:u w:val="single"/>
        </w:rPr>
        <w:t>（采购项目名称）</w:t>
      </w:r>
      <w:r>
        <w:rPr>
          <w:rFonts w:hint="eastAsia" w:ascii="仿宋" w:hAnsi="仿宋" w:eastAsia="仿宋" w:cs="仿宋"/>
          <w:sz w:val="24"/>
          <w:szCs w:val="28"/>
        </w:rPr>
        <w:t>项目投标活动的合法代理人，以我方名义全权处理与该项目有关的一切事务。</w:t>
      </w:r>
    </w:p>
    <w:p w14:paraId="49A12994">
      <w:pPr>
        <w:spacing w:line="520" w:lineRule="exact"/>
        <w:ind w:firstLine="480" w:firstLineChars="200"/>
        <w:rPr>
          <w:rFonts w:ascii="仿宋" w:hAnsi="仿宋" w:eastAsia="仿宋" w:cs="仿宋"/>
          <w:sz w:val="24"/>
          <w:szCs w:val="28"/>
        </w:rPr>
      </w:pPr>
      <w:r>
        <w:rPr>
          <w:rFonts w:hint="eastAsia" w:ascii="仿宋" w:hAnsi="仿宋" w:eastAsia="仿宋" w:cs="仿宋"/>
          <w:sz w:val="24"/>
          <w:szCs w:val="28"/>
        </w:rPr>
        <w:t>本授权书于年月日签字生效,特此声明。</w:t>
      </w:r>
    </w:p>
    <w:p w14:paraId="3B40E0F5">
      <w:pPr>
        <w:spacing w:line="520" w:lineRule="exact"/>
        <w:rPr>
          <w:rFonts w:ascii="仿宋" w:hAnsi="仿宋" w:eastAsia="仿宋" w:cs="仿宋"/>
          <w:b/>
          <w:bCs/>
          <w:sz w:val="28"/>
          <w:szCs w:val="32"/>
          <w:highlight w:val="yellow"/>
        </w:rPr>
      </w:pPr>
    </w:p>
    <w:p w14:paraId="10632DE9">
      <w:pPr>
        <w:spacing w:line="520" w:lineRule="exact"/>
        <w:ind w:firstLine="480" w:firstLineChars="200"/>
        <w:rPr>
          <w:rFonts w:ascii="仿宋" w:hAnsi="仿宋" w:eastAsia="仿宋" w:cs="仿宋"/>
          <w:sz w:val="24"/>
          <w:szCs w:val="28"/>
          <w:u w:val="single"/>
        </w:rPr>
      </w:pPr>
      <w:r>
        <w:rPr>
          <w:rFonts w:hint="eastAsia" w:ascii="仿宋" w:hAnsi="仿宋" w:eastAsia="仿宋" w:cs="仿宋"/>
          <w:sz w:val="24"/>
          <w:szCs w:val="28"/>
        </w:rPr>
        <w:t>投标供应商（签章）：</w:t>
      </w:r>
    </w:p>
    <w:p w14:paraId="253C80E2">
      <w:pPr>
        <w:spacing w:line="520" w:lineRule="exact"/>
        <w:ind w:firstLine="480" w:firstLineChars="200"/>
        <w:rPr>
          <w:rFonts w:ascii="仿宋" w:hAnsi="仿宋" w:eastAsia="仿宋" w:cs="仿宋"/>
          <w:sz w:val="24"/>
          <w:szCs w:val="28"/>
        </w:rPr>
      </w:pPr>
      <w:r>
        <w:rPr>
          <w:rFonts w:hint="eastAsia" w:ascii="仿宋" w:hAnsi="仿宋" w:eastAsia="仿宋" w:cs="仿宋"/>
          <w:sz w:val="24"/>
          <w:szCs w:val="28"/>
        </w:rPr>
        <w:t>法定代表人（签字或签章）：</w:t>
      </w:r>
    </w:p>
    <w:p w14:paraId="74C5B9F8">
      <w:pPr>
        <w:spacing w:line="520" w:lineRule="exact"/>
        <w:ind w:firstLine="480" w:firstLineChars="200"/>
        <w:rPr>
          <w:rFonts w:ascii="仿宋" w:hAnsi="仿宋" w:eastAsia="仿宋" w:cs="仿宋"/>
          <w:sz w:val="24"/>
          <w:szCs w:val="28"/>
          <w:u w:val="single"/>
        </w:rPr>
      </w:pPr>
      <w:r>
        <w:rPr>
          <w:rFonts w:hint="eastAsia" w:ascii="仿宋" w:hAnsi="仿宋" w:eastAsia="仿宋" w:cs="仿宋"/>
          <w:sz w:val="24"/>
          <w:szCs w:val="28"/>
        </w:rPr>
        <w:t>身份证号：</w:t>
      </w:r>
    </w:p>
    <w:p w14:paraId="7270B2C1">
      <w:pPr>
        <w:spacing w:line="520" w:lineRule="exact"/>
        <w:ind w:firstLine="480" w:firstLineChars="200"/>
        <w:rPr>
          <w:rFonts w:ascii="仿宋" w:hAnsi="仿宋" w:eastAsia="仿宋" w:cs="仿宋"/>
          <w:sz w:val="24"/>
          <w:szCs w:val="28"/>
        </w:rPr>
      </w:pPr>
      <w:r>
        <w:rPr>
          <w:rFonts w:hint="eastAsia" w:ascii="仿宋" w:hAnsi="仿宋" w:eastAsia="仿宋" w:cs="仿宋"/>
          <w:sz w:val="24"/>
          <w:szCs w:val="28"/>
        </w:rPr>
        <w:t>联系电话：</w:t>
      </w:r>
    </w:p>
    <w:p w14:paraId="5BACEDBE">
      <w:pPr>
        <w:spacing w:line="520" w:lineRule="exact"/>
        <w:ind w:firstLine="480" w:firstLineChars="200"/>
        <w:rPr>
          <w:rFonts w:ascii="仿宋" w:hAnsi="仿宋" w:eastAsia="仿宋" w:cs="仿宋"/>
          <w:sz w:val="24"/>
          <w:szCs w:val="28"/>
          <w:u w:val="single"/>
        </w:rPr>
      </w:pPr>
      <w:r>
        <w:rPr>
          <w:rFonts w:hint="eastAsia" w:ascii="仿宋" w:hAnsi="仿宋" w:eastAsia="仿宋" w:cs="仿宋"/>
          <w:sz w:val="24"/>
          <w:szCs w:val="28"/>
        </w:rPr>
        <w:t>委托代理人（签字或签章）：</w:t>
      </w:r>
    </w:p>
    <w:p w14:paraId="23DBC587">
      <w:pPr>
        <w:spacing w:line="520" w:lineRule="exact"/>
        <w:ind w:firstLine="480" w:firstLineChars="200"/>
        <w:rPr>
          <w:rFonts w:ascii="仿宋" w:hAnsi="仿宋" w:eastAsia="仿宋" w:cs="仿宋"/>
          <w:sz w:val="24"/>
          <w:szCs w:val="28"/>
          <w:u w:val="single"/>
        </w:rPr>
      </w:pPr>
      <w:r>
        <w:rPr>
          <w:rFonts w:hint="eastAsia" w:ascii="仿宋" w:hAnsi="仿宋" w:eastAsia="仿宋" w:cs="仿宋"/>
          <w:sz w:val="24"/>
          <w:szCs w:val="28"/>
        </w:rPr>
        <w:t>身份证号：</w:t>
      </w:r>
    </w:p>
    <w:p w14:paraId="016138FB">
      <w:pPr>
        <w:spacing w:line="520" w:lineRule="exact"/>
        <w:ind w:firstLine="480" w:firstLineChars="200"/>
        <w:rPr>
          <w:rFonts w:ascii="仿宋" w:hAnsi="仿宋" w:eastAsia="仿宋" w:cs="仿宋"/>
          <w:sz w:val="24"/>
          <w:szCs w:val="28"/>
        </w:rPr>
      </w:pPr>
      <w:r>
        <w:rPr>
          <w:rFonts w:hint="eastAsia" w:ascii="仿宋" w:hAnsi="仿宋" w:eastAsia="仿宋" w:cs="仿宋"/>
          <w:sz w:val="24"/>
          <w:szCs w:val="28"/>
        </w:rPr>
        <w:t>联系电话：</w:t>
      </w:r>
    </w:p>
    <w:p w14:paraId="2902D29F">
      <w:pPr>
        <w:ind w:firstLine="480" w:firstLineChars="200"/>
        <w:rPr>
          <w:rFonts w:ascii="仿宋" w:hAnsi="仿宋" w:eastAsia="仿宋" w:cs="仿宋"/>
          <w:sz w:val="24"/>
          <w:szCs w:val="28"/>
        </w:rPr>
      </w:pPr>
    </w:p>
    <w:p w14:paraId="64A3E9C5">
      <w:pPr>
        <w:spacing w:line="480" w:lineRule="auto"/>
        <w:ind w:firstLine="480" w:firstLineChars="200"/>
        <w:rPr>
          <w:rFonts w:ascii="仿宋" w:hAnsi="仿宋" w:eastAsia="仿宋" w:cs="仿宋"/>
          <w:b/>
          <w:bCs/>
          <w:sz w:val="24"/>
          <w:szCs w:val="28"/>
        </w:rPr>
      </w:pPr>
      <w:r>
        <w:rPr>
          <w:rFonts w:hint="eastAsia" w:ascii="仿宋" w:hAnsi="仿宋" w:eastAsia="仿宋" w:cs="仿宋"/>
          <w:b/>
          <w:bCs/>
          <w:sz w:val="24"/>
          <w:szCs w:val="28"/>
        </w:rPr>
        <w:t>注：自然人投标的或法定代表人投标的无需提供授权委托书。</w:t>
      </w:r>
    </w:p>
    <w:p w14:paraId="06719FC8">
      <w:pPr>
        <w:adjustRightInd w:val="0"/>
        <w:snapToGrid w:val="0"/>
        <w:spacing w:line="560" w:lineRule="exact"/>
        <w:ind w:firstLine="460" w:firstLineChars="192"/>
        <w:rPr>
          <w:rFonts w:ascii="仿宋" w:hAnsi="仿宋" w:eastAsia="仿宋" w:cs="仿宋"/>
          <w:b/>
          <w:sz w:val="24"/>
        </w:rPr>
      </w:pPr>
      <w:r>
        <w:rPr>
          <w:rFonts w:hint="eastAsia" w:ascii="仿宋" w:hAnsi="仿宋" w:eastAsia="仿宋" w:cs="仿宋"/>
          <w:b/>
          <w:sz w:val="24"/>
        </w:rPr>
        <w:t>附：被授权人身份证（正反面）</w:t>
      </w:r>
    </w:p>
    <w:tbl>
      <w:tblPr>
        <w:tblStyle w:val="24"/>
        <w:tblpPr w:leftFromText="180" w:rightFromText="180" w:vertAnchor="text" w:horzAnchor="page" w:tblpX="6377" w:tblpY="654"/>
        <w:tblOverlap w:val="never"/>
        <w:tblW w:w="4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8"/>
      </w:tblGrid>
      <w:tr w14:paraId="080B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2" w:hRule="atLeast"/>
        </w:trPr>
        <w:tc>
          <w:tcPr>
            <w:tcW w:w="4598" w:type="dxa"/>
            <w:vAlign w:val="center"/>
          </w:tcPr>
          <w:p w14:paraId="6FE5EEA3">
            <w:pPr>
              <w:widowControl/>
              <w:jc w:val="center"/>
              <w:rPr>
                <w:rFonts w:ascii="仿宋" w:hAnsi="仿宋" w:eastAsia="仿宋" w:cs="仿宋"/>
                <w:sz w:val="24"/>
              </w:rPr>
            </w:pPr>
            <w:r>
              <w:rPr>
                <w:rFonts w:hint="eastAsia" w:ascii="仿宋" w:hAnsi="仿宋" w:eastAsia="仿宋" w:cs="仿宋"/>
                <w:sz w:val="24"/>
              </w:rPr>
              <w:t>身份证反面</w:t>
            </w:r>
          </w:p>
        </w:tc>
      </w:tr>
    </w:tbl>
    <w:tbl>
      <w:tblPr>
        <w:tblStyle w:val="24"/>
        <w:tblW w:w="4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8"/>
      </w:tblGrid>
      <w:tr w14:paraId="59D8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2" w:hRule="atLeast"/>
        </w:trPr>
        <w:tc>
          <w:tcPr>
            <w:tcW w:w="4598" w:type="dxa"/>
            <w:vAlign w:val="center"/>
          </w:tcPr>
          <w:p w14:paraId="4FFDC5A8">
            <w:pPr>
              <w:widowControl/>
              <w:jc w:val="center"/>
              <w:rPr>
                <w:rFonts w:ascii="仿宋" w:hAnsi="仿宋" w:eastAsia="仿宋" w:cs="仿宋"/>
                <w:sz w:val="24"/>
              </w:rPr>
            </w:pPr>
            <w:r>
              <w:rPr>
                <w:rFonts w:hint="eastAsia" w:ascii="仿宋" w:hAnsi="仿宋" w:eastAsia="仿宋" w:cs="仿宋"/>
                <w:sz w:val="24"/>
              </w:rPr>
              <w:t>身份证正面</w:t>
            </w:r>
          </w:p>
        </w:tc>
      </w:tr>
    </w:tbl>
    <w:p w14:paraId="48EC710C">
      <w:pPr>
        <w:adjustRightInd w:val="0"/>
        <w:snapToGrid w:val="0"/>
        <w:spacing w:line="560" w:lineRule="exact"/>
        <w:ind w:firstLine="460" w:firstLineChars="192"/>
        <w:rPr>
          <w:rFonts w:ascii="仿宋" w:hAnsi="仿宋" w:eastAsia="仿宋" w:cs="仿宋"/>
          <w:sz w:val="24"/>
        </w:rPr>
      </w:pPr>
    </w:p>
    <w:p w14:paraId="2CACD455">
      <w:pPr>
        <w:pStyle w:val="11"/>
        <w:tabs>
          <w:tab w:val="left" w:pos="5580"/>
        </w:tabs>
        <w:spacing w:line="560" w:lineRule="exact"/>
        <w:rPr>
          <w:rFonts w:ascii="仿宋" w:hAnsi="仿宋" w:eastAsia="仿宋" w:cs="仿宋"/>
          <w:sz w:val="32"/>
          <w:szCs w:val="32"/>
        </w:rPr>
      </w:pPr>
    </w:p>
    <w:p w14:paraId="1026F4FD">
      <w:pPr>
        <w:pStyle w:val="5"/>
        <w:spacing w:before="0" w:after="0" w:line="560" w:lineRule="exact"/>
        <w:jc w:val="center"/>
        <w:rPr>
          <w:rFonts w:ascii="仿宋" w:hAnsi="仿宋" w:eastAsia="仿宋" w:cs="仿宋"/>
          <w:sz w:val="28"/>
          <w:szCs w:val="28"/>
          <w:u w:val="none"/>
        </w:rPr>
      </w:pPr>
      <w:bookmarkStart w:id="232" w:name="_Toc2582314"/>
      <w:r>
        <w:rPr>
          <w:rFonts w:hint="eastAsia" w:ascii="仿宋" w:hAnsi="仿宋" w:eastAsia="仿宋" w:cs="仿宋"/>
          <w:sz w:val="28"/>
          <w:szCs w:val="28"/>
          <w:u w:val="none"/>
        </w:rPr>
        <w:t>（三）具有良好的商业信誉和健全的财务会计制度承诺书</w:t>
      </w:r>
    </w:p>
    <w:tbl>
      <w:tblPr>
        <w:tblStyle w:val="23"/>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001"/>
        <w:gridCol w:w="5796"/>
      </w:tblGrid>
      <w:tr w14:paraId="6C59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79" w:hRule="atLeast"/>
          <w:jc w:val="center"/>
        </w:trPr>
        <w:tc>
          <w:tcPr>
            <w:tcW w:w="3001" w:type="dxa"/>
            <w:vAlign w:val="center"/>
          </w:tcPr>
          <w:p w14:paraId="0E9072C1">
            <w:pPr>
              <w:widowControl/>
              <w:adjustRightInd w:val="0"/>
              <w:snapToGrid w:val="0"/>
              <w:spacing w:line="240" w:lineRule="auto"/>
              <w:jc w:val="center"/>
              <w:rPr>
                <w:rFonts w:ascii="仿宋" w:hAnsi="仿宋" w:eastAsia="仿宋" w:cs="仿宋"/>
                <w:sz w:val="24"/>
              </w:rPr>
            </w:pPr>
            <w:r>
              <w:rPr>
                <w:rFonts w:hint="eastAsia" w:ascii="仿宋" w:hAnsi="仿宋" w:eastAsia="仿宋" w:cs="仿宋"/>
                <w:sz w:val="24"/>
              </w:rPr>
              <w:t>具有良好的商业信誉和健全的财务会计制度</w:t>
            </w:r>
          </w:p>
        </w:tc>
        <w:tc>
          <w:tcPr>
            <w:tcW w:w="5796" w:type="dxa"/>
            <w:vAlign w:val="center"/>
          </w:tcPr>
          <w:p w14:paraId="18FEFFC5">
            <w:pPr>
              <w:adjustRightInd w:val="0"/>
              <w:snapToGrid w:val="0"/>
              <w:spacing w:line="240" w:lineRule="auto"/>
              <w:jc w:val="center"/>
              <w:rPr>
                <w:rFonts w:ascii="仿宋" w:hAnsi="仿宋" w:eastAsia="仿宋" w:cs="仿宋"/>
                <w:sz w:val="24"/>
              </w:rPr>
            </w:pPr>
            <w:r>
              <w:rPr>
                <w:rFonts w:hint="eastAsia" w:ascii="仿宋" w:hAnsi="仿宋" w:eastAsia="仿宋" w:cs="仿宋"/>
                <w:bCs/>
                <w:sz w:val="24"/>
              </w:rPr>
              <w:t>提供书面承诺或声明，或提供相应证明材料。</w:t>
            </w:r>
          </w:p>
        </w:tc>
      </w:tr>
    </w:tbl>
    <w:p w14:paraId="0CD77673">
      <w:pPr>
        <w:spacing w:line="560" w:lineRule="exact"/>
        <w:rPr>
          <w:rFonts w:ascii="仿宋" w:hAnsi="仿宋" w:eastAsia="仿宋" w:cs="仿宋"/>
          <w:sz w:val="28"/>
          <w:szCs w:val="28"/>
        </w:rPr>
      </w:pPr>
    </w:p>
    <w:p w14:paraId="1AF6FF1F">
      <w:pPr>
        <w:spacing w:line="56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（采购人/采购代理机构名称）</w:t>
      </w:r>
    </w:p>
    <w:p w14:paraId="14D1ADC4">
      <w:pPr>
        <w:spacing w:line="560" w:lineRule="exact"/>
        <w:ind w:firstLine="560" w:firstLineChars="200"/>
        <w:rPr>
          <w:rFonts w:ascii="仿宋" w:hAnsi="仿宋" w:eastAsia="仿宋" w:cs="仿宋"/>
          <w:sz w:val="28"/>
          <w:szCs w:val="28"/>
        </w:rPr>
      </w:pPr>
    </w:p>
    <w:p w14:paraId="01FA821A">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我单位在参与</w:t>
      </w:r>
      <w:r>
        <w:rPr>
          <w:rFonts w:hint="eastAsia" w:ascii="仿宋" w:hAnsi="仿宋" w:eastAsia="仿宋" w:cs="仿宋"/>
          <w:sz w:val="28"/>
          <w:szCs w:val="28"/>
          <w:u w:val="single"/>
        </w:rPr>
        <w:t>（项目名称）（项目编号：         ）</w:t>
      </w:r>
      <w:r>
        <w:rPr>
          <w:rFonts w:hint="eastAsia" w:ascii="仿宋" w:hAnsi="仿宋" w:eastAsia="仿宋" w:cs="仿宋"/>
          <w:sz w:val="28"/>
          <w:szCs w:val="28"/>
        </w:rPr>
        <w:t>项目的政府采购活动中承诺如下：</w:t>
      </w:r>
    </w:p>
    <w:p w14:paraId="4EA3B6C0">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我单位具有《中华人民共和国政府采购法》《中华人民共和国政府采购法实施条例》及采购文件资格要求规定的良好的商业信誉和健全的财务会计制度。</w:t>
      </w:r>
    </w:p>
    <w:p w14:paraId="62D227DE">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若我单位以上承诺不实，自愿承担提供虚假材料谋取中标、成交的法律责任。</w:t>
      </w:r>
    </w:p>
    <w:p w14:paraId="56507C5E">
      <w:pPr>
        <w:spacing w:line="560" w:lineRule="exact"/>
        <w:ind w:firstLine="640"/>
        <w:rPr>
          <w:rFonts w:ascii="仿宋" w:hAnsi="仿宋" w:eastAsia="仿宋" w:cs="仿宋"/>
          <w:sz w:val="28"/>
          <w:szCs w:val="28"/>
        </w:rPr>
      </w:pPr>
    </w:p>
    <w:p w14:paraId="7A5CB385">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供应商：</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rPr>
        <w:t>（盖章）</w:t>
      </w:r>
    </w:p>
    <w:p w14:paraId="52B12830">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法定代表人或委托代理人(签字或签章)：</w:t>
      </w:r>
      <w:r>
        <w:rPr>
          <w:rFonts w:hint="eastAsia" w:ascii="仿宋" w:hAnsi="仿宋" w:eastAsia="仿宋" w:cs="仿宋"/>
          <w:sz w:val="28"/>
          <w:szCs w:val="28"/>
          <w:u w:val="single"/>
        </w:rPr>
        <w:tab/>
      </w:r>
      <w:r>
        <w:rPr>
          <w:rFonts w:hint="eastAsia" w:ascii="仿宋" w:hAnsi="仿宋" w:eastAsia="仿宋" w:cs="仿宋"/>
          <w:sz w:val="28"/>
          <w:szCs w:val="28"/>
          <w:u w:val="single"/>
        </w:rPr>
        <w:tab/>
      </w:r>
    </w:p>
    <w:p w14:paraId="16C0D4AC">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p>
    <w:p w14:paraId="446FE78D">
      <w:pPr>
        <w:spacing w:line="560" w:lineRule="exact"/>
        <w:rPr>
          <w:rFonts w:ascii="仿宋" w:hAnsi="仿宋" w:eastAsia="仿宋" w:cs="仿宋"/>
          <w:sz w:val="28"/>
          <w:szCs w:val="28"/>
        </w:rPr>
      </w:pPr>
    </w:p>
    <w:p w14:paraId="79CEB65C">
      <w:pPr>
        <w:spacing w:line="560" w:lineRule="exact"/>
        <w:rPr>
          <w:rFonts w:ascii="仿宋" w:hAnsi="仿宋" w:eastAsia="仿宋" w:cs="仿宋"/>
          <w:sz w:val="28"/>
          <w:szCs w:val="28"/>
        </w:rPr>
      </w:pPr>
    </w:p>
    <w:p w14:paraId="503B7E83">
      <w:pPr>
        <w:spacing w:line="560" w:lineRule="exact"/>
        <w:ind w:firstLine="480" w:firstLineChars="200"/>
        <w:rPr>
          <w:rFonts w:ascii="仿宋" w:hAnsi="仿宋" w:eastAsia="仿宋" w:cs="仿宋"/>
          <w:iCs/>
          <w:sz w:val="24"/>
        </w:rPr>
      </w:pPr>
      <w:r>
        <w:rPr>
          <w:rFonts w:hint="eastAsia" w:ascii="仿宋" w:hAnsi="仿宋" w:eastAsia="仿宋" w:cs="仿宋"/>
          <w:iCs/>
          <w:sz w:val="24"/>
        </w:rPr>
        <w:t>说明：投标供应商可自行选择是否提供本承诺函，若不提供本承诺函，应按《中华人民共和国政府采购法》《中华人民共和国政府采购法实施条例》及采购文件资格要求提供相应的证明材料。</w:t>
      </w:r>
    </w:p>
    <w:p w14:paraId="382E9713">
      <w:pPr>
        <w:tabs>
          <w:tab w:val="left" w:pos="5580"/>
        </w:tabs>
        <w:spacing w:line="560" w:lineRule="exact"/>
        <w:ind w:firstLine="480" w:firstLineChars="200"/>
        <w:rPr>
          <w:rFonts w:ascii="仿宋" w:hAnsi="仿宋" w:eastAsia="仿宋" w:cs="仿宋"/>
          <w:iCs/>
          <w:sz w:val="24"/>
        </w:rPr>
      </w:pPr>
      <w:r>
        <w:rPr>
          <w:rFonts w:hint="eastAsia" w:ascii="仿宋" w:hAnsi="仿宋" w:eastAsia="仿宋" w:cs="仿宋"/>
          <w:iCs/>
          <w:sz w:val="24"/>
        </w:rPr>
        <w:t>（投标供应商承诺良好的商业信誉和健全的财务会计制度；若为联合体投标，联合体各方均需提供承诺书）</w:t>
      </w:r>
    </w:p>
    <w:p w14:paraId="3704753E">
      <w:pPr>
        <w:pStyle w:val="5"/>
        <w:spacing w:before="0" w:after="0" w:line="560" w:lineRule="exact"/>
        <w:jc w:val="center"/>
        <w:rPr>
          <w:rFonts w:ascii="仿宋" w:hAnsi="仿宋" w:eastAsia="仿宋" w:cs="仿宋"/>
          <w:sz w:val="28"/>
          <w:szCs w:val="28"/>
          <w:u w:val="none"/>
        </w:rPr>
      </w:pPr>
      <w:r>
        <w:rPr>
          <w:rFonts w:hint="eastAsia" w:ascii="仿宋" w:hAnsi="仿宋" w:eastAsia="仿宋" w:cs="仿宋"/>
          <w:sz w:val="28"/>
          <w:szCs w:val="28"/>
          <w:u w:val="none"/>
        </w:rPr>
        <w:t>（四）具有履行合同所必需的设备和专业技术能力的承诺书</w:t>
      </w:r>
    </w:p>
    <w:tbl>
      <w:tblPr>
        <w:tblStyle w:val="23"/>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001"/>
        <w:gridCol w:w="5796"/>
      </w:tblGrid>
      <w:tr w14:paraId="429D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65" w:hRule="atLeast"/>
          <w:jc w:val="center"/>
        </w:trPr>
        <w:tc>
          <w:tcPr>
            <w:tcW w:w="3001" w:type="dxa"/>
            <w:vAlign w:val="center"/>
          </w:tcPr>
          <w:p w14:paraId="7B13B9D5">
            <w:pPr>
              <w:widowControl/>
              <w:adjustRightInd w:val="0"/>
              <w:snapToGrid w:val="0"/>
              <w:spacing w:line="240" w:lineRule="auto"/>
              <w:jc w:val="center"/>
              <w:rPr>
                <w:rFonts w:ascii="仿宋" w:hAnsi="仿宋" w:eastAsia="仿宋" w:cs="仿宋"/>
                <w:sz w:val="24"/>
              </w:rPr>
            </w:pPr>
            <w:r>
              <w:rPr>
                <w:rFonts w:hint="eastAsia" w:ascii="仿宋" w:hAnsi="仿宋" w:eastAsia="仿宋" w:cs="仿宋"/>
                <w:sz w:val="24"/>
              </w:rPr>
              <w:t>具有履行合同所必需的设备和专业技术能力</w:t>
            </w:r>
          </w:p>
        </w:tc>
        <w:tc>
          <w:tcPr>
            <w:tcW w:w="5796" w:type="dxa"/>
            <w:vAlign w:val="center"/>
          </w:tcPr>
          <w:p w14:paraId="5660E8D2">
            <w:pPr>
              <w:adjustRightInd w:val="0"/>
              <w:snapToGrid w:val="0"/>
              <w:spacing w:line="240" w:lineRule="auto"/>
              <w:jc w:val="center"/>
              <w:rPr>
                <w:rFonts w:ascii="仿宋" w:hAnsi="仿宋" w:eastAsia="仿宋" w:cs="仿宋"/>
                <w:sz w:val="24"/>
              </w:rPr>
            </w:pPr>
            <w:r>
              <w:rPr>
                <w:rFonts w:hint="eastAsia" w:ascii="仿宋" w:hAnsi="仿宋" w:eastAsia="仿宋" w:cs="仿宋"/>
                <w:bCs/>
                <w:sz w:val="24"/>
              </w:rPr>
              <w:t>提供书面承诺或声明，或提供相应证明材料。</w:t>
            </w:r>
          </w:p>
        </w:tc>
      </w:tr>
    </w:tbl>
    <w:p w14:paraId="58CBD480">
      <w:pPr>
        <w:spacing w:line="560" w:lineRule="exact"/>
        <w:rPr>
          <w:rFonts w:ascii="仿宋" w:hAnsi="仿宋" w:eastAsia="仿宋" w:cs="仿宋"/>
          <w:sz w:val="28"/>
          <w:szCs w:val="28"/>
        </w:rPr>
      </w:pPr>
    </w:p>
    <w:p w14:paraId="19816D7E">
      <w:pPr>
        <w:spacing w:line="56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（采购人/采购代理机构名称）</w:t>
      </w:r>
    </w:p>
    <w:p w14:paraId="4B00C39A">
      <w:pPr>
        <w:spacing w:line="560" w:lineRule="exact"/>
        <w:ind w:firstLine="560" w:firstLineChars="200"/>
        <w:rPr>
          <w:rFonts w:ascii="仿宋" w:hAnsi="仿宋" w:eastAsia="仿宋" w:cs="仿宋"/>
          <w:sz w:val="28"/>
          <w:szCs w:val="28"/>
        </w:rPr>
      </w:pPr>
    </w:p>
    <w:p w14:paraId="1EB7DBC3">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我单位在参与</w:t>
      </w:r>
      <w:r>
        <w:rPr>
          <w:rFonts w:hint="eastAsia" w:ascii="仿宋" w:hAnsi="仿宋" w:eastAsia="仿宋" w:cs="仿宋"/>
          <w:sz w:val="28"/>
          <w:szCs w:val="28"/>
          <w:u w:val="single"/>
        </w:rPr>
        <w:t>（项目名称）（项目编号：         ）</w:t>
      </w:r>
      <w:r>
        <w:rPr>
          <w:rFonts w:hint="eastAsia" w:ascii="仿宋" w:hAnsi="仿宋" w:eastAsia="仿宋" w:cs="仿宋"/>
          <w:sz w:val="28"/>
          <w:szCs w:val="28"/>
        </w:rPr>
        <w:t>项目的政府采购活动中承诺如下：</w:t>
      </w:r>
    </w:p>
    <w:p w14:paraId="63F230F8">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我单位具有《中华人民共和国政府采购法》《中华人民共和国政府采购法实施条例》及采购文件资格要求规定的履行合同所必需的设备和专业技术能力。</w:t>
      </w:r>
    </w:p>
    <w:p w14:paraId="601F5CFE">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若我单位以上承诺不实，自愿承担提供虚假材料谋取中标、成交的法律责任。</w:t>
      </w:r>
    </w:p>
    <w:p w14:paraId="11A756E4">
      <w:pPr>
        <w:spacing w:line="560" w:lineRule="exact"/>
        <w:rPr>
          <w:rFonts w:ascii="仿宋" w:hAnsi="仿宋" w:eastAsia="仿宋" w:cs="仿宋"/>
          <w:sz w:val="28"/>
          <w:szCs w:val="28"/>
        </w:rPr>
      </w:pPr>
    </w:p>
    <w:p w14:paraId="4EF80AEC">
      <w:pPr>
        <w:spacing w:line="560" w:lineRule="exact"/>
        <w:rPr>
          <w:rFonts w:ascii="仿宋" w:hAnsi="仿宋" w:eastAsia="仿宋" w:cs="仿宋"/>
          <w:sz w:val="28"/>
          <w:szCs w:val="28"/>
        </w:rPr>
      </w:pPr>
    </w:p>
    <w:p w14:paraId="649A3B71">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供应商：</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rPr>
        <w:t>（盖章）</w:t>
      </w:r>
    </w:p>
    <w:p w14:paraId="74591847">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法定代表人或委托代理人(签字或签章)：</w:t>
      </w:r>
      <w:r>
        <w:rPr>
          <w:rFonts w:hint="eastAsia" w:ascii="仿宋" w:hAnsi="仿宋" w:eastAsia="仿宋" w:cs="仿宋"/>
          <w:sz w:val="28"/>
          <w:szCs w:val="28"/>
          <w:u w:val="single"/>
        </w:rPr>
        <w:tab/>
      </w:r>
      <w:r>
        <w:rPr>
          <w:rFonts w:hint="eastAsia" w:ascii="仿宋" w:hAnsi="仿宋" w:eastAsia="仿宋" w:cs="仿宋"/>
          <w:sz w:val="28"/>
          <w:szCs w:val="28"/>
          <w:u w:val="single"/>
        </w:rPr>
        <w:tab/>
      </w:r>
    </w:p>
    <w:p w14:paraId="239B9166">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p>
    <w:p w14:paraId="6B6F6956">
      <w:pPr>
        <w:spacing w:line="560" w:lineRule="exact"/>
        <w:ind w:firstLine="480" w:firstLineChars="200"/>
        <w:rPr>
          <w:rFonts w:ascii="仿宋" w:hAnsi="仿宋" w:eastAsia="仿宋" w:cs="仿宋"/>
          <w:sz w:val="24"/>
        </w:rPr>
      </w:pPr>
    </w:p>
    <w:p w14:paraId="47E692FC">
      <w:pPr>
        <w:spacing w:line="560" w:lineRule="exact"/>
        <w:ind w:firstLine="480" w:firstLineChars="200"/>
        <w:rPr>
          <w:rFonts w:ascii="仿宋" w:hAnsi="仿宋" w:eastAsia="仿宋" w:cs="仿宋"/>
          <w:sz w:val="24"/>
        </w:rPr>
      </w:pPr>
      <w:r>
        <w:rPr>
          <w:rFonts w:hint="eastAsia" w:ascii="仿宋" w:hAnsi="仿宋" w:eastAsia="仿宋" w:cs="仿宋"/>
          <w:sz w:val="24"/>
        </w:rPr>
        <w:t>说明：投标供应商可自行选择是否提供本承诺函，若不提供本承诺函，应按《中华人民共和国政府采购法》《中华人民共和国政府采购法实施条例》及采购文件资格要求提供相应的证明材料。</w:t>
      </w:r>
    </w:p>
    <w:p w14:paraId="1F3E7313">
      <w:pPr>
        <w:spacing w:line="560" w:lineRule="exact"/>
        <w:ind w:firstLine="480" w:firstLineChars="200"/>
        <w:rPr>
          <w:rFonts w:ascii="仿宋" w:hAnsi="仿宋" w:eastAsia="仿宋" w:cs="仿宋"/>
          <w:sz w:val="24"/>
        </w:rPr>
      </w:pPr>
      <w:r>
        <w:rPr>
          <w:rFonts w:hint="eastAsia" w:ascii="仿宋" w:hAnsi="仿宋" w:eastAsia="仿宋" w:cs="仿宋"/>
          <w:sz w:val="24"/>
        </w:rPr>
        <w:t>（投标供应商承诺依法缴纳社会保障资金和税收；若为联合体投标，联合体各方均需提供承诺书）</w:t>
      </w:r>
    </w:p>
    <w:p w14:paraId="127D47F5">
      <w:pPr>
        <w:widowControl/>
        <w:jc w:val="left"/>
        <w:rPr>
          <w:rFonts w:ascii="仿宋" w:hAnsi="仿宋" w:eastAsia="仿宋" w:cs="仿宋"/>
          <w:sz w:val="28"/>
          <w:szCs w:val="28"/>
        </w:rPr>
      </w:pPr>
    </w:p>
    <w:p w14:paraId="63AA4E8B">
      <w:pPr>
        <w:pStyle w:val="5"/>
        <w:spacing w:before="0" w:after="0" w:line="560" w:lineRule="exact"/>
        <w:jc w:val="center"/>
        <w:rPr>
          <w:rFonts w:ascii="仿宋" w:hAnsi="仿宋" w:eastAsia="仿宋" w:cs="仿宋"/>
          <w:sz w:val="28"/>
          <w:szCs w:val="28"/>
          <w:u w:val="none"/>
        </w:rPr>
      </w:pPr>
      <w:r>
        <w:rPr>
          <w:rFonts w:hint="eastAsia" w:ascii="仿宋" w:hAnsi="仿宋" w:eastAsia="仿宋" w:cs="仿宋"/>
          <w:sz w:val="28"/>
          <w:szCs w:val="28"/>
          <w:u w:val="none"/>
        </w:rPr>
        <w:t>（五）依法缴纳社会保障资金的缴纳记录和税收的承诺书</w:t>
      </w:r>
    </w:p>
    <w:tbl>
      <w:tblPr>
        <w:tblStyle w:val="23"/>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001"/>
        <w:gridCol w:w="5796"/>
      </w:tblGrid>
      <w:tr w14:paraId="7BCF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36" w:hRule="atLeast"/>
          <w:jc w:val="center"/>
        </w:trPr>
        <w:tc>
          <w:tcPr>
            <w:tcW w:w="3001" w:type="dxa"/>
            <w:vAlign w:val="center"/>
          </w:tcPr>
          <w:p w14:paraId="3D475463">
            <w:pPr>
              <w:widowControl/>
              <w:adjustRightInd w:val="0"/>
              <w:snapToGrid w:val="0"/>
              <w:spacing w:line="240" w:lineRule="auto"/>
              <w:jc w:val="center"/>
              <w:rPr>
                <w:rFonts w:ascii="仿宋" w:hAnsi="仿宋" w:eastAsia="仿宋" w:cs="仿宋"/>
                <w:sz w:val="24"/>
              </w:rPr>
            </w:pPr>
            <w:r>
              <w:rPr>
                <w:rFonts w:hint="eastAsia" w:ascii="仿宋" w:hAnsi="仿宋" w:eastAsia="仿宋" w:cs="仿宋"/>
                <w:sz w:val="24"/>
              </w:rPr>
              <w:t>有依法缴纳税收和社会保障资金的良好记录</w:t>
            </w:r>
          </w:p>
        </w:tc>
        <w:tc>
          <w:tcPr>
            <w:tcW w:w="5796" w:type="dxa"/>
            <w:vAlign w:val="center"/>
          </w:tcPr>
          <w:p w14:paraId="16E00423">
            <w:pPr>
              <w:adjustRightInd w:val="0"/>
              <w:snapToGrid w:val="0"/>
              <w:spacing w:line="240" w:lineRule="auto"/>
              <w:jc w:val="center"/>
              <w:rPr>
                <w:rFonts w:ascii="仿宋" w:hAnsi="仿宋" w:eastAsia="仿宋" w:cs="仿宋"/>
                <w:sz w:val="24"/>
              </w:rPr>
            </w:pPr>
            <w:r>
              <w:rPr>
                <w:rFonts w:hint="eastAsia" w:ascii="仿宋" w:hAnsi="仿宋" w:eastAsia="仿宋" w:cs="仿宋"/>
                <w:bCs/>
                <w:sz w:val="24"/>
              </w:rPr>
              <w:t>提供书面承诺或声明，或提供相应证明材料。</w:t>
            </w:r>
          </w:p>
        </w:tc>
      </w:tr>
    </w:tbl>
    <w:p w14:paraId="74369406">
      <w:pPr>
        <w:spacing w:line="560" w:lineRule="exact"/>
        <w:rPr>
          <w:rFonts w:ascii="仿宋" w:hAnsi="仿宋" w:eastAsia="仿宋" w:cs="仿宋"/>
          <w:sz w:val="28"/>
          <w:szCs w:val="28"/>
        </w:rPr>
      </w:pPr>
    </w:p>
    <w:p w14:paraId="48C97224">
      <w:pPr>
        <w:spacing w:line="56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（采购人/采购代理机构名称）</w:t>
      </w:r>
    </w:p>
    <w:p w14:paraId="31C22B12">
      <w:pPr>
        <w:spacing w:line="560" w:lineRule="exact"/>
        <w:ind w:firstLine="560" w:firstLineChars="200"/>
        <w:rPr>
          <w:rFonts w:ascii="仿宋" w:hAnsi="仿宋" w:eastAsia="仿宋" w:cs="仿宋"/>
          <w:sz w:val="28"/>
          <w:szCs w:val="28"/>
        </w:rPr>
      </w:pPr>
    </w:p>
    <w:p w14:paraId="52FF6A26">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我单位在参与</w:t>
      </w:r>
      <w:r>
        <w:rPr>
          <w:rFonts w:hint="eastAsia" w:ascii="仿宋" w:hAnsi="仿宋" w:eastAsia="仿宋" w:cs="仿宋"/>
          <w:sz w:val="28"/>
          <w:szCs w:val="28"/>
          <w:u w:val="single"/>
        </w:rPr>
        <w:t>（项目名称）（项目编号：         ）</w:t>
      </w:r>
      <w:r>
        <w:rPr>
          <w:rFonts w:hint="eastAsia" w:ascii="仿宋" w:hAnsi="仿宋" w:eastAsia="仿宋" w:cs="仿宋"/>
          <w:sz w:val="28"/>
          <w:szCs w:val="28"/>
        </w:rPr>
        <w:t>项目的政府采购活动中承诺如下：</w:t>
      </w:r>
    </w:p>
    <w:p w14:paraId="2C16B370">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我单位具有《中华人民共和国政府采购法》《中华人民共和国政府采购法实施条例》及采购文件资格要求规定的依法缴纳社会保障资金和税收的良好记录。</w:t>
      </w:r>
    </w:p>
    <w:p w14:paraId="516D91AB">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若我单位以上承诺不实，自愿承担提供虚假材料谋取中标、成交的法律责任。</w:t>
      </w:r>
    </w:p>
    <w:p w14:paraId="59336AEF">
      <w:pPr>
        <w:spacing w:line="560" w:lineRule="exact"/>
        <w:rPr>
          <w:rFonts w:ascii="仿宋" w:hAnsi="仿宋" w:eastAsia="仿宋" w:cs="仿宋"/>
          <w:sz w:val="28"/>
          <w:szCs w:val="28"/>
        </w:rPr>
      </w:pPr>
    </w:p>
    <w:p w14:paraId="689622A1">
      <w:pPr>
        <w:spacing w:line="560" w:lineRule="exact"/>
        <w:rPr>
          <w:rFonts w:ascii="仿宋" w:hAnsi="仿宋" w:eastAsia="仿宋" w:cs="仿宋"/>
          <w:sz w:val="28"/>
          <w:szCs w:val="28"/>
        </w:rPr>
      </w:pPr>
    </w:p>
    <w:p w14:paraId="674AC96F">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供应商：</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rPr>
        <w:t>（盖章）</w:t>
      </w:r>
    </w:p>
    <w:p w14:paraId="27B66A54">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法定代表人或委托代理人(签字或签章)：</w:t>
      </w:r>
      <w:r>
        <w:rPr>
          <w:rFonts w:hint="eastAsia" w:ascii="仿宋" w:hAnsi="仿宋" w:eastAsia="仿宋" w:cs="仿宋"/>
          <w:sz w:val="28"/>
          <w:szCs w:val="28"/>
          <w:u w:val="single"/>
        </w:rPr>
        <w:tab/>
      </w:r>
      <w:r>
        <w:rPr>
          <w:rFonts w:hint="eastAsia" w:ascii="仿宋" w:hAnsi="仿宋" w:eastAsia="仿宋" w:cs="仿宋"/>
          <w:sz w:val="28"/>
          <w:szCs w:val="28"/>
          <w:u w:val="single"/>
        </w:rPr>
        <w:tab/>
      </w:r>
    </w:p>
    <w:p w14:paraId="7D6A23E5">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p>
    <w:p w14:paraId="209C431E">
      <w:pPr>
        <w:spacing w:line="560" w:lineRule="exact"/>
        <w:rPr>
          <w:rFonts w:ascii="仿宋" w:hAnsi="仿宋" w:eastAsia="仿宋" w:cs="仿宋"/>
          <w:sz w:val="28"/>
          <w:szCs w:val="28"/>
        </w:rPr>
      </w:pPr>
    </w:p>
    <w:p w14:paraId="37785F91">
      <w:pPr>
        <w:spacing w:line="560" w:lineRule="exact"/>
        <w:ind w:firstLine="480" w:firstLineChars="200"/>
        <w:rPr>
          <w:rFonts w:ascii="仿宋" w:hAnsi="仿宋" w:eastAsia="仿宋" w:cs="仿宋"/>
          <w:sz w:val="24"/>
        </w:rPr>
      </w:pPr>
      <w:r>
        <w:rPr>
          <w:rFonts w:hint="eastAsia" w:ascii="仿宋" w:hAnsi="仿宋" w:eastAsia="仿宋" w:cs="仿宋"/>
          <w:sz w:val="24"/>
        </w:rPr>
        <w:t>说明：投标供应商可自行选择是否提供本承诺函，若不提供本承诺函，应按《中华人民共和国政府采购法》《中华人民共和国政府采购法实施条例》及采购文件资格要求提供相应的证明材料。</w:t>
      </w:r>
    </w:p>
    <w:p w14:paraId="17014A6F">
      <w:pPr>
        <w:spacing w:line="560" w:lineRule="exact"/>
        <w:ind w:firstLine="480" w:firstLineChars="200"/>
        <w:rPr>
          <w:rFonts w:ascii="仿宋" w:hAnsi="仿宋" w:eastAsia="仿宋" w:cs="仿宋"/>
          <w:sz w:val="24"/>
        </w:rPr>
      </w:pPr>
      <w:r>
        <w:rPr>
          <w:rFonts w:hint="eastAsia" w:ascii="仿宋" w:hAnsi="仿宋" w:eastAsia="仿宋" w:cs="仿宋"/>
          <w:sz w:val="24"/>
        </w:rPr>
        <w:t>（投标供应商承诺依法缴纳社会保障资金和税收；若为联合体投标，联合体各方均需提供承诺书）</w:t>
      </w:r>
    </w:p>
    <w:p w14:paraId="5C9323A8">
      <w:pPr>
        <w:widowControl/>
        <w:jc w:val="left"/>
        <w:rPr>
          <w:rFonts w:ascii="仿宋" w:hAnsi="仿宋" w:eastAsia="仿宋" w:cs="仿宋"/>
          <w:sz w:val="28"/>
          <w:szCs w:val="28"/>
        </w:rPr>
      </w:pPr>
      <w:r>
        <w:rPr>
          <w:rFonts w:hint="eastAsia" w:ascii="仿宋" w:hAnsi="仿宋" w:eastAsia="仿宋" w:cs="仿宋"/>
          <w:sz w:val="28"/>
          <w:szCs w:val="28"/>
        </w:rPr>
        <w:br w:type="page"/>
      </w:r>
    </w:p>
    <w:p w14:paraId="5A2A71AD">
      <w:pPr>
        <w:pStyle w:val="5"/>
        <w:spacing w:before="0" w:after="0" w:line="560" w:lineRule="exact"/>
        <w:jc w:val="center"/>
        <w:rPr>
          <w:rFonts w:ascii="仿宋" w:hAnsi="仿宋" w:eastAsia="仿宋" w:cs="仿宋"/>
          <w:sz w:val="28"/>
          <w:szCs w:val="28"/>
        </w:rPr>
      </w:pPr>
      <w:r>
        <w:rPr>
          <w:rFonts w:hint="eastAsia" w:ascii="仿宋" w:hAnsi="仿宋" w:eastAsia="仿宋" w:cs="仿宋"/>
          <w:sz w:val="28"/>
          <w:szCs w:val="28"/>
          <w:u w:val="none"/>
        </w:rPr>
        <w:t>（六）参加政府采购活动前3年内在经营活动中没有重大违法记录的承诺书</w:t>
      </w:r>
    </w:p>
    <w:tbl>
      <w:tblPr>
        <w:tblStyle w:val="23"/>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3987"/>
        <w:gridCol w:w="5079"/>
      </w:tblGrid>
      <w:tr w14:paraId="67B7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093" w:hRule="atLeast"/>
          <w:jc w:val="center"/>
        </w:trPr>
        <w:tc>
          <w:tcPr>
            <w:tcW w:w="3987" w:type="dxa"/>
            <w:vAlign w:val="center"/>
          </w:tcPr>
          <w:p w14:paraId="40A13326">
            <w:pPr>
              <w:widowControl/>
              <w:adjustRightInd w:val="0"/>
              <w:snapToGrid w:val="0"/>
              <w:spacing w:line="240" w:lineRule="auto"/>
              <w:jc w:val="center"/>
              <w:rPr>
                <w:rFonts w:ascii="仿宋" w:hAnsi="仿宋" w:eastAsia="仿宋" w:cs="仿宋"/>
                <w:sz w:val="24"/>
              </w:rPr>
            </w:pPr>
            <w:r>
              <w:rPr>
                <w:rFonts w:hint="eastAsia" w:ascii="仿宋" w:hAnsi="仿宋" w:eastAsia="仿宋" w:cs="仿宋"/>
                <w:sz w:val="24"/>
              </w:rPr>
              <w:t>参加政府采购活动前三年内，在经营活动中没有重大违法记录</w:t>
            </w:r>
          </w:p>
        </w:tc>
        <w:tc>
          <w:tcPr>
            <w:tcW w:w="5079" w:type="dxa"/>
            <w:vAlign w:val="center"/>
          </w:tcPr>
          <w:p w14:paraId="404BDE93">
            <w:pPr>
              <w:widowControl/>
              <w:adjustRightInd w:val="0"/>
              <w:snapToGrid w:val="0"/>
              <w:spacing w:line="240" w:lineRule="auto"/>
              <w:jc w:val="center"/>
              <w:rPr>
                <w:rFonts w:ascii="仿宋" w:hAnsi="仿宋" w:eastAsia="仿宋" w:cs="仿宋"/>
                <w:sz w:val="24"/>
              </w:rPr>
            </w:pPr>
            <w:r>
              <w:rPr>
                <w:rFonts w:hint="eastAsia" w:ascii="仿宋" w:hAnsi="仿宋" w:eastAsia="仿宋" w:cs="仿宋"/>
                <w:bCs/>
                <w:sz w:val="24"/>
              </w:rPr>
              <w:t>提供书面承诺或声明</w:t>
            </w:r>
            <w:r>
              <w:rPr>
                <w:rFonts w:hint="eastAsia" w:ascii="仿宋" w:hAnsi="仿宋" w:eastAsia="仿宋" w:cs="仿宋"/>
                <w:sz w:val="24"/>
              </w:rPr>
              <w:t>，或提供相应证明材料。</w:t>
            </w:r>
          </w:p>
        </w:tc>
      </w:tr>
    </w:tbl>
    <w:p w14:paraId="79A42335">
      <w:pPr>
        <w:spacing w:line="560" w:lineRule="exact"/>
        <w:rPr>
          <w:rFonts w:ascii="仿宋" w:hAnsi="仿宋" w:eastAsia="仿宋" w:cs="仿宋"/>
          <w:sz w:val="28"/>
          <w:szCs w:val="28"/>
        </w:rPr>
      </w:pPr>
    </w:p>
    <w:p w14:paraId="42C48C3B">
      <w:pPr>
        <w:spacing w:line="56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（采购人/采购代理机构名称）</w:t>
      </w:r>
    </w:p>
    <w:p w14:paraId="2321A844">
      <w:pPr>
        <w:spacing w:line="560" w:lineRule="exact"/>
        <w:ind w:firstLine="560" w:firstLineChars="200"/>
        <w:rPr>
          <w:rFonts w:ascii="仿宋" w:hAnsi="仿宋" w:eastAsia="仿宋" w:cs="仿宋"/>
          <w:sz w:val="28"/>
          <w:szCs w:val="28"/>
        </w:rPr>
      </w:pPr>
    </w:p>
    <w:p w14:paraId="0ACE5FF4">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我单位在参与</w:t>
      </w:r>
      <w:r>
        <w:rPr>
          <w:rFonts w:hint="eastAsia" w:ascii="仿宋" w:hAnsi="仿宋" w:eastAsia="仿宋" w:cs="仿宋"/>
          <w:sz w:val="28"/>
          <w:szCs w:val="28"/>
          <w:u w:val="single"/>
        </w:rPr>
        <w:t>（项目名称）（项目编号：         ）</w:t>
      </w:r>
      <w:r>
        <w:rPr>
          <w:rFonts w:hint="eastAsia" w:ascii="仿宋" w:hAnsi="仿宋" w:eastAsia="仿宋" w:cs="仿宋"/>
          <w:sz w:val="28"/>
          <w:szCs w:val="28"/>
        </w:rPr>
        <w:t>项目的政府采购活动中承诺如下：</w:t>
      </w:r>
    </w:p>
    <w:p w14:paraId="22F60D15">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我单位符合《中华人民共和国政府采购法》《中华人民共和国政府采购法实施条例》及采购文件资格要求规定的“参加政府采购活动前三年内，在经营活动中没有重大违法记录”的要求。</w:t>
      </w:r>
    </w:p>
    <w:p w14:paraId="318E74FD">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若我单位以上承诺不实，自愿承担提供虚假材料谋取中标、成交的法律责任。</w:t>
      </w:r>
    </w:p>
    <w:p w14:paraId="78ED156C">
      <w:pPr>
        <w:spacing w:line="560" w:lineRule="exact"/>
        <w:rPr>
          <w:rFonts w:ascii="仿宋" w:hAnsi="仿宋" w:eastAsia="仿宋" w:cs="仿宋"/>
          <w:sz w:val="28"/>
          <w:szCs w:val="28"/>
        </w:rPr>
      </w:pPr>
    </w:p>
    <w:p w14:paraId="7FF39D7C">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供应商：</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rPr>
        <w:t>（盖章）</w:t>
      </w:r>
    </w:p>
    <w:p w14:paraId="72860A64">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法定代表人或委托代理人(签字或签章)：</w:t>
      </w:r>
      <w:r>
        <w:rPr>
          <w:rFonts w:hint="eastAsia" w:ascii="仿宋" w:hAnsi="仿宋" w:eastAsia="仿宋" w:cs="仿宋"/>
          <w:sz w:val="28"/>
          <w:szCs w:val="28"/>
          <w:u w:val="single"/>
        </w:rPr>
        <w:tab/>
      </w:r>
      <w:r>
        <w:rPr>
          <w:rFonts w:hint="eastAsia" w:ascii="仿宋" w:hAnsi="仿宋" w:eastAsia="仿宋" w:cs="仿宋"/>
          <w:sz w:val="28"/>
          <w:szCs w:val="28"/>
          <w:u w:val="single"/>
        </w:rPr>
        <w:tab/>
      </w:r>
    </w:p>
    <w:p w14:paraId="23A4FA8F">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日期：</w:t>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r>
        <w:rPr>
          <w:rFonts w:hint="eastAsia" w:ascii="仿宋" w:hAnsi="仿宋" w:eastAsia="仿宋" w:cs="仿宋"/>
          <w:sz w:val="28"/>
          <w:szCs w:val="28"/>
          <w:u w:val="single"/>
        </w:rPr>
        <w:tab/>
      </w:r>
    </w:p>
    <w:p w14:paraId="0D5051F9">
      <w:pPr>
        <w:spacing w:line="560" w:lineRule="exact"/>
        <w:rPr>
          <w:rFonts w:ascii="仿宋" w:hAnsi="仿宋" w:eastAsia="仿宋" w:cs="仿宋"/>
          <w:sz w:val="28"/>
          <w:szCs w:val="28"/>
        </w:rPr>
      </w:pPr>
    </w:p>
    <w:p w14:paraId="10C7416B">
      <w:pPr>
        <w:spacing w:line="560" w:lineRule="exact"/>
        <w:ind w:firstLine="480" w:firstLineChars="200"/>
        <w:rPr>
          <w:rFonts w:ascii="仿宋" w:hAnsi="仿宋" w:eastAsia="仿宋" w:cs="仿宋"/>
          <w:sz w:val="24"/>
        </w:rPr>
      </w:pPr>
      <w:r>
        <w:rPr>
          <w:rFonts w:hint="eastAsia" w:ascii="仿宋" w:hAnsi="仿宋" w:eastAsia="仿宋" w:cs="仿宋"/>
          <w:sz w:val="24"/>
        </w:rPr>
        <w:t>说明：投标供应商可自行选择是否提供本承诺函，若不提供本承诺函，应按《中华人民共和国政府采购法》《中华人民共和国政府采购法实施条例》及采购文件资格要求提供相应的证明材料。</w:t>
      </w:r>
    </w:p>
    <w:p w14:paraId="3336EB08">
      <w:pPr>
        <w:spacing w:line="560" w:lineRule="exact"/>
        <w:ind w:firstLine="480" w:firstLineChars="200"/>
        <w:rPr>
          <w:rFonts w:ascii="仿宋" w:hAnsi="仿宋" w:eastAsia="仿宋" w:cs="仿宋"/>
          <w:sz w:val="24"/>
        </w:rPr>
      </w:pPr>
      <w:r>
        <w:rPr>
          <w:rFonts w:hint="eastAsia" w:ascii="仿宋" w:hAnsi="仿宋" w:eastAsia="仿宋" w:cs="仿宋"/>
          <w:sz w:val="24"/>
        </w:rPr>
        <w:t>（申请人承诺参加政府采购活动前3年内在经营活动中没有重大违法记录；若为联合体投标，联合体各方均需提供承诺书）</w:t>
      </w:r>
    </w:p>
    <w:p w14:paraId="12D3FBD4">
      <w:pPr>
        <w:tabs>
          <w:tab w:val="left" w:pos="5580"/>
        </w:tabs>
        <w:spacing w:line="560" w:lineRule="exact"/>
        <w:jc w:val="left"/>
        <w:rPr>
          <w:rFonts w:ascii="仿宋" w:hAnsi="仿宋" w:eastAsia="仿宋" w:cs="仿宋"/>
          <w:b/>
          <w:spacing w:val="6"/>
          <w:sz w:val="32"/>
          <w:szCs w:val="32"/>
        </w:rPr>
      </w:pPr>
      <w:r>
        <w:rPr>
          <w:rFonts w:hint="eastAsia" w:ascii="仿宋" w:hAnsi="仿宋" w:eastAsia="仿宋" w:cs="仿宋"/>
          <w:b/>
          <w:spacing w:val="6"/>
          <w:sz w:val="32"/>
          <w:szCs w:val="32"/>
        </w:rPr>
        <w:br w:type="page"/>
      </w:r>
    </w:p>
    <w:p w14:paraId="5F348F33">
      <w:pPr>
        <w:tabs>
          <w:tab w:val="left" w:pos="5580"/>
        </w:tabs>
        <w:spacing w:line="560" w:lineRule="exact"/>
        <w:jc w:val="center"/>
        <w:rPr>
          <w:rFonts w:ascii="仿宋" w:hAnsi="仿宋" w:eastAsia="仿宋" w:cs="仿宋"/>
          <w:b/>
          <w:spacing w:val="6"/>
          <w:sz w:val="28"/>
          <w:szCs w:val="28"/>
        </w:rPr>
      </w:pPr>
      <w:r>
        <w:rPr>
          <w:rFonts w:hint="eastAsia" w:ascii="仿宋" w:hAnsi="仿宋" w:eastAsia="仿宋" w:cs="仿宋"/>
          <w:b/>
          <w:spacing w:val="6"/>
          <w:sz w:val="28"/>
          <w:szCs w:val="28"/>
        </w:rPr>
        <w:t>（七）落实政府采购政策要求的资格证明文件</w:t>
      </w:r>
    </w:p>
    <w:p w14:paraId="4721D066">
      <w:pPr>
        <w:pStyle w:val="8"/>
        <w:rPr>
          <w:rFonts w:ascii="仿宋" w:hAnsi="仿宋" w:eastAsia="仿宋" w:cs="仿宋"/>
        </w:rPr>
      </w:pPr>
    </w:p>
    <w:p w14:paraId="3D18F966">
      <w:pPr>
        <w:spacing w:line="500" w:lineRule="exact"/>
        <w:jc w:val="center"/>
        <w:rPr>
          <w:rFonts w:ascii="仿宋" w:hAnsi="仿宋" w:eastAsia="仿宋" w:cs="仿宋"/>
          <w:b/>
          <w:sz w:val="28"/>
          <w:szCs w:val="28"/>
        </w:rPr>
      </w:pPr>
      <w:r>
        <w:rPr>
          <w:rFonts w:hint="eastAsia" w:ascii="仿宋" w:hAnsi="仿宋" w:eastAsia="仿宋" w:cs="仿宋"/>
          <w:b/>
          <w:sz w:val="28"/>
          <w:szCs w:val="28"/>
        </w:rPr>
        <w:t>中小企业声明函（工程）</w:t>
      </w:r>
    </w:p>
    <w:p w14:paraId="0B7F5E30">
      <w:pPr>
        <w:spacing w:line="500" w:lineRule="exact"/>
        <w:ind w:firstLine="480" w:firstLineChars="200"/>
        <w:rPr>
          <w:rFonts w:ascii="仿宋" w:hAnsi="仿宋" w:eastAsia="仿宋" w:cs="仿宋"/>
          <w:sz w:val="24"/>
        </w:rPr>
      </w:pPr>
      <w:r>
        <w:rPr>
          <w:rFonts w:hint="eastAsia" w:ascii="仿宋" w:hAnsi="仿宋" w:eastAsia="仿宋" w:cs="仿宋"/>
          <w:sz w:val="24"/>
        </w:rPr>
        <w:t>本公司（联合体）郑重声明，根据《政府采购促进中小企业发展管理办法》（财库〔2020〕46号）的规定，本公司（联合体）参加</w:t>
      </w:r>
      <w:r>
        <w:rPr>
          <w:rFonts w:hint="eastAsia" w:ascii="仿宋" w:hAnsi="仿宋" w:eastAsia="仿宋" w:cs="仿宋"/>
          <w:i/>
          <w:iCs/>
          <w:sz w:val="24"/>
          <w:u w:val="single"/>
        </w:rPr>
        <w:t>（单位名称）</w:t>
      </w:r>
      <w:r>
        <w:rPr>
          <w:rFonts w:hint="eastAsia" w:ascii="仿宋" w:hAnsi="仿宋" w:eastAsia="仿宋" w:cs="仿宋"/>
          <w:sz w:val="24"/>
        </w:rPr>
        <w:t>的</w:t>
      </w:r>
      <w:r>
        <w:rPr>
          <w:rFonts w:hint="eastAsia" w:ascii="仿宋" w:hAnsi="仿宋" w:eastAsia="仿宋" w:cs="仿宋"/>
          <w:i/>
          <w:iCs/>
          <w:sz w:val="24"/>
          <w:u w:val="single"/>
        </w:rPr>
        <w:t>（项目名称）</w:t>
      </w:r>
      <w:r>
        <w:rPr>
          <w:rFonts w:hint="eastAsia" w:ascii="仿宋" w:hAnsi="仿宋" w:eastAsia="仿宋" w:cs="仿宋"/>
          <w:sz w:val="24"/>
        </w:rPr>
        <w:t>采购活动，工程的施工单位全部为符合政策要求的中小企业（或者：服务全部由符合政策要求的中小企业承接）承建。相关企业（含联合体中的中小企业、签订分包意向协议的中小企业）的具体情况如下：</w:t>
      </w:r>
    </w:p>
    <w:p w14:paraId="0306A66C">
      <w:pPr>
        <w:pStyle w:val="22"/>
        <w:numPr>
          <w:ilvl w:val="0"/>
          <w:numId w:val="5"/>
        </w:numPr>
        <w:spacing w:afterLines="50" w:line="600" w:lineRule="auto"/>
        <w:ind w:firstLine="480"/>
        <w:jc w:val="left"/>
        <w:rPr>
          <w:rFonts w:ascii="仿宋" w:hAnsi="仿宋" w:eastAsia="仿宋" w:cs="仿宋"/>
          <w:sz w:val="24"/>
        </w:rPr>
      </w:pPr>
      <w:r>
        <w:rPr>
          <w:rFonts w:hint="eastAsia" w:ascii="仿宋" w:hAnsi="仿宋" w:eastAsia="仿宋" w:cs="仿宋"/>
          <w:i/>
          <w:iCs/>
          <w:sz w:val="24"/>
          <w:u w:val="single"/>
        </w:rPr>
        <w:t>（标的名称）</w:t>
      </w:r>
      <w:r>
        <w:rPr>
          <w:rStyle w:val="35"/>
          <w:rFonts w:hint="eastAsia" w:ascii="仿宋" w:hAnsi="仿宋" w:eastAsia="仿宋" w:cs="仿宋"/>
          <w:i/>
          <w:iCs/>
          <w:sz w:val="24"/>
          <w:u w:val="single"/>
        </w:rPr>
        <w:footnoteReference w:id="0"/>
      </w:r>
      <w:r>
        <w:rPr>
          <w:rFonts w:hint="eastAsia" w:ascii="仿宋" w:hAnsi="仿宋" w:eastAsia="仿宋" w:cs="仿宋"/>
          <w:sz w:val="24"/>
        </w:rPr>
        <w:t>，属于</w:t>
      </w:r>
      <w:r>
        <w:rPr>
          <w:rFonts w:hint="eastAsia" w:ascii="仿宋" w:hAnsi="仿宋" w:eastAsia="仿宋" w:cs="仿宋"/>
          <w:i/>
          <w:iCs/>
          <w:sz w:val="24"/>
          <w:u w:val="single"/>
        </w:rPr>
        <w:t>（采购文件中明确的所属行业）</w:t>
      </w:r>
      <w:r>
        <w:rPr>
          <w:rFonts w:hint="eastAsia" w:ascii="仿宋" w:hAnsi="仿宋" w:eastAsia="仿宋" w:cs="仿宋"/>
          <w:sz w:val="24"/>
        </w:rPr>
        <w:t>；承建（承接）企业为</w:t>
      </w:r>
      <w:r>
        <w:rPr>
          <w:rFonts w:hint="eastAsia" w:ascii="仿宋" w:hAnsi="仿宋" w:eastAsia="仿宋" w:cs="仿宋"/>
          <w:i/>
          <w:iCs/>
          <w:sz w:val="24"/>
          <w:u w:val="single"/>
        </w:rPr>
        <w:t>（企业名称）</w:t>
      </w:r>
      <w:r>
        <w:rPr>
          <w:rFonts w:hint="eastAsia" w:ascii="仿宋" w:hAnsi="仿宋" w:eastAsia="仿宋" w:cs="仿宋"/>
          <w:sz w:val="24"/>
        </w:rPr>
        <w:t>，从业人员</w:t>
      </w:r>
      <w:r>
        <w:rPr>
          <w:rFonts w:hint="eastAsia" w:ascii="仿宋" w:hAnsi="仿宋" w:eastAsia="仿宋" w:cs="仿宋"/>
          <w:sz w:val="24"/>
          <w:u w:val="single"/>
        </w:rPr>
        <w:t>（    ）</w:t>
      </w:r>
      <w:r>
        <w:rPr>
          <w:rFonts w:hint="eastAsia" w:ascii="仿宋" w:hAnsi="仿宋" w:eastAsia="仿宋" w:cs="仿宋"/>
          <w:sz w:val="24"/>
        </w:rPr>
        <w:t>人，营业收入为</w:t>
      </w:r>
      <w:r>
        <w:rPr>
          <w:rFonts w:hint="eastAsia" w:ascii="仿宋" w:hAnsi="仿宋" w:eastAsia="仿宋" w:cs="仿宋"/>
          <w:sz w:val="24"/>
          <w:u w:val="single"/>
        </w:rPr>
        <w:t>（    ）</w:t>
      </w:r>
      <w:r>
        <w:rPr>
          <w:rFonts w:hint="eastAsia" w:ascii="仿宋" w:hAnsi="仿宋" w:eastAsia="仿宋" w:cs="仿宋"/>
          <w:sz w:val="24"/>
        </w:rPr>
        <w:t>万元，资产总额为</w:t>
      </w:r>
      <w:r>
        <w:rPr>
          <w:rFonts w:hint="eastAsia" w:ascii="仿宋" w:hAnsi="仿宋" w:eastAsia="仿宋" w:cs="仿宋"/>
          <w:sz w:val="24"/>
          <w:u w:val="single"/>
        </w:rPr>
        <w:t>（    ）</w:t>
      </w:r>
      <w:r>
        <w:rPr>
          <w:rFonts w:hint="eastAsia" w:ascii="仿宋" w:hAnsi="仿宋" w:eastAsia="仿宋" w:cs="仿宋"/>
          <w:sz w:val="24"/>
        </w:rPr>
        <w:t>万元</w:t>
      </w:r>
      <w:r>
        <w:rPr>
          <w:rStyle w:val="35"/>
          <w:rFonts w:hint="eastAsia" w:ascii="仿宋" w:hAnsi="仿宋" w:eastAsia="仿宋" w:cs="仿宋"/>
          <w:sz w:val="24"/>
        </w:rPr>
        <w:footnoteReference w:id="1"/>
      </w:r>
      <w:r>
        <w:rPr>
          <w:rFonts w:hint="eastAsia" w:ascii="仿宋" w:hAnsi="仿宋" w:eastAsia="仿宋" w:cs="仿宋"/>
          <w:sz w:val="24"/>
        </w:rPr>
        <w:t>，属于</w:t>
      </w:r>
      <w:r>
        <w:rPr>
          <w:rFonts w:hint="eastAsia" w:ascii="仿宋" w:hAnsi="仿宋" w:eastAsia="仿宋" w:cs="仿宋"/>
          <w:i/>
          <w:iCs/>
          <w:sz w:val="24"/>
          <w:u w:val="single"/>
        </w:rPr>
        <w:t>（中型企业、小型企业、微型企业）</w:t>
      </w:r>
      <w:r>
        <w:rPr>
          <w:rFonts w:hint="eastAsia" w:ascii="仿宋" w:hAnsi="仿宋" w:eastAsia="仿宋" w:cs="仿宋"/>
          <w:sz w:val="24"/>
        </w:rPr>
        <w:t>；</w:t>
      </w:r>
    </w:p>
    <w:p w14:paraId="141F266E">
      <w:pPr>
        <w:spacing w:line="500" w:lineRule="exact"/>
        <w:ind w:firstLine="480" w:firstLineChars="200"/>
        <w:rPr>
          <w:rFonts w:ascii="仿宋" w:hAnsi="仿宋" w:eastAsia="仿宋" w:cs="仿宋"/>
          <w:sz w:val="24"/>
        </w:rPr>
      </w:pPr>
      <w:r>
        <w:rPr>
          <w:rFonts w:hint="eastAsia" w:ascii="仿宋" w:hAnsi="仿宋" w:eastAsia="仿宋" w:cs="仿宋"/>
          <w:sz w:val="24"/>
        </w:rPr>
        <w:t>2.</w:t>
      </w:r>
      <w:r>
        <w:rPr>
          <w:rFonts w:hint="eastAsia" w:ascii="仿宋" w:hAnsi="仿宋" w:eastAsia="仿宋" w:cs="仿宋"/>
          <w:i/>
          <w:iCs/>
          <w:sz w:val="24"/>
          <w:u w:val="single"/>
        </w:rPr>
        <w:t>（标的名称）</w:t>
      </w:r>
      <w:r>
        <w:rPr>
          <w:rFonts w:hint="eastAsia" w:ascii="仿宋" w:hAnsi="仿宋" w:eastAsia="仿宋" w:cs="仿宋"/>
          <w:sz w:val="24"/>
        </w:rPr>
        <w:t>，属于</w:t>
      </w:r>
      <w:r>
        <w:rPr>
          <w:rFonts w:hint="eastAsia" w:ascii="仿宋" w:hAnsi="仿宋" w:eastAsia="仿宋" w:cs="仿宋"/>
          <w:i/>
          <w:iCs/>
          <w:sz w:val="24"/>
          <w:u w:val="single"/>
        </w:rPr>
        <w:t>（采购文件中明确的所属行业）</w:t>
      </w:r>
      <w:r>
        <w:rPr>
          <w:rFonts w:hint="eastAsia" w:ascii="仿宋" w:hAnsi="仿宋" w:eastAsia="仿宋" w:cs="仿宋"/>
          <w:sz w:val="24"/>
        </w:rPr>
        <w:t>；承建（承接）企业为</w:t>
      </w:r>
      <w:r>
        <w:rPr>
          <w:rFonts w:hint="eastAsia" w:ascii="仿宋" w:hAnsi="仿宋" w:eastAsia="仿宋" w:cs="仿宋"/>
          <w:i/>
          <w:iCs/>
          <w:sz w:val="24"/>
          <w:u w:val="single"/>
        </w:rPr>
        <w:t>（企业名称）</w:t>
      </w:r>
      <w:r>
        <w:rPr>
          <w:rFonts w:hint="eastAsia" w:ascii="仿宋" w:hAnsi="仿宋" w:eastAsia="仿宋" w:cs="仿宋"/>
          <w:sz w:val="24"/>
        </w:rPr>
        <w:t>，从业人员</w:t>
      </w:r>
      <w:r>
        <w:rPr>
          <w:rFonts w:hint="eastAsia" w:ascii="仿宋" w:hAnsi="仿宋" w:eastAsia="仿宋" w:cs="仿宋"/>
          <w:sz w:val="24"/>
          <w:u w:val="single"/>
        </w:rPr>
        <w:t>（    ）</w:t>
      </w:r>
      <w:r>
        <w:rPr>
          <w:rFonts w:hint="eastAsia" w:ascii="仿宋" w:hAnsi="仿宋" w:eastAsia="仿宋" w:cs="仿宋"/>
          <w:sz w:val="24"/>
        </w:rPr>
        <w:t>人，营业收入为</w:t>
      </w:r>
      <w:r>
        <w:rPr>
          <w:rFonts w:hint="eastAsia" w:ascii="仿宋" w:hAnsi="仿宋" w:eastAsia="仿宋" w:cs="仿宋"/>
          <w:sz w:val="24"/>
          <w:u w:val="single"/>
        </w:rPr>
        <w:t>（    ）</w:t>
      </w:r>
      <w:r>
        <w:rPr>
          <w:rFonts w:hint="eastAsia" w:ascii="仿宋" w:hAnsi="仿宋" w:eastAsia="仿宋" w:cs="仿宋"/>
          <w:sz w:val="24"/>
        </w:rPr>
        <w:t>万元，资产总额为</w:t>
      </w:r>
      <w:r>
        <w:rPr>
          <w:rFonts w:hint="eastAsia" w:ascii="仿宋" w:hAnsi="仿宋" w:eastAsia="仿宋" w:cs="仿宋"/>
          <w:sz w:val="24"/>
          <w:u w:val="single"/>
        </w:rPr>
        <w:t>（    ）</w:t>
      </w:r>
      <w:r>
        <w:rPr>
          <w:rFonts w:hint="eastAsia" w:ascii="仿宋" w:hAnsi="仿宋" w:eastAsia="仿宋" w:cs="仿宋"/>
          <w:sz w:val="24"/>
        </w:rPr>
        <w:t>万元，属于</w:t>
      </w:r>
      <w:r>
        <w:rPr>
          <w:rFonts w:hint="eastAsia" w:ascii="仿宋" w:hAnsi="仿宋" w:eastAsia="仿宋" w:cs="仿宋"/>
          <w:i/>
          <w:iCs/>
          <w:sz w:val="24"/>
          <w:u w:val="single"/>
        </w:rPr>
        <w:t>（中型企业、小型企业、微型企业）</w:t>
      </w:r>
      <w:r>
        <w:rPr>
          <w:rFonts w:hint="eastAsia" w:ascii="仿宋" w:hAnsi="仿宋" w:eastAsia="仿宋" w:cs="仿宋"/>
          <w:sz w:val="24"/>
        </w:rPr>
        <w:t>；</w:t>
      </w:r>
    </w:p>
    <w:p w14:paraId="388E4DE2">
      <w:pPr>
        <w:spacing w:line="500" w:lineRule="exact"/>
        <w:ind w:firstLine="480" w:firstLineChars="200"/>
        <w:rPr>
          <w:rFonts w:ascii="仿宋" w:hAnsi="仿宋" w:eastAsia="仿宋" w:cs="仿宋"/>
          <w:sz w:val="24"/>
        </w:rPr>
      </w:pPr>
      <w:r>
        <w:rPr>
          <w:rFonts w:hint="eastAsia" w:ascii="仿宋" w:hAnsi="仿宋" w:eastAsia="仿宋" w:cs="仿宋"/>
          <w:sz w:val="24"/>
        </w:rPr>
        <w:t>……</w:t>
      </w:r>
    </w:p>
    <w:p w14:paraId="51529D30">
      <w:pPr>
        <w:spacing w:line="500" w:lineRule="exact"/>
        <w:ind w:firstLine="480" w:firstLineChars="200"/>
        <w:rPr>
          <w:rFonts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A1E1FDD">
      <w:pPr>
        <w:spacing w:line="500" w:lineRule="exact"/>
        <w:ind w:firstLine="480" w:firstLineChars="200"/>
        <w:rPr>
          <w:rFonts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31D7A125">
      <w:pPr>
        <w:spacing w:line="500" w:lineRule="exact"/>
        <w:ind w:firstLine="2640" w:firstLineChars="1100"/>
        <w:jc w:val="right"/>
        <w:rPr>
          <w:rFonts w:ascii="仿宋" w:hAnsi="仿宋" w:eastAsia="仿宋" w:cs="仿宋"/>
          <w:sz w:val="24"/>
        </w:rPr>
      </w:pPr>
    </w:p>
    <w:p w14:paraId="03017497">
      <w:pPr>
        <w:spacing w:line="500" w:lineRule="exact"/>
        <w:ind w:firstLine="2640" w:firstLineChars="1100"/>
        <w:jc w:val="right"/>
        <w:rPr>
          <w:rFonts w:ascii="仿宋" w:hAnsi="仿宋" w:eastAsia="仿宋" w:cs="仿宋"/>
          <w:sz w:val="24"/>
        </w:rPr>
      </w:pPr>
      <w:r>
        <w:rPr>
          <w:rFonts w:hint="eastAsia" w:ascii="仿宋" w:hAnsi="仿宋" w:eastAsia="仿宋" w:cs="仿宋"/>
          <w:sz w:val="24"/>
        </w:rPr>
        <w:t>企业名称（盖章）：</w:t>
      </w:r>
    </w:p>
    <w:p w14:paraId="008BBCDA">
      <w:pPr>
        <w:spacing w:line="500" w:lineRule="exact"/>
        <w:ind w:firstLine="2640" w:firstLineChars="1100"/>
        <w:jc w:val="right"/>
        <w:rPr>
          <w:rFonts w:ascii="仿宋" w:hAnsi="仿宋" w:eastAsia="仿宋" w:cs="仿宋"/>
          <w:sz w:val="24"/>
        </w:rPr>
      </w:pPr>
      <w:r>
        <w:rPr>
          <w:rFonts w:hint="eastAsia" w:ascii="仿宋" w:hAnsi="仿宋" w:eastAsia="仿宋" w:cs="仿宋"/>
          <w:sz w:val="24"/>
        </w:rPr>
        <w:t>日期：</w:t>
      </w:r>
    </w:p>
    <w:p w14:paraId="542342D1">
      <w:pPr>
        <w:spacing w:line="560" w:lineRule="exact"/>
        <w:jc w:val="center"/>
        <w:rPr>
          <w:rFonts w:ascii="仿宋" w:hAnsi="仿宋" w:eastAsia="仿宋" w:cs="仿宋"/>
          <w:b/>
          <w:spacing w:val="6"/>
          <w:sz w:val="32"/>
          <w:szCs w:val="32"/>
        </w:rPr>
      </w:pPr>
    </w:p>
    <w:p w14:paraId="650EA3F5">
      <w:pPr>
        <w:spacing w:line="560" w:lineRule="exact"/>
        <w:jc w:val="center"/>
        <w:rPr>
          <w:rFonts w:ascii="仿宋" w:hAnsi="仿宋" w:eastAsia="仿宋" w:cs="仿宋"/>
          <w:b/>
          <w:spacing w:val="6"/>
          <w:sz w:val="32"/>
          <w:szCs w:val="32"/>
        </w:rPr>
      </w:pPr>
    </w:p>
    <w:p w14:paraId="5296A446">
      <w:pPr>
        <w:spacing w:line="560" w:lineRule="exact"/>
        <w:jc w:val="center"/>
        <w:rPr>
          <w:rFonts w:ascii="仿宋" w:hAnsi="仿宋" w:eastAsia="仿宋" w:cs="仿宋"/>
          <w:b/>
          <w:spacing w:val="6"/>
          <w:sz w:val="32"/>
          <w:szCs w:val="32"/>
        </w:rPr>
      </w:pPr>
    </w:p>
    <w:p w14:paraId="55EFA3C4">
      <w:pPr>
        <w:spacing w:line="560" w:lineRule="exact"/>
        <w:jc w:val="center"/>
        <w:rPr>
          <w:rFonts w:ascii="仿宋" w:hAnsi="仿宋" w:eastAsia="仿宋" w:cs="仿宋"/>
          <w:b/>
          <w:spacing w:val="6"/>
          <w:sz w:val="28"/>
          <w:szCs w:val="28"/>
        </w:rPr>
      </w:pPr>
      <w:r>
        <w:rPr>
          <w:rFonts w:hint="eastAsia" w:ascii="仿宋" w:hAnsi="仿宋" w:eastAsia="仿宋" w:cs="仿宋"/>
          <w:b/>
          <w:spacing w:val="6"/>
          <w:sz w:val="28"/>
          <w:szCs w:val="28"/>
        </w:rPr>
        <w:t>残疾人福利性单位声明函</w:t>
      </w:r>
    </w:p>
    <w:p w14:paraId="50E8C355">
      <w:pPr>
        <w:pStyle w:val="8"/>
        <w:rPr>
          <w:rFonts w:ascii="仿宋" w:hAnsi="仿宋" w:eastAsia="仿宋" w:cs="仿宋"/>
        </w:rPr>
      </w:pPr>
    </w:p>
    <w:p w14:paraId="20F8C538">
      <w:pPr>
        <w:spacing w:line="560" w:lineRule="exact"/>
        <w:ind w:firstLine="504" w:firstLineChars="200"/>
        <w:rPr>
          <w:rFonts w:ascii="仿宋" w:hAnsi="仿宋" w:eastAsia="仿宋" w:cs="仿宋"/>
          <w:spacing w:val="6"/>
          <w:sz w:val="24"/>
        </w:rPr>
      </w:pPr>
      <w:r>
        <w:rPr>
          <w:rFonts w:hint="eastAsia" w:ascii="仿宋" w:hAnsi="仿宋" w:eastAsia="仿宋" w:cs="仿宋"/>
          <w:spacing w:val="6"/>
          <w:sz w:val="24"/>
        </w:rPr>
        <w:t>本单位郑重声明，根据《财政部 民政部 中国残疾人联合会关于促进残疾人就业政府采购政策的通知》（财库</w:t>
      </w:r>
      <w:r>
        <w:rPr>
          <w:rFonts w:hint="eastAsia" w:ascii="仿宋" w:hAnsi="仿宋" w:eastAsia="仿宋" w:cs="仿宋"/>
          <w:sz w:val="24"/>
        </w:rPr>
        <w:t>〔2017〕 141</w:t>
      </w:r>
      <w:r>
        <w:rPr>
          <w:rFonts w:hint="eastAsia" w:ascii="仿宋" w:hAnsi="仿宋" w:eastAsia="仿宋" w:cs="仿宋"/>
          <w:spacing w:val="6"/>
          <w:sz w:val="24"/>
        </w:rPr>
        <w:t>号）的规定，本单位为符合条件的残疾人福利性单位，且本单位参加单位的______项目采购活动提供本单位制造的货物（由本单位承担工程/提供服务），或者提供其他残疾人福利性单位制造的货物（不包括使用非残疾人福利性单位注册商标的货物）。</w:t>
      </w:r>
    </w:p>
    <w:p w14:paraId="077B4F60">
      <w:pPr>
        <w:spacing w:line="560" w:lineRule="exact"/>
        <w:ind w:firstLine="504" w:firstLineChars="200"/>
        <w:rPr>
          <w:rFonts w:ascii="仿宋" w:hAnsi="仿宋" w:eastAsia="仿宋" w:cs="仿宋"/>
          <w:spacing w:val="6"/>
          <w:sz w:val="24"/>
        </w:rPr>
      </w:pPr>
      <w:r>
        <w:rPr>
          <w:rFonts w:hint="eastAsia" w:ascii="仿宋" w:hAnsi="仿宋" w:eastAsia="仿宋" w:cs="仿宋"/>
          <w:spacing w:val="6"/>
          <w:sz w:val="24"/>
        </w:rPr>
        <w:t>本单位对上述声明的真实性负责。如有虚假，将依法承担相应责任。</w:t>
      </w:r>
    </w:p>
    <w:p w14:paraId="01BE8AB3">
      <w:pPr>
        <w:spacing w:line="560" w:lineRule="exact"/>
        <w:ind w:firstLine="504" w:firstLineChars="200"/>
        <w:rPr>
          <w:rFonts w:ascii="仿宋" w:hAnsi="仿宋" w:eastAsia="仿宋" w:cs="仿宋"/>
          <w:spacing w:val="6"/>
          <w:sz w:val="24"/>
        </w:rPr>
      </w:pPr>
    </w:p>
    <w:p w14:paraId="5388D217">
      <w:pPr>
        <w:spacing w:line="560" w:lineRule="exact"/>
        <w:ind w:firstLine="504" w:firstLineChars="200"/>
        <w:rPr>
          <w:rFonts w:ascii="仿宋" w:hAnsi="仿宋" w:eastAsia="仿宋" w:cs="仿宋"/>
          <w:spacing w:val="6"/>
          <w:sz w:val="24"/>
        </w:rPr>
      </w:pPr>
    </w:p>
    <w:p w14:paraId="56A99EA5">
      <w:pPr>
        <w:pStyle w:val="4"/>
        <w:snapToGrid w:val="0"/>
        <w:spacing w:line="560" w:lineRule="exact"/>
        <w:ind w:firstLine="967" w:firstLineChars="384"/>
        <w:jc w:val="right"/>
        <w:rPr>
          <w:rFonts w:ascii="仿宋" w:hAnsi="仿宋" w:eastAsia="仿宋" w:cs="仿宋"/>
          <w:sz w:val="24"/>
        </w:rPr>
      </w:pPr>
      <w:r>
        <w:rPr>
          <w:rFonts w:hint="eastAsia" w:ascii="仿宋" w:hAnsi="仿宋" w:eastAsia="仿宋" w:cs="仿宋"/>
          <w:spacing w:val="6"/>
          <w:sz w:val="24"/>
        </w:rPr>
        <w:t>单位</w:t>
      </w:r>
      <w:r>
        <w:rPr>
          <w:rFonts w:hint="eastAsia" w:ascii="仿宋" w:hAnsi="仿宋" w:eastAsia="仿宋" w:cs="仿宋"/>
          <w:sz w:val="24"/>
        </w:rPr>
        <w:t>名称：（盖章）</w:t>
      </w:r>
    </w:p>
    <w:p w14:paraId="5ED975B2">
      <w:pPr>
        <w:pStyle w:val="4"/>
        <w:snapToGrid w:val="0"/>
        <w:spacing w:line="560" w:lineRule="exact"/>
        <w:ind w:firstLine="1440" w:firstLineChars="600"/>
        <w:jc w:val="right"/>
        <w:rPr>
          <w:rFonts w:ascii="仿宋" w:hAnsi="仿宋" w:eastAsia="仿宋" w:cs="仿宋"/>
          <w:sz w:val="24"/>
          <w:u w:val="single"/>
        </w:rPr>
      </w:pPr>
      <w:r>
        <w:rPr>
          <w:rFonts w:hint="eastAsia" w:ascii="仿宋" w:hAnsi="仿宋" w:eastAsia="仿宋" w:cs="仿宋"/>
          <w:sz w:val="24"/>
        </w:rPr>
        <w:t>日    期：</w:t>
      </w:r>
    </w:p>
    <w:p w14:paraId="3C2F5849">
      <w:pPr>
        <w:spacing w:line="560" w:lineRule="exact"/>
        <w:ind w:firstLine="4160" w:firstLineChars="1300"/>
        <w:rPr>
          <w:rFonts w:ascii="仿宋" w:hAnsi="仿宋" w:eastAsia="仿宋" w:cs="仿宋"/>
          <w:sz w:val="32"/>
          <w:szCs w:val="32"/>
        </w:rPr>
      </w:pPr>
    </w:p>
    <w:p w14:paraId="49EDA7C6">
      <w:pPr>
        <w:spacing w:line="560" w:lineRule="exact"/>
        <w:rPr>
          <w:rFonts w:ascii="仿宋" w:hAnsi="仿宋" w:eastAsia="仿宋" w:cs="仿宋"/>
          <w:sz w:val="32"/>
          <w:szCs w:val="32"/>
        </w:rPr>
      </w:pPr>
    </w:p>
    <w:p w14:paraId="74461B71">
      <w:pPr>
        <w:spacing w:line="560" w:lineRule="exact"/>
        <w:rPr>
          <w:rFonts w:ascii="仿宋" w:hAnsi="仿宋" w:eastAsia="仿宋" w:cs="仿宋"/>
          <w:sz w:val="32"/>
          <w:szCs w:val="32"/>
        </w:rPr>
      </w:pPr>
    </w:p>
    <w:p w14:paraId="63A5CA6D">
      <w:pPr>
        <w:spacing w:line="560" w:lineRule="exact"/>
        <w:rPr>
          <w:rFonts w:ascii="仿宋" w:hAnsi="仿宋" w:eastAsia="仿宋" w:cs="仿宋"/>
          <w:sz w:val="32"/>
          <w:szCs w:val="32"/>
        </w:rPr>
      </w:pPr>
    </w:p>
    <w:p w14:paraId="4844C3B6">
      <w:pPr>
        <w:spacing w:line="560" w:lineRule="exact"/>
        <w:rPr>
          <w:rFonts w:ascii="仿宋" w:hAnsi="仿宋" w:eastAsia="仿宋" w:cs="仿宋"/>
          <w:sz w:val="32"/>
          <w:szCs w:val="32"/>
        </w:rPr>
      </w:pPr>
    </w:p>
    <w:p w14:paraId="39B6BE10">
      <w:pPr>
        <w:spacing w:line="560" w:lineRule="exact"/>
        <w:rPr>
          <w:rFonts w:ascii="仿宋" w:hAnsi="仿宋" w:eastAsia="仿宋" w:cs="仿宋"/>
          <w:sz w:val="32"/>
          <w:szCs w:val="32"/>
        </w:rPr>
      </w:pPr>
    </w:p>
    <w:p w14:paraId="3B10DB6A">
      <w:pPr>
        <w:spacing w:line="560" w:lineRule="exact"/>
        <w:rPr>
          <w:rFonts w:ascii="仿宋" w:hAnsi="仿宋" w:eastAsia="仿宋" w:cs="仿宋"/>
          <w:sz w:val="32"/>
          <w:szCs w:val="32"/>
        </w:rPr>
      </w:pPr>
    </w:p>
    <w:p w14:paraId="5E532F1B">
      <w:pPr>
        <w:spacing w:line="560" w:lineRule="exact"/>
        <w:rPr>
          <w:rFonts w:ascii="仿宋" w:hAnsi="仿宋" w:eastAsia="仿宋" w:cs="仿宋"/>
          <w:sz w:val="32"/>
          <w:szCs w:val="32"/>
        </w:rPr>
      </w:pPr>
    </w:p>
    <w:p w14:paraId="01D75FAD">
      <w:pPr>
        <w:spacing w:line="560" w:lineRule="exact"/>
        <w:rPr>
          <w:rFonts w:ascii="仿宋" w:hAnsi="仿宋" w:eastAsia="仿宋" w:cs="仿宋"/>
          <w:sz w:val="32"/>
          <w:szCs w:val="32"/>
        </w:rPr>
      </w:pPr>
    </w:p>
    <w:p w14:paraId="4CB3BCB4">
      <w:pPr>
        <w:spacing w:line="560" w:lineRule="exact"/>
        <w:rPr>
          <w:rFonts w:ascii="仿宋" w:hAnsi="仿宋" w:eastAsia="仿宋" w:cs="仿宋"/>
          <w:sz w:val="32"/>
          <w:szCs w:val="32"/>
        </w:rPr>
      </w:pPr>
    </w:p>
    <w:p w14:paraId="4253DB32">
      <w:pPr>
        <w:pStyle w:val="8"/>
        <w:rPr>
          <w:rFonts w:ascii="仿宋" w:hAnsi="仿宋" w:eastAsia="仿宋" w:cs="仿宋"/>
        </w:rPr>
      </w:pPr>
    </w:p>
    <w:p w14:paraId="2E30103E">
      <w:pPr>
        <w:pStyle w:val="8"/>
        <w:rPr>
          <w:rFonts w:ascii="仿宋" w:hAnsi="仿宋" w:eastAsia="仿宋" w:cs="仿宋"/>
        </w:rPr>
      </w:pPr>
    </w:p>
    <w:p w14:paraId="37774AF7">
      <w:pPr>
        <w:pStyle w:val="8"/>
        <w:rPr>
          <w:rFonts w:ascii="仿宋" w:hAnsi="仿宋" w:eastAsia="仿宋" w:cs="仿宋"/>
        </w:rPr>
      </w:pPr>
    </w:p>
    <w:p w14:paraId="7BE61E47">
      <w:pPr>
        <w:pStyle w:val="3"/>
        <w:keepNext w:val="0"/>
        <w:keepLines w:val="0"/>
        <w:spacing w:before="0" w:after="0" w:line="560" w:lineRule="exact"/>
        <w:jc w:val="center"/>
        <w:rPr>
          <w:rFonts w:ascii="仿宋" w:hAnsi="仿宋" w:eastAsia="仿宋" w:cs="仿宋"/>
          <w:sz w:val="28"/>
          <w:szCs w:val="28"/>
        </w:rPr>
      </w:pPr>
      <w:r>
        <w:rPr>
          <w:rFonts w:hint="eastAsia" w:ascii="仿宋" w:hAnsi="仿宋" w:eastAsia="仿宋" w:cs="仿宋"/>
          <w:sz w:val="28"/>
          <w:szCs w:val="28"/>
        </w:rPr>
        <w:t>监狱企业声明函</w:t>
      </w:r>
    </w:p>
    <w:p w14:paraId="46113242">
      <w:pPr>
        <w:pStyle w:val="4"/>
        <w:rPr>
          <w:rFonts w:ascii="仿宋" w:hAnsi="仿宋" w:eastAsia="仿宋" w:cs="仿宋"/>
        </w:rPr>
      </w:pPr>
    </w:p>
    <w:p w14:paraId="53E3B40D">
      <w:pPr>
        <w:spacing w:line="560" w:lineRule="exact"/>
        <w:ind w:firstLine="480" w:firstLineChars="200"/>
        <w:rPr>
          <w:rFonts w:ascii="仿宋" w:hAnsi="仿宋" w:eastAsia="仿宋" w:cs="仿宋"/>
          <w:spacing w:val="6"/>
          <w:sz w:val="24"/>
        </w:rPr>
      </w:pPr>
      <w:r>
        <w:rPr>
          <w:rFonts w:hint="eastAsia" w:ascii="仿宋" w:hAnsi="仿宋" w:eastAsia="仿宋" w:cs="仿宋"/>
          <w:kern w:val="0"/>
          <w:sz w:val="24"/>
        </w:rPr>
        <w:t>本单位郑重声明，根据《财政部 司法部关于政府采购支持监狱企业发展有关问题的通知》（财库〔2014〕68号）的规定，本单位为符合条件的监狱企业，</w:t>
      </w:r>
      <w:r>
        <w:rPr>
          <w:rFonts w:hint="eastAsia" w:ascii="仿宋" w:hAnsi="仿宋" w:eastAsia="仿宋" w:cs="仿宋"/>
          <w:spacing w:val="6"/>
          <w:sz w:val="24"/>
        </w:rPr>
        <w:t>且本单位参加单位的______项目采购活动提供本单位制造的货物（由本单位承担工程/提供服务）。</w:t>
      </w:r>
    </w:p>
    <w:p w14:paraId="78992D03">
      <w:pPr>
        <w:spacing w:line="560" w:lineRule="exact"/>
        <w:ind w:firstLine="480" w:firstLineChars="200"/>
        <w:jc w:val="left"/>
        <w:rPr>
          <w:rFonts w:ascii="仿宋" w:hAnsi="仿宋" w:eastAsia="仿宋" w:cs="仿宋"/>
          <w:kern w:val="0"/>
          <w:sz w:val="24"/>
        </w:rPr>
      </w:pPr>
    </w:p>
    <w:p w14:paraId="380EFF38">
      <w:pPr>
        <w:spacing w:line="560" w:lineRule="exact"/>
        <w:ind w:firstLine="480" w:firstLineChars="200"/>
        <w:jc w:val="left"/>
        <w:rPr>
          <w:rFonts w:ascii="仿宋" w:hAnsi="仿宋" w:eastAsia="仿宋" w:cs="仿宋"/>
          <w:spacing w:val="6"/>
          <w:sz w:val="24"/>
        </w:rPr>
      </w:pPr>
      <w:r>
        <w:rPr>
          <w:rFonts w:hint="eastAsia" w:ascii="仿宋" w:hAnsi="仿宋" w:eastAsia="仿宋" w:cs="仿宋"/>
          <w:kern w:val="0"/>
          <w:sz w:val="24"/>
        </w:rPr>
        <w:t>本单位对上述声明的真实性负责。如有虚假，将依法承担相应责任。</w:t>
      </w:r>
    </w:p>
    <w:p w14:paraId="23911B50">
      <w:pPr>
        <w:spacing w:line="560" w:lineRule="exact"/>
        <w:ind w:firstLine="504" w:firstLineChars="200"/>
        <w:rPr>
          <w:rFonts w:ascii="仿宋" w:hAnsi="仿宋" w:eastAsia="仿宋" w:cs="仿宋"/>
          <w:spacing w:val="6"/>
          <w:sz w:val="24"/>
        </w:rPr>
      </w:pPr>
    </w:p>
    <w:p w14:paraId="678217D7">
      <w:pPr>
        <w:spacing w:line="560" w:lineRule="exact"/>
        <w:ind w:firstLine="504" w:firstLineChars="200"/>
        <w:jc w:val="right"/>
        <w:rPr>
          <w:rFonts w:ascii="仿宋" w:hAnsi="仿宋" w:eastAsia="仿宋" w:cs="仿宋"/>
          <w:spacing w:val="6"/>
          <w:sz w:val="24"/>
        </w:rPr>
      </w:pPr>
    </w:p>
    <w:p w14:paraId="31B45830">
      <w:pPr>
        <w:pStyle w:val="4"/>
        <w:snapToGrid w:val="0"/>
        <w:spacing w:line="560" w:lineRule="exact"/>
        <w:ind w:firstLine="967" w:firstLineChars="384"/>
        <w:jc w:val="center"/>
        <w:rPr>
          <w:rFonts w:ascii="仿宋" w:hAnsi="仿宋" w:eastAsia="仿宋" w:cs="仿宋"/>
          <w:sz w:val="24"/>
        </w:rPr>
      </w:pPr>
      <w:r>
        <w:rPr>
          <w:rFonts w:hint="eastAsia" w:ascii="仿宋" w:hAnsi="仿宋" w:eastAsia="仿宋" w:cs="仿宋"/>
          <w:spacing w:val="6"/>
          <w:sz w:val="24"/>
        </w:rPr>
        <w:t xml:space="preserve"> 单位</w:t>
      </w:r>
      <w:r>
        <w:rPr>
          <w:rFonts w:hint="eastAsia" w:ascii="仿宋" w:hAnsi="仿宋" w:eastAsia="仿宋" w:cs="仿宋"/>
          <w:sz w:val="24"/>
        </w:rPr>
        <w:t>名称：（盖章）</w:t>
      </w:r>
    </w:p>
    <w:p w14:paraId="60661DAC">
      <w:pPr>
        <w:pStyle w:val="4"/>
        <w:snapToGrid w:val="0"/>
        <w:spacing w:line="560" w:lineRule="exact"/>
        <w:ind w:firstLine="4080" w:firstLineChars="1700"/>
        <w:rPr>
          <w:rFonts w:ascii="仿宋" w:hAnsi="仿宋" w:eastAsia="仿宋" w:cs="仿宋"/>
          <w:sz w:val="24"/>
          <w:u w:val="single"/>
        </w:rPr>
      </w:pPr>
      <w:r>
        <w:rPr>
          <w:rFonts w:hint="eastAsia" w:ascii="仿宋" w:hAnsi="仿宋" w:eastAsia="仿宋" w:cs="仿宋"/>
          <w:sz w:val="24"/>
        </w:rPr>
        <w:t>日    期：</w:t>
      </w:r>
    </w:p>
    <w:p w14:paraId="4BA30991">
      <w:pPr>
        <w:spacing w:line="560" w:lineRule="exact"/>
        <w:rPr>
          <w:rFonts w:ascii="仿宋" w:hAnsi="仿宋" w:eastAsia="仿宋" w:cs="仿宋"/>
          <w:sz w:val="24"/>
          <w:u w:val="single"/>
        </w:rPr>
      </w:pPr>
    </w:p>
    <w:p w14:paraId="391182BB">
      <w:pPr>
        <w:rPr>
          <w:rFonts w:ascii="仿宋" w:hAnsi="仿宋" w:eastAsia="仿宋" w:cs="仿宋"/>
          <w:sz w:val="24"/>
        </w:rPr>
      </w:pPr>
    </w:p>
    <w:p w14:paraId="75BF9D0B">
      <w:pPr>
        <w:pStyle w:val="22"/>
        <w:ind w:firstLine="480"/>
        <w:rPr>
          <w:rFonts w:ascii="仿宋" w:hAnsi="仿宋" w:eastAsia="仿宋" w:cs="仿宋"/>
          <w:sz w:val="24"/>
        </w:rPr>
      </w:pPr>
    </w:p>
    <w:p w14:paraId="246C11DF">
      <w:pPr>
        <w:rPr>
          <w:rFonts w:ascii="仿宋" w:hAnsi="仿宋" w:eastAsia="仿宋" w:cs="仿宋"/>
          <w:sz w:val="24"/>
        </w:rPr>
      </w:pPr>
    </w:p>
    <w:p w14:paraId="76CF6506">
      <w:pPr>
        <w:pStyle w:val="22"/>
        <w:ind w:firstLine="480"/>
        <w:rPr>
          <w:rFonts w:ascii="仿宋" w:hAnsi="仿宋" w:eastAsia="仿宋" w:cs="仿宋"/>
          <w:sz w:val="24"/>
        </w:rPr>
      </w:pPr>
    </w:p>
    <w:p w14:paraId="0C18F9A0">
      <w:pPr>
        <w:rPr>
          <w:rFonts w:ascii="仿宋" w:hAnsi="仿宋" w:eastAsia="仿宋" w:cs="仿宋"/>
          <w:sz w:val="24"/>
        </w:rPr>
      </w:pPr>
    </w:p>
    <w:p w14:paraId="2E9EBA19">
      <w:pPr>
        <w:pStyle w:val="22"/>
        <w:ind w:firstLine="480"/>
        <w:rPr>
          <w:rFonts w:ascii="仿宋" w:hAnsi="仿宋" w:eastAsia="仿宋" w:cs="仿宋"/>
          <w:sz w:val="24"/>
        </w:rPr>
      </w:pPr>
    </w:p>
    <w:p w14:paraId="47C72FB4">
      <w:pPr>
        <w:rPr>
          <w:rFonts w:ascii="仿宋" w:hAnsi="仿宋" w:eastAsia="仿宋" w:cs="仿宋"/>
          <w:sz w:val="24"/>
        </w:rPr>
      </w:pPr>
    </w:p>
    <w:p w14:paraId="7F502DA3">
      <w:pPr>
        <w:pStyle w:val="22"/>
        <w:ind w:firstLine="480"/>
        <w:rPr>
          <w:rFonts w:ascii="仿宋" w:hAnsi="仿宋" w:eastAsia="仿宋" w:cs="仿宋"/>
          <w:sz w:val="24"/>
        </w:rPr>
      </w:pPr>
    </w:p>
    <w:p w14:paraId="041FB07C">
      <w:pPr>
        <w:rPr>
          <w:rFonts w:ascii="仿宋" w:hAnsi="仿宋" w:eastAsia="仿宋" w:cs="仿宋"/>
          <w:sz w:val="24"/>
        </w:rPr>
      </w:pPr>
    </w:p>
    <w:p w14:paraId="478EDDD8">
      <w:pPr>
        <w:pStyle w:val="22"/>
        <w:ind w:firstLine="480"/>
        <w:rPr>
          <w:rFonts w:ascii="仿宋" w:hAnsi="仿宋" w:eastAsia="仿宋" w:cs="仿宋"/>
          <w:sz w:val="24"/>
        </w:rPr>
      </w:pPr>
    </w:p>
    <w:p w14:paraId="1BFFB7F0">
      <w:pPr>
        <w:rPr>
          <w:rFonts w:ascii="仿宋" w:hAnsi="仿宋" w:eastAsia="仿宋" w:cs="仿宋"/>
          <w:sz w:val="24"/>
        </w:rPr>
      </w:pPr>
    </w:p>
    <w:p w14:paraId="4E39F941">
      <w:pPr>
        <w:pStyle w:val="22"/>
        <w:ind w:firstLine="480"/>
        <w:rPr>
          <w:rFonts w:ascii="仿宋" w:hAnsi="仿宋" w:eastAsia="仿宋" w:cs="仿宋"/>
          <w:sz w:val="24"/>
        </w:rPr>
      </w:pPr>
    </w:p>
    <w:p w14:paraId="57766B8E">
      <w:pPr>
        <w:rPr>
          <w:rFonts w:ascii="仿宋" w:hAnsi="仿宋" w:eastAsia="仿宋" w:cs="仿宋"/>
          <w:sz w:val="24"/>
        </w:rPr>
      </w:pPr>
    </w:p>
    <w:p w14:paraId="5E93A2DF">
      <w:pPr>
        <w:pStyle w:val="22"/>
        <w:ind w:firstLine="480"/>
        <w:rPr>
          <w:rFonts w:ascii="仿宋" w:hAnsi="仿宋" w:eastAsia="仿宋" w:cs="仿宋"/>
          <w:sz w:val="24"/>
        </w:rPr>
      </w:pPr>
    </w:p>
    <w:p w14:paraId="3DB6DF5B">
      <w:pPr>
        <w:rPr>
          <w:rFonts w:ascii="仿宋" w:hAnsi="仿宋" w:eastAsia="仿宋" w:cs="仿宋"/>
          <w:sz w:val="24"/>
        </w:rPr>
      </w:pPr>
    </w:p>
    <w:p w14:paraId="3C0E45BD">
      <w:pPr>
        <w:pStyle w:val="22"/>
        <w:ind w:firstLine="480"/>
        <w:rPr>
          <w:rFonts w:ascii="仿宋" w:hAnsi="仿宋" w:eastAsia="仿宋" w:cs="仿宋"/>
          <w:sz w:val="24"/>
        </w:rPr>
      </w:pPr>
    </w:p>
    <w:p w14:paraId="39DEC3BA">
      <w:pPr>
        <w:rPr>
          <w:rFonts w:ascii="仿宋" w:hAnsi="仿宋" w:eastAsia="仿宋" w:cs="仿宋"/>
          <w:sz w:val="24"/>
        </w:rPr>
      </w:pPr>
    </w:p>
    <w:p w14:paraId="24A7A907">
      <w:pPr>
        <w:pStyle w:val="22"/>
        <w:ind w:firstLine="480"/>
        <w:rPr>
          <w:rFonts w:ascii="仿宋" w:hAnsi="仿宋" w:eastAsia="仿宋" w:cs="仿宋"/>
          <w:sz w:val="24"/>
        </w:rPr>
      </w:pPr>
    </w:p>
    <w:p w14:paraId="42373298">
      <w:pPr>
        <w:rPr>
          <w:rFonts w:ascii="仿宋" w:hAnsi="仿宋" w:eastAsia="仿宋" w:cs="仿宋"/>
          <w:sz w:val="24"/>
        </w:rPr>
      </w:pPr>
    </w:p>
    <w:p w14:paraId="76902037">
      <w:pPr>
        <w:pStyle w:val="22"/>
        <w:ind w:firstLine="480"/>
        <w:rPr>
          <w:rFonts w:ascii="仿宋" w:hAnsi="仿宋" w:eastAsia="仿宋" w:cs="仿宋"/>
          <w:sz w:val="24"/>
        </w:rPr>
      </w:pPr>
    </w:p>
    <w:p w14:paraId="7E76AC58">
      <w:pPr>
        <w:rPr>
          <w:rFonts w:ascii="仿宋" w:hAnsi="仿宋" w:eastAsia="仿宋" w:cs="仿宋"/>
          <w:sz w:val="24"/>
        </w:rPr>
      </w:pPr>
    </w:p>
    <w:p w14:paraId="4088D6A6">
      <w:pPr>
        <w:pStyle w:val="39"/>
        <w:numPr>
          <w:ilvl w:val="0"/>
          <w:numId w:val="6"/>
        </w:numPr>
        <w:jc w:val="center"/>
        <w:rPr>
          <w:rFonts w:ascii="仿宋" w:hAnsi="仿宋" w:eastAsia="仿宋" w:cs="仿宋"/>
          <w:b/>
          <w:sz w:val="28"/>
          <w:szCs w:val="28"/>
        </w:rPr>
      </w:pPr>
      <w:r>
        <w:rPr>
          <w:rFonts w:hint="eastAsia" w:ascii="仿宋" w:hAnsi="仿宋" w:eastAsia="仿宋" w:cs="仿宋"/>
          <w:b/>
          <w:sz w:val="28"/>
          <w:szCs w:val="28"/>
        </w:rPr>
        <w:t>其他资格证明文件</w:t>
      </w:r>
    </w:p>
    <w:p w14:paraId="0222E75E">
      <w:pPr>
        <w:pStyle w:val="39"/>
        <w:rPr>
          <w:rFonts w:ascii="仿宋" w:hAnsi="仿宋" w:eastAsia="仿宋" w:cs="仿宋"/>
          <w:b/>
          <w:sz w:val="28"/>
          <w:szCs w:val="28"/>
        </w:rPr>
      </w:pPr>
    </w:p>
    <w:p w14:paraId="46B3BB62">
      <w:pPr>
        <w:pStyle w:val="39"/>
        <w:jc w:val="center"/>
        <w:rPr>
          <w:rFonts w:ascii="仿宋" w:hAnsi="仿宋" w:eastAsia="仿宋" w:cs="仿宋"/>
          <w:b/>
          <w:sz w:val="28"/>
          <w:szCs w:val="28"/>
        </w:rPr>
      </w:pPr>
      <w:r>
        <w:rPr>
          <w:rFonts w:hint="eastAsia" w:ascii="仿宋" w:hAnsi="仿宋" w:eastAsia="仿宋" w:cs="仿宋"/>
          <w:b/>
          <w:sz w:val="28"/>
          <w:szCs w:val="28"/>
        </w:rPr>
        <w:t>（九）施工方案</w:t>
      </w:r>
    </w:p>
    <w:p w14:paraId="544AF558">
      <w:pPr>
        <w:pStyle w:val="39"/>
        <w:spacing w:line="480" w:lineRule="auto"/>
        <w:ind w:left="472" w:leftChars="225"/>
        <w:rPr>
          <w:rFonts w:ascii="仿宋" w:hAnsi="仿宋" w:eastAsia="仿宋" w:cs="仿宋"/>
          <w:bCs/>
        </w:rPr>
      </w:pPr>
      <w:r>
        <w:rPr>
          <w:rFonts w:hint="eastAsia" w:ascii="仿宋" w:hAnsi="仿宋" w:eastAsia="仿宋" w:cs="仿宋"/>
          <w:bCs/>
        </w:rPr>
        <w:t>注：竞争性磋商文件评审因素中未要求提供类似业绩的可不提供。</w:t>
      </w:r>
    </w:p>
    <w:p w14:paraId="00309019">
      <w:pPr>
        <w:pStyle w:val="39"/>
        <w:jc w:val="center"/>
        <w:rPr>
          <w:rFonts w:ascii="仿宋" w:hAnsi="仿宋" w:eastAsia="仿宋" w:cs="仿宋"/>
          <w:b/>
          <w:sz w:val="28"/>
          <w:szCs w:val="28"/>
        </w:rPr>
      </w:pPr>
    </w:p>
    <w:p w14:paraId="261809D3">
      <w:pPr>
        <w:pStyle w:val="39"/>
        <w:jc w:val="center"/>
        <w:rPr>
          <w:rFonts w:ascii="仿宋" w:hAnsi="仿宋" w:eastAsia="仿宋" w:cs="仿宋"/>
          <w:b/>
          <w:sz w:val="28"/>
          <w:szCs w:val="28"/>
        </w:rPr>
      </w:pPr>
      <w:r>
        <w:rPr>
          <w:rFonts w:hint="eastAsia" w:ascii="仿宋" w:hAnsi="仿宋" w:eastAsia="仿宋" w:cs="仿宋"/>
          <w:b/>
          <w:sz w:val="28"/>
          <w:szCs w:val="28"/>
        </w:rPr>
        <w:t>(十）项目配套承诺函</w:t>
      </w:r>
    </w:p>
    <w:p w14:paraId="4A96963D">
      <w:pPr>
        <w:pStyle w:val="39"/>
        <w:jc w:val="center"/>
        <w:rPr>
          <w:rFonts w:ascii="仿宋" w:hAnsi="仿宋" w:eastAsia="仿宋" w:cs="仿宋"/>
          <w:b/>
          <w:sz w:val="28"/>
          <w:szCs w:val="28"/>
        </w:rPr>
      </w:pPr>
    </w:p>
    <w:p w14:paraId="5903BE4D">
      <w:pPr>
        <w:pStyle w:val="39"/>
        <w:jc w:val="center"/>
        <w:rPr>
          <w:rFonts w:ascii="仿宋" w:hAnsi="仿宋" w:eastAsia="仿宋" w:cs="仿宋"/>
          <w:b/>
          <w:sz w:val="28"/>
          <w:szCs w:val="28"/>
        </w:rPr>
      </w:pPr>
      <w:r>
        <w:rPr>
          <w:rFonts w:hint="eastAsia" w:ascii="仿宋" w:hAnsi="仿宋" w:eastAsia="仿宋" w:cs="仿宋"/>
          <w:b/>
          <w:sz w:val="28"/>
          <w:szCs w:val="28"/>
        </w:rPr>
        <w:t>（十一）业绩</w:t>
      </w:r>
    </w:p>
    <w:p w14:paraId="43124FC3">
      <w:pPr>
        <w:pStyle w:val="39"/>
        <w:jc w:val="center"/>
        <w:rPr>
          <w:rFonts w:ascii="仿宋" w:hAnsi="仿宋" w:eastAsia="仿宋" w:cs="仿宋"/>
          <w:b/>
          <w:sz w:val="28"/>
          <w:szCs w:val="28"/>
        </w:rPr>
      </w:pPr>
    </w:p>
    <w:p w14:paraId="33042303">
      <w:pPr>
        <w:pStyle w:val="39"/>
        <w:rPr>
          <w:rFonts w:ascii="仿宋" w:hAnsi="仿宋" w:eastAsia="仿宋" w:cs="仿宋"/>
          <w:bCs/>
        </w:rPr>
      </w:pPr>
    </w:p>
    <w:p w14:paraId="00FA8726">
      <w:pPr>
        <w:rPr>
          <w:rFonts w:ascii="仿宋" w:hAnsi="仿宋" w:eastAsia="仿宋" w:cs="仿宋"/>
          <w:b/>
          <w:bCs/>
          <w:sz w:val="32"/>
          <w:szCs w:val="32"/>
        </w:rPr>
      </w:pPr>
    </w:p>
    <w:p w14:paraId="2A046231">
      <w:pPr>
        <w:rPr>
          <w:rFonts w:ascii="仿宋" w:hAnsi="仿宋" w:eastAsia="仿宋" w:cs="仿宋"/>
          <w:b/>
          <w:bCs/>
          <w:sz w:val="32"/>
          <w:szCs w:val="32"/>
        </w:rPr>
      </w:pPr>
      <w:r>
        <w:rPr>
          <w:rFonts w:hint="eastAsia" w:ascii="仿宋" w:hAnsi="仿宋" w:eastAsia="仿宋" w:cs="仿宋"/>
          <w:b/>
          <w:bCs/>
          <w:sz w:val="32"/>
          <w:szCs w:val="32"/>
        </w:rPr>
        <w:br w:type="page"/>
      </w:r>
    </w:p>
    <w:p w14:paraId="003D383A">
      <w:pPr>
        <w:pStyle w:val="39"/>
        <w:jc w:val="center"/>
        <w:rPr>
          <w:rFonts w:ascii="仿宋" w:hAnsi="仿宋" w:eastAsia="仿宋" w:cs="仿宋"/>
          <w:b/>
          <w:sz w:val="28"/>
          <w:szCs w:val="28"/>
        </w:rPr>
      </w:pPr>
      <w:r>
        <w:rPr>
          <w:rFonts w:hint="eastAsia" w:ascii="仿宋" w:hAnsi="仿宋" w:eastAsia="仿宋" w:cs="仿宋"/>
          <w:b/>
          <w:sz w:val="28"/>
          <w:szCs w:val="28"/>
        </w:rPr>
        <w:t>（十二）项目管理机构组成</w:t>
      </w:r>
    </w:p>
    <w:p w14:paraId="1F9C45A7">
      <w:pPr>
        <w:spacing w:line="560" w:lineRule="exact"/>
        <w:jc w:val="center"/>
        <w:rPr>
          <w:rFonts w:ascii="仿宋" w:hAnsi="仿宋" w:eastAsia="仿宋" w:cs="仿宋"/>
          <w:b/>
          <w:bCs/>
          <w:sz w:val="24"/>
        </w:rPr>
      </w:pPr>
      <w:r>
        <w:rPr>
          <w:rFonts w:hint="eastAsia" w:ascii="仿宋" w:hAnsi="仿宋" w:eastAsia="仿宋" w:cs="仿宋"/>
          <w:b/>
          <w:bCs/>
          <w:sz w:val="24"/>
        </w:rPr>
        <w:t>项目管理机构组成表</w:t>
      </w:r>
    </w:p>
    <w:tbl>
      <w:tblPr>
        <w:tblStyle w:val="23"/>
        <w:tblW w:w="9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850"/>
        <w:gridCol w:w="851"/>
        <w:gridCol w:w="1832"/>
        <w:gridCol w:w="1014"/>
        <w:gridCol w:w="1300"/>
        <w:gridCol w:w="1257"/>
        <w:gridCol w:w="1286"/>
      </w:tblGrid>
      <w:tr w14:paraId="5A86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vMerge w:val="restart"/>
            <w:shd w:val="clear" w:color="auto" w:fill="auto"/>
            <w:vAlign w:val="center"/>
          </w:tcPr>
          <w:p w14:paraId="2CFAB2E8">
            <w:pPr>
              <w:autoSpaceDE w:val="0"/>
              <w:autoSpaceDN w:val="0"/>
              <w:spacing w:line="500" w:lineRule="exact"/>
              <w:jc w:val="center"/>
              <w:rPr>
                <w:rFonts w:ascii="仿宋" w:hAnsi="仿宋" w:eastAsia="仿宋" w:cs="仿宋"/>
                <w:sz w:val="24"/>
              </w:rPr>
            </w:pPr>
            <w:r>
              <w:rPr>
                <w:rFonts w:hint="eastAsia" w:ascii="仿宋" w:hAnsi="仿宋" w:eastAsia="仿宋" w:cs="仿宋"/>
                <w:sz w:val="24"/>
              </w:rPr>
              <w:t>职务</w:t>
            </w:r>
          </w:p>
        </w:tc>
        <w:tc>
          <w:tcPr>
            <w:tcW w:w="850" w:type="dxa"/>
            <w:vMerge w:val="restart"/>
            <w:shd w:val="clear" w:color="auto" w:fill="auto"/>
            <w:vAlign w:val="center"/>
          </w:tcPr>
          <w:p w14:paraId="4E079631">
            <w:pPr>
              <w:autoSpaceDE w:val="0"/>
              <w:autoSpaceDN w:val="0"/>
              <w:spacing w:line="500" w:lineRule="exact"/>
              <w:jc w:val="center"/>
              <w:rPr>
                <w:rFonts w:ascii="仿宋" w:hAnsi="仿宋" w:eastAsia="仿宋" w:cs="仿宋"/>
                <w:sz w:val="24"/>
              </w:rPr>
            </w:pPr>
            <w:r>
              <w:rPr>
                <w:rFonts w:hint="eastAsia" w:ascii="仿宋" w:hAnsi="仿宋" w:eastAsia="仿宋" w:cs="仿宋"/>
                <w:sz w:val="24"/>
              </w:rPr>
              <w:t>姓名</w:t>
            </w:r>
          </w:p>
        </w:tc>
        <w:tc>
          <w:tcPr>
            <w:tcW w:w="851" w:type="dxa"/>
            <w:vMerge w:val="restart"/>
            <w:shd w:val="clear" w:color="auto" w:fill="auto"/>
            <w:vAlign w:val="center"/>
          </w:tcPr>
          <w:p w14:paraId="4A0DE40F">
            <w:pPr>
              <w:autoSpaceDE w:val="0"/>
              <w:autoSpaceDN w:val="0"/>
              <w:spacing w:line="500" w:lineRule="exact"/>
              <w:jc w:val="center"/>
              <w:rPr>
                <w:rFonts w:ascii="仿宋" w:hAnsi="仿宋" w:eastAsia="仿宋" w:cs="仿宋"/>
                <w:sz w:val="24"/>
              </w:rPr>
            </w:pPr>
            <w:r>
              <w:rPr>
                <w:rFonts w:hint="eastAsia" w:ascii="仿宋" w:hAnsi="仿宋" w:eastAsia="仿宋" w:cs="仿宋"/>
                <w:sz w:val="24"/>
              </w:rPr>
              <w:t>职称</w:t>
            </w:r>
          </w:p>
        </w:tc>
        <w:tc>
          <w:tcPr>
            <w:tcW w:w="5403" w:type="dxa"/>
            <w:gridSpan w:val="4"/>
            <w:shd w:val="clear" w:color="auto" w:fill="auto"/>
            <w:vAlign w:val="center"/>
          </w:tcPr>
          <w:p w14:paraId="4A73A2AE">
            <w:pPr>
              <w:autoSpaceDE w:val="0"/>
              <w:autoSpaceDN w:val="0"/>
              <w:spacing w:line="500" w:lineRule="exact"/>
              <w:jc w:val="center"/>
              <w:rPr>
                <w:rFonts w:ascii="仿宋" w:hAnsi="仿宋" w:eastAsia="仿宋" w:cs="仿宋"/>
                <w:sz w:val="24"/>
              </w:rPr>
            </w:pPr>
            <w:r>
              <w:rPr>
                <w:rFonts w:hint="eastAsia" w:ascii="仿宋" w:hAnsi="仿宋" w:eastAsia="仿宋" w:cs="仿宋"/>
                <w:sz w:val="24"/>
              </w:rPr>
              <w:t>执业或职业资格证明</w:t>
            </w:r>
          </w:p>
        </w:tc>
        <w:tc>
          <w:tcPr>
            <w:tcW w:w="1286" w:type="dxa"/>
            <w:vMerge w:val="restart"/>
            <w:shd w:val="clear" w:color="auto" w:fill="auto"/>
            <w:vAlign w:val="center"/>
          </w:tcPr>
          <w:p w14:paraId="5E8DB41B">
            <w:pPr>
              <w:autoSpaceDE w:val="0"/>
              <w:autoSpaceDN w:val="0"/>
              <w:spacing w:line="500" w:lineRule="exact"/>
              <w:jc w:val="center"/>
              <w:rPr>
                <w:rFonts w:ascii="仿宋" w:hAnsi="仿宋" w:eastAsia="仿宋" w:cs="仿宋"/>
                <w:sz w:val="24"/>
              </w:rPr>
            </w:pPr>
            <w:r>
              <w:rPr>
                <w:rFonts w:hint="eastAsia" w:ascii="仿宋" w:hAnsi="仿宋" w:eastAsia="仿宋" w:cs="仿宋"/>
                <w:sz w:val="24"/>
              </w:rPr>
              <w:t>备注</w:t>
            </w:r>
          </w:p>
        </w:tc>
      </w:tr>
      <w:tr w14:paraId="5481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vMerge w:val="continue"/>
            <w:shd w:val="clear" w:color="auto" w:fill="auto"/>
            <w:vAlign w:val="center"/>
          </w:tcPr>
          <w:p w14:paraId="0BF2A169">
            <w:pPr>
              <w:autoSpaceDE w:val="0"/>
              <w:autoSpaceDN w:val="0"/>
              <w:spacing w:line="500" w:lineRule="exact"/>
              <w:jc w:val="center"/>
              <w:rPr>
                <w:rFonts w:ascii="仿宋" w:hAnsi="仿宋" w:eastAsia="仿宋" w:cs="仿宋"/>
                <w:sz w:val="24"/>
              </w:rPr>
            </w:pPr>
          </w:p>
        </w:tc>
        <w:tc>
          <w:tcPr>
            <w:tcW w:w="850" w:type="dxa"/>
            <w:vMerge w:val="continue"/>
            <w:shd w:val="clear" w:color="auto" w:fill="auto"/>
            <w:vAlign w:val="center"/>
          </w:tcPr>
          <w:p w14:paraId="715F5154">
            <w:pPr>
              <w:autoSpaceDE w:val="0"/>
              <w:autoSpaceDN w:val="0"/>
              <w:spacing w:line="500" w:lineRule="exact"/>
              <w:jc w:val="center"/>
              <w:rPr>
                <w:rFonts w:ascii="仿宋" w:hAnsi="仿宋" w:eastAsia="仿宋" w:cs="仿宋"/>
                <w:sz w:val="24"/>
              </w:rPr>
            </w:pPr>
          </w:p>
        </w:tc>
        <w:tc>
          <w:tcPr>
            <w:tcW w:w="851" w:type="dxa"/>
            <w:vMerge w:val="continue"/>
            <w:shd w:val="clear" w:color="auto" w:fill="auto"/>
            <w:vAlign w:val="center"/>
          </w:tcPr>
          <w:p w14:paraId="618D43D7">
            <w:pPr>
              <w:autoSpaceDE w:val="0"/>
              <w:autoSpaceDN w:val="0"/>
              <w:spacing w:line="500" w:lineRule="exact"/>
              <w:jc w:val="center"/>
              <w:rPr>
                <w:rFonts w:ascii="仿宋" w:hAnsi="仿宋" w:eastAsia="仿宋" w:cs="仿宋"/>
                <w:sz w:val="24"/>
              </w:rPr>
            </w:pPr>
          </w:p>
        </w:tc>
        <w:tc>
          <w:tcPr>
            <w:tcW w:w="1832" w:type="dxa"/>
            <w:shd w:val="clear" w:color="auto" w:fill="auto"/>
            <w:vAlign w:val="center"/>
          </w:tcPr>
          <w:p w14:paraId="4B0F7CE2">
            <w:pPr>
              <w:autoSpaceDE w:val="0"/>
              <w:autoSpaceDN w:val="0"/>
              <w:spacing w:line="500" w:lineRule="exact"/>
              <w:jc w:val="center"/>
              <w:rPr>
                <w:rFonts w:ascii="仿宋" w:hAnsi="仿宋" w:eastAsia="仿宋" w:cs="仿宋"/>
                <w:sz w:val="24"/>
              </w:rPr>
            </w:pPr>
            <w:r>
              <w:rPr>
                <w:rFonts w:hint="eastAsia" w:ascii="仿宋" w:hAnsi="仿宋" w:eastAsia="仿宋" w:cs="仿宋"/>
                <w:sz w:val="24"/>
              </w:rPr>
              <w:t>证书名称</w:t>
            </w:r>
          </w:p>
        </w:tc>
        <w:tc>
          <w:tcPr>
            <w:tcW w:w="1014" w:type="dxa"/>
            <w:shd w:val="clear" w:color="auto" w:fill="auto"/>
            <w:vAlign w:val="center"/>
          </w:tcPr>
          <w:p w14:paraId="050B8F98">
            <w:pPr>
              <w:autoSpaceDE w:val="0"/>
              <w:autoSpaceDN w:val="0"/>
              <w:spacing w:line="720" w:lineRule="auto"/>
              <w:jc w:val="center"/>
              <w:rPr>
                <w:rFonts w:ascii="仿宋" w:hAnsi="仿宋" w:eastAsia="仿宋" w:cs="仿宋"/>
                <w:sz w:val="24"/>
              </w:rPr>
            </w:pPr>
            <w:r>
              <w:rPr>
                <w:rFonts w:hint="eastAsia" w:ascii="仿宋" w:hAnsi="仿宋" w:eastAsia="仿宋" w:cs="仿宋"/>
                <w:sz w:val="24"/>
              </w:rPr>
              <w:t>级别</w:t>
            </w:r>
          </w:p>
        </w:tc>
        <w:tc>
          <w:tcPr>
            <w:tcW w:w="1300" w:type="dxa"/>
            <w:shd w:val="clear" w:color="auto" w:fill="auto"/>
            <w:vAlign w:val="center"/>
          </w:tcPr>
          <w:p w14:paraId="531E1202">
            <w:pPr>
              <w:autoSpaceDE w:val="0"/>
              <w:autoSpaceDN w:val="0"/>
              <w:spacing w:line="720" w:lineRule="auto"/>
              <w:jc w:val="center"/>
              <w:rPr>
                <w:rFonts w:ascii="仿宋" w:hAnsi="仿宋" w:eastAsia="仿宋" w:cs="仿宋"/>
                <w:sz w:val="24"/>
              </w:rPr>
            </w:pPr>
            <w:r>
              <w:rPr>
                <w:rFonts w:hint="eastAsia" w:ascii="仿宋" w:hAnsi="仿宋" w:eastAsia="仿宋" w:cs="仿宋"/>
                <w:sz w:val="24"/>
              </w:rPr>
              <w:t>证号</w:t>
            </w:r>
          </w:p>
        </w:tc>
        <w:tc>
          <w:tcPr>
            <w:tcW w:w="1257" w:type="dxa"/>
            <w:shd w:val="clear" w:color="auto" w:fill="auto"/>
            <w:vAlign w:val="center"/>
          </w:tcPr>
          <w:p w14:paraId="655AC042">
            <w:pPr>
              <w:autoSpaceDE w:val="0"/>
              <w:autoSpaceDN w:val="0"/>
              <w:spacing w:line="720" w:lineRule="auto"/>
              <w:jc w:val="center"/>
              <w:rPr>
                <w:rFonts w:ascii="仿宋" w:hAnsi="仿宋" w:eastAsia="仿宋" w:cs="仿宋"/>
                <w:sz w:val="24"/>
              </w:rPr>
            </w:pPr>
            <w:r>
              <w:rPr>
                <w:rFonts w:hint="eastAsia" w:ascii="仿宋" w:hAnsi="仿宋" w:eastAsia="仿宋" w:cs="仿宋"/>
                <w:sz w:val="24"/>
              </w:rPr>
              <w:t>专业</w:t>
            </w:r>
          </w:p>
        </w:tc>
        <w:tc>
          <w:tcPr>
            <w:tcW w:w="1286" w:type="dxa"/>
            <w:vMerge w:val="continue"/>
            <w:shd w:val="clear" w:color="auto" w:fill="auto"/>
            <w:vAlign w:val="center"/>
          </w:tcPr>
          <w:p w14:paraId="0FBDFFC6">
            <w:pPr>
              <w:autoSpaceDE w:val="0"/>
              <w:autoSpaceDN w:val="0"/>
              <w:spacing w:line="720" w:lineRule="auto"/>
              <w:jc w:val="center"/>
              <w:rPr>
                <w:rFonts w:ascii="仿宋" w:hAnsi="仿宋" w:eastAsia="仿宋" w:cs="仿宋"/>
                <w:sz w:val="24"/>
              </w:rPr>
            </w:pPr>
          </w:p>
        </w:tc>
      </w:tr>
      <w:tr w14:paraId="4421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vAlign w:val="center"/>
          </w:tcPr>
          <w:p w14:paraId="6A9B3BDB">
            <w:pPr>
              <w:autoSpaceDE w:val="0"/>
              <w:autoSpaceDN w:val="0"/>
              <w:spacing w:line="500" w:lineRule="exact"/>
              <w:jc w:val="center"/>
              <w:rPr>
                <w:rFonts w:ascii="仿宋" w:hAnsi="仿宋" w:eastAsia="仿宋" w:cs="仿宋"/>
                <w:sz w:val="24"/>
              </w:rPr>
            </w:pPr>
          </w:p>
        </w:tc>
        <w:tc>
          <w:tcPr>
            <w:tcW w:w="850" w:type="dxa"/>
            <w:shd w:val="clear" w:color="auto" w:fill="auto"/>
            <w:vAlign w:val="center"/>
          </w:tcPr>
          <w:p w14:paraId="48354ACC">
            <w:pPr>
              <w:autoSpaceDE w:val="0"/>
              <w:autoSpaceDN w:val="0"/>
              <w:spacing w:line="500" w:lineRule="exact"/>
              <w:jc w:val="center"/>
              <w:rPr>
                <w:rFonts w:ascii="仿宋" w:hAnsi="仿宋" w:eastAsia="仿宋" w:cs="仿宋"/>
                <w:sz w:val="24"/>
              </w:rPr>
            </w:pPr>
          </w:p>
        </w:tc>
        <w:tc>
          <w:tcPr>
            <w:tcW w:w="851" w:type="dxa"/>
            <w:shd w:val="clear" w:color="auto" w:fill="auto"/>
            <w:vAlign w:val="center"/>
          </w:tcPr>
          <w:p w14:paraId="6CCF9DDC">
            <w:pPr>
              <w:autoSpaceDE w:val="0"/>
              <w:autoSpaceDN w:val="0"/>
              <w:spacing w:line="500" w:lineRule="exact"/>
              <w:jc w:val="center"/>
              <w:rPr>
                <w:rFonts w:ascii="仿宋" w:hAnsi="仿宋" w:eastAsia="仿宋" w:cs="仿宋"/>
                <w:sz w:val="24"/>
              </w:rPr>
            </w:pPr>
          </w:p>
        </w:tc>
        <w:tc>
          <w:tcPr>
            <w:tcW w:w="1832" w:type="dxa"/>
            <w:shd w:val="clear" w:color="auto" w:fill="auto"/>
            <w:vAlign w:val="center"/>
          </w:tcPr>
          <w:p w14:paraId="50DB8F9D">
            <w:pPr>
              <w:autoSpaceDE w:val="0"/>
              <w:autoSpaceDN w:val="0"/>
              <w:spacing w:line="500" w:lineRule="exact"/>
              <w:jc w:val="center"/>
              <w:rPr>
                <w:rFonts w:ascii="仿宋" w:hAnsi="仿宋" w:eastAsia="仿宋" w:cs="仿宋"/>
                <w:sz w:val="24"/>
              </w:rPr>
            </w:pPr>
          </w:p>
        </w:tc>
        <w:tc>
          <w:tcPr>
            <w:tcW w:w="1014" w:type="dxa"/>
            <w:shd w:val="clear" w:color="auto" w:fill="auto"/>
            <w:vAlign w:val="center"/>
          </w:tcPr>
          <w:p w14:paraId="4CAE9774">
            <w:pPr>
              <w:autoSpaceDE w:val="0"/>
              <w:autoSpaceDN w:val="0"/>
              <w:spacing w:line="500" w:lineRule="exact"/>
              <w:jc w:val="center"/>
              <w:rPr>
                <w:rFonts w:ascii="仿宋" w:hAnsi="仿宋" w:eastAsia="仿宋" w:cs="仿宋"/>
                <w:sz w:val="24"/>
              </w:rPr>
            </w:pPr>
          </w:p>
        </w:tc>
        <w:tc>
          <w:tcPr>
            <w:tcW w:w="1300" w:type="dxa"/>
            <w:shd w:val="clear" w:color="auto" w:fill="auto"/>
            <w:vAlign w:val="center"/>
          </w:tcPr>
          <w:p w14:paraId="5B3D0C29">
            <w:pPr>
              <w:autoSpaceDE w:val="0"/>
              <w:autoSpaceDN w:val="0"/>
              <w:spacing w:line="500" w:lineRule="exact"/>
              <w:jc w:val="center"/>
              <w:rPr>
                <w:rFonts w:ascii="仿宋" w:hAnsi="仿宋" w:eastAsia="仿宋" w:cs="仿宋"/>
                <w:sz w:val="24"/>
              </w:rPr>
            </w:pPr>
          </w:p>
        </w:tc>
        <w:tc>
          <w:tcPr>
            <w:tcW w:w="1257" w:type="dxa"/>
            <w:shd w:val="clear" w:color="auto" w:fill="auto"/>
            <w:vAlign w:val="center"/>
          </w:tcPr>
          <w:p w14:paraId="0AF0D6F6">
            <w:pPr>
              <w:autoSpaceDE w:val="0"/>
              <w:autoSpaceDN w:val="0"/>
              <w:spacing w:line="500" w:lineRule="exact"/>
              <w:jc w:val="center"/>
              <w:rPr>
                <w:rFonts w:ascii="仿宋" w:hAnsi="仿宋" w:eastAsia="仿宋" w:cs="仿宋"/>
                <w:sz w:val="24"/>
              </w:rPr>
            </w:pPr>
          </w:p>
        </w:tc>
        <w:tc>
          <w:tcPr>
            <w:tcW w:w="1286" w:type="dxa"/>
            <w:shd w:val="clear" w:color="auto" w:fill="auto"/>
            <w:vAlign w:val="center"/>
          </w:tcPr>
          <w:p w14:paraId="74A70909">
            <w:pPr>
              <w:autoSpaceDE w:val="0"/>
              <w:autoSpaceDN w:val="0"/>
              <w:spacing w:line="500" w:lineRule="exact"/>
              <w:jc w:val="center"/>
              <w:rPr>
                <w:rFonts w:ascii="仿宋" w:hAnsi="仿宋" w:eastAsia="仿宋" w:cs="仿宋"/>
                <w:sz w:val="24"/>
              </w:rPr>
            </w:pPr>
          </w:p>
        </w:tc>
      </w:tr>
      <w:tr w14:paraId="0B51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tcPr>
          <w:p w14:paraId="426AF5B9">
            <w:pPr>
              <w:autoSpaceDE w:val="0"/>
              <w:autoSpaceDN w:val="0"/>
              <w:spacing w:line="500" w:lineRule="exact"/>
              <w:rPr>
                <w:rFonts w:ascii="仿宋" w:hAnsi="仿宋" w:eastAsia="仿宋" w:cs="仿宋"/>
                <w:sz w:val="24"/>
              </w:rPr>
            </w:pPr>
          </w:p>
        </w:tc>
        <w:tc>
          <w:tcPr>
            <w:tcW w:w="850" w:type="dxa"/>
            <w:shd w:val="clear" w:color="auto" w:fill="auto"/>
          </w:tcPr>
          <w:p w14:paraId="1890AB58">
            <w:pPr>
              <w:autoSpaceDE w:val="0"/>
              <w:autoSpaceDN w:val="0"/>
              <w:spacing w:line="500" w:lineRule="exact"/>
              <w:rPr>
                <w:rFonts w:ascii="仿宋" w:hAnsi="仿宋" w:eastAsia="仿宋" w:cs="仿宋"/>
                <w:sz w:val="24"/>
              </w:rPr>
            </w:pPr>
          </w:p>
        </w:tc>
        <w:tc>
          <w:tcPr>
            <w:tcW w:w="851" w:type="dxa"/>
            <w:shd w:val="clear" w:color="auto" w:fill="auto"/>
          </w:tcPr>
          <w:p w14:paraId="728D030A">
            <w:pPr>
              <w:autoSpaceDE w:val="0"/>
              <w:autoSpaceDN w:val="0"/>
              <w:spacing w:line="500" w:lineRule="exact"/>
              <w:rPr>
                <w:rFonts w:ascii="仿宋" w:hAnsi="仿宋" w:eastAsia="仿宋" w:cs="仿宋"/>
                <w:sz w:val="24"/>
              </w:rPr>
            </w:pPr>
          </w:p>
        </w:tc>
        <w:tc>
          <w:tcPr>
            <w:tcW w:w="1832" w:type="dxa"/>
            <w:shd w:val="clear" w:color="auto" w:fill="auto"/>
          </w:tcPr>
          <w:p w14:paraId="60DDF5F3">
            <w:pPr>
              <w:autoSpaceDE w:val="0"/>
              <w:autoSpaceDN w:val="0"/>
              <w:spacing w:line="500" w:lineRule="exact"/>
              <w:rPr>
                <w:rFonts w:ascii="仿宋" w:hAnsi="仿宋" w:eastAsia="仿宋" w:cs="仿宋"/>
                <w:sz w:val="24"/>
              </w:rPr>
            </w:pPr>
          </w:p>
        </w:tc>
        <w:tc>
          <w:tcPr>
            <w:tcW w:w="1014" w:type="dxa"/>
            <w:shd w:val="clear" w:color="auto" w:fill="auto"/>
          </w:tcPr>
          <w:p w14:paraId="472CA521">
            <w:pPr>
              <w:autoSpaceDE w:val="0"/>
              <w:autoSpaceDN w:val="0"/>
              <w:spacing w:line="500" w:lineRule="exact"/>
              <w:rPr>
                <w:rFonts w:ascii="仿宋" w:hAnsi="仿宋" w:eastAsia="仿宋" w:cs="仿宋"/>
                <w:sz w:val="24"/>
              </w:rPr>
            </w:pPr>
          </w:p>
        </w:tc>
        <w:tc>
          <w:tcPr>
            <w:tcW w:w="1300" w:type="dxa"/>
            <w:shd w:val="clear" w:color="auto" w:fill="auto"/>
          </w:tcPr>
          <w:p w14:paraId="49F60D5C">
            <w:pPr>
              <w:autoSpaceDE w:val="0"/>
              <w:autoSpaceDN w:val="0"/>
              <w:spacing w:line="500" w:lineRule="exact"/>
              <w:rPr>
                <w:rFonts w:ascii="仿宋" w:hAnsi="仿宋" w:eastAsia="仿宋" w:cs="仿宋"/>
                <w:sz w:val="24"/>
              </w:rPr>
            </w:pPr>
          </w:p>
        </w:tc>
        <w:tc>
          <w:tcPr>
            <w:tcW w:w="1257" w:type="dxa"/>
            <w:shd w:val="clear" w:color="auto" w:fill="auto"/>
          </w:tcPr>
          <w:p w14:paraId="0FE58791">
            <w:pPr>
              <w:autoSpaceDE w:val="0"/>
              <w:autoSpaceDN w:val="0"/>
              <w:spacing w:line="500" w:lineRule="exact"/>
              <w:rPr>
                <w:rFonts w:ascii="仿宋" w:hAnsi="仿宋" w:eastAsia="仿宋" w:cs="仿宋"/>
                <w:sz w:val="24"/>
              </w:rPr>
            </w:pPr>
          </w:p>
        </w:tc>
        <w:tc>
          <w:tcPr>
            <w:tcW w:w="1286" w:type="dxa"/>
            <w:shd w:val="clear" w:color="auto" w:fill="auto"/>
          </w:tcPr>
          <w:p w14:paraId="77067D6B">
            <w:pPr>
              <w:autoSpaceDE w:val="0"/>
              <w:autoSpaceDN w:val="0"/>
              <w:spacing w:line="500" w:lineRule="exact"/>
              <w:rPr>
                <w:rFonts w:ascii="仿宋" w:hAnsi="仿宋" w:eastAsia="仿宋" w:cs="仿宋"/>
                <w:sz w:val="24"/>
              </w:rPr>
            </w:pPr>
          </w:p>
        </w:tc>
      </w:tr>
      <w:tr w14:paraId="0B2B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tcPr>
          <w:p w14:paraId="33E3CBCB">
            <w:pPr>
              <w:autoSpaceDE w:val="0"/>
              <w:autoSpaceDN w:val="0"/>
              <w:spacing w:line="500" w:lineRule="exact"/>
              <w:rPr>
                <w:rFonts w:ascii="仿宋" w:hAnsi="仿宋" w:eastAsia="仿宋" w:cs="仿宋"/>
                <w:sz w:val="24"/>
              </w:rPr>
            </w:pPr>
          </w:p>
        </w:tc>
        <w:tc>
          <w:tcPr>
            <w:tcW w:w="850" w:type="dxa"/>
            <w:shd w:val="clear" w:color="auto" w:fill="auto"/>
          </w:tcPr>
          <w:p w14:paraId="52CAA974">
            <w:pPr>
              <w:autoSpaceDE w:val="0"/>
              <w:autoSpaceDN w:val="0"/>
              <w:spacing w:line="500" w:lineRule="exact"/>
              <w:rPr>
                <w:rFonts w:ascii="仿宋" w:hAnsi="仿宋" w:eastAsia="仿宋" w:cs="仿宋"/>
                <w:sz w:val="24"/>
              </w:rPr>
            </w:pPr>
          </w:p>
        </w:tc>
        <w:tc>
          <w:tcPr>
            <w:tcW w:w="851" w:type="dxa"/>
            <w:shd w:val="clear" w:color="auto" w:fill="auto"/>
          </w:tcPr>
          <w:p w14:paraId="52F34599">
            <w:pPr>
              <w:autoSpaceDE w:val="0"/>
              <w:autoSpaceDN w:val="0"/>
              <w:spacing w:line="500" w:lineRule="exact"/>
              <w:rPr>
                <w:rFonts w:ascii="仿宋" w:hAnsi="仿宋" w:eastAsia="仿宋" w:cs="仿宋"/>
                <w:sz w:val="24"/>
              </w:rPr>
            </w:pPr>
          </w:p>
        </w:tc>
        <w:tc>
          <w:tcPr>
            <w:tcW w:w="1832" w:type="dxa"/>
            <w:shd w:val="clear" w:color="auto" w:fill="auto"/>
          </w:tcPr>
          <w:p w14:paraId="56667B00">
            <w:pPr>
              <w:autoSpaceDE w:val="0"/>
              <w:autoSpaceDN w:val="0"/>
              <w:spacing w:line="500" w:lineRule="exact"/>
              <w:rPr>
                <w:rFonts w:ascii="仿宋" w:hAnsi="仿宋" w:eastAsia="仿宋" w:cs="仿宋"/>
                <w:sz w:val="24"/>
              </w:rPr>
            </w:pPr>
          </w:p>
        </w:tc>
        <w:tc>
          <w:tcPr>
            <w:tcW w:w="1014" w:type="dxa"/>
            <w:shd w:val="clear" w:color="auto" w:fill="auto"/>
          </w:tcPr>
          <w:p w14:paraId="447B051D">
            <w:pPr>
              <w:autoSpaceDE w:val="0"/>
              <w:autoSpaceDN w:val="0"/>
              <w:spacing w:line="500" w:lineRule="exact"/>
              <w:rPr>
                <w:rFonts w:ascii="仿宋" w:hAnsi="仿宋" w:eastAsia="仿宋" w:cs="仿宋"/>
                <w:sz w:val="24"/>
              </w:rPr>
            </w:pPr>
          </w:p>
        </w:tc>
        <w:tc>
          <w:tcPr>
            <w:tcW w:w="1300" w:type="dxa"/>
            <w:shd w:val="clear" w:color="auto" w:fill="auto"/>
          </w:tcPr>
          <w:p w14:paraId="6CA9D561">
            <w:pPr>
              <w:autoSpaceDE w:val="0"/>
              <w:autoSpaceDN w:val="0"/>
              <w:spacing w:line="500" w:lineRule="exact"/>
              <w:rPr>
                <w:rFonts w:ascii="仿宋" w:hAnsi="仿宋" w:eastAsia="仿宋" w:cs="仿宋"/>
                <w:sz w:val="24"/>
              </w:rPr>
            </w:pPr>
          </w:p>
        </w:tc>
        <w:tc>
          <w:tcPr>
            <w:tcW w:w="1257" w:type="dxa"/>
            <w:shd w:val="clear" w:color="auto" w:fill="auto"/>
          </w:tcPr>
          <w:p w14:paraId="07846939">
            <w:pPr>
              <w:autoSpaceDE w:val="0"/>
              <w:autoSpaceDN w:val="0"/>
              <w:spacing w:line="500" w:lineRule="exact"/>
              <w:rPr>
                <w:rFonts w:ascii="仿宋" w:hAnsi="仿宋" w:eastAsia="仿宋" w:cs="仿宋"/>
                <w:sz w:val="24"/>
              </w:rPr>
            </w:pPr>
          </w:p>
        </w:tc>
        <w:tc>
          <w:tcPr>
            <w:tcW w:w="1286" w:type="dxa"/>
            <w:shd w:val="clear" w:color="auto" w:fill="auto"/>
          </w:tcPr>
          <w:p w14:paraId="2D80D62C">
            <w:pPr>
              <w:autoSpaceDE w:val="0"/>
              <w:autoSpaceDN w:val="0"/>
              <w:spacing w:line="500" w:lineRule="exact"/>
              <w:rPr>
                <w:rFonts w:ascii="仿宋" w:hAnsi="仿宋" w:eastAsia="仿宋" w:cs="仿宋"/>
                <w:sz w:val="24"/>
              </w:rPr>
            </w:pPr>
          </w:p>
        </w:tc>
      </w:tr>
      <w:tr w14:paraId="690E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tcPr>
          <w:p w14:paraId="3DAB5BD3">
            <w:pPr>
              <w:autoSpaceDE w:val="0"/>
              <w:autoSpaceDN w:val="0"/>
              <w:spacing w:line="500" w:lineRule="exact"/>
              <w:rPr>
                <w:rFonts w:ascii="仿宋" w:hAnsi="仿宋" w:eastAsia="仿宋" w:cs="仿宋"/>
                <w:sz w:val="24"/>
              </w:rPr>
            </w:pPr>
          </w:p>
        </w:tc>
        <w:tc>
          <w:tcPr>
            <w:tcW w:w="850" w:type="dxa"/>
            <w:shd w:val="clear" w:color="auto" w:fill="auto"/>
          </w:tcPr>
          <w:p w14:paraId="52C6C1C6">
            <w:pPr>
              <w:autoSpaceDE w:val="0"/>
              <w:autoSpaceDN w:val="0"/>
              <w:spacing w:line="500" w:lineRule="exact"/>
              <w:rPr>
                <w:rFonts w:ascii="仿宋" w:hAnsi="仿宋" w:eastAsia="仿宋" w:cs="仿宋"/>
                <w:sz w:val="24"/>
              </w:rPr>
            </w:pPr>
          </w:p>
        </w:tc>
        <w:tc>
          <w:tcPr>
            <w:tcW w:w="851" w:type="dxa"/>
            <w:shd w:val="clear" w:color="auto" w:fill="auto"/>
          </w:tcPr>
          <w:p w14:paraId="4669CE6B">
            <w:pPr>
              <w:autoSpaceDE w:val="0"/>
              <w:autoSpaceDN w:val="0"/>
              <w:spacing w:line="500" w:lineRule="exact"/>
              <w:rPr>
                <w:rFonts w:ascii="仿宋" w:hAnsi="仿宋" w:eastAsia="仿宋" w:cs="仿宋"/>
                <w:sz w:val="24"/>
              </w:rPr>
            </w:pPr>
          </w:p>
        </w:tc>
        <w:tc>
          <w:tcPr>
            <w:tcW w:w="1832" w:type="dxa"/>
            <w:shd w:val="clear" w:color="auto" w:fill="auto"/>
          </w:tcPr>
          <w:p w14:paraId="0487FEAB">
            <w:pPr>
              <w:autoSpaceDE w:val="0"/>
              <w:autoSpaceDN w:val="0"/>
              <w:spacing w:line="500" w:lineRule="exact"/>
              <w:rPr>
                <w:rFonts w:ascii="仿宋" w:hAnsi="仿宋" w:eastAsia="仿宋" w:cs="仿宋"/>
                <w:sz w:val="24"/>
              </w:rPr>
            </w:pPr>
          </w:p>
        </w:tc>
        <w:tc>
          <w:tcPr>
            <w:tcW w:w="1014" w:type="dxa"/>
            <w:shd w:val="clear" w:color="auto" w:fill="auto"/>
          </w:tcPr>
          <w:p w14:paraId="31C87653">
            <w:pPr>
              <w:autoSpaceDE w:val="0"/>
              <w:autoSpaceDN w:val="0"/>
              <w:spacing w:line="500" w:lineRule="exact"/>
              <w:rPr>
                <w:rFonts w:ascii="仿宋" w:hAnsi="仿宋" w:eastAsia="仿宋" w:cs="仿宋"/>
                <w:sz w:val="24"/>
              </w:rPr>
            </w:pPr>
          </w:p>
        </w:tc>
        <w:tc>
          <w:tcPr>
            <w:tcW w:w="1300" w:type="dxa"/>
            <w:shd w:val="clear" w:color="auto" w:fill="auto"/>
          </w:tcPr>
          <w:p w14:paraId="78A069A3">
            <w:pPr>
              <w:autoSpaceDE w:val="0"/>
              <w:autoSpaceDN w:val="0"/>
              <w:spacing w:line="500" w:lineRule="exact"/>
              <w:rPr>
                <w:rFonts w:ascii="仿宋" w:hAnsi="仿宋" w:eastAsia="仿宋" w:cs="仿宋"/>
                <w:sz w:val="24"/>
              </w:rPr>
            </w:pPr>
          </w:p>
        </w:tc>
        <w:tc>
          <w:tcPr>
            <w:tcW w:w="1257" w:type="dxa"/>
            <w:shd w:val="clear" w:color="auto" w:fill="auto"/>
          </w:tcPr>
          <w:p w14:paraId="46A927E7">
            <w:pPr>
              <w:autoSpaceDE w:val="0"/>
              <w:autoSpaceDN w:val="0"/>
              <w:spacing w:line="500" w:lineRule="exact"/>
              <w:rPr>
                <w:rFonts w:ascii="仿宋" w:hAnsi="仿宋" w:eastAsia="仿宋" w:cs="仿宋"/>
                <w:sz w:val="24"/>
              </w:rPr>
            </w:pPr>
          </w:p>
        </w:tc>
        <w:tc>
          <w:tcPr>
            <w:tcW w:w="1286" w:type="dxa"/>
            <w:shd w:val="clear" w:color="auto" w:fill="auto"/>
          </w:tcPr>
          <w:p w14:paraId="50BD53D4">
            <w:pPr>
              <w:autoSpaceDE w:val="0"/>
              <w:autoSpaceDN w:val="0"/>
              <w:spacing w:line="500" w:lineRule="exact"/>
              <w:rPr>
                <w:rFonts w:ascii="仿宋" w:hAnsi="仿宋" w:eastAsia="仿宋" w:cs="仿宋"/>
                <w:sz w:val="24"/>
              </w:rPr>
            </w:pPr>
          </w:p>
        </w:tc>
      </w:tr>
      <w:tr w14:paraId="220D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tcPr>
          <w:p w14:paraId="43C1C695">
            <w:pPr>
              <w:autoSpaceDE w:val="0"/>
              <w:autoSpaceDN w:val="0"/>
              <w:spacing w:line="500" w:lineRule="exact"/>
              <w:rPr>
                <w:rFonts w:ascii="仿宋" w:hAnsi="仿宋" w:eastAsia="仿宋" w:cs="仿宋"/>
                <w:sz w:val="24"/>
              </w:rPr>
            </w:pPr>
          </w:p>
        </w:tc>
        <w:tc>
          <w:tcPr>
            <w:tcW w:w="850" w:type="dxa"/>
            <w:shd w:val="clear" w:color="auto" w:fill="auto"/>
          </w:tcPr>
          <w:p w14:paraId="434389C7">
            <w:pPr>
              <w:autoSpaceDE w:val="0"/>
              <w:autoSpaceDN w:val="0"/>
              <w:spacing w:line="500" w:lineRule="exact"/>
              <w:rPr>
                <w:rFonts w:ascii="仿宋" w:hAnsi="仿宋" w:eastAsia="仿宋" w:cs="仿宋"/>
                <w:sz w:val="24"/>
              </w:rPr>
            </w:pPr>
          </w:p>
        </w:tc>
        <w:tc>
          <w:tcPr>
            <w:tcW w:w="851" w:type="dxa"/>
            <w:shd w:val="clear" w:color="auto" w:fill="auto"/>
          </w:tcPr>
          <w:p w14:paraId="130D7626">
            <w:pPr>
              <w:autoSpaceDE w:val="0"/>
              <w:autoSpaceDN w:val="0"/>
              <w:spacing w:line="500" w:lineRule="exact"/>
              <w:rPr>
                <w:rFonts w:ascii="仿宋" w:hAnsi="仿宋" w:eastAsia="仿宋" w:cs="仿宋"/>
                <w:sz w:val="24"/>
              </w:rPr>
            </w:pPr>
          </w:p>
        </w:tc>
        <w:tc>
          <w:tcPr>
            <w:tcW w:w="1832" w:type="dxa"/>
            <w:shd w:val="clear" w:color="auto" w:fill="auto"/>
          </w:tcPr>
          <w:p w14:paraId="59110190">
            <w:pPr>
              <w:autoSpaceDE w:val="0"/>
              <w:autoSpaceDN w:val="0"/>
              <w:spacing w:line="500" w:lineRule="exact"/>
              <w:rPr>
                <w:rFonts w:ascii="仿宋" w:hAnsi="仿宋" w:eastAsia="仿宋" w:cs="仿宋"/>
                <w:sz w:val="24"/>
              </w:rPr>
            </w:pPr>
          </w:p>
        </w:tc>
        <w:tc>
          <w:tcPr>
            <w:tcW w:w="1014" w:type="dxa"/>
            <w:shd w:val="clear" w:color="auto" w:fill="auto"/>
          </w:tcPr>
          <w:p w14:paraId="5B55C2BB">
            <w:pPr>
              <w:autoSpaceDE w:val="0"/>
              <w:autoSpaceDN w:val="0"/>
              <w:spacing w:line="500" w:lineRule="exact"/>
              <w:rPr>
                <w:rFonts w:ascii="仿宋" w:hAnsi="仿宋" w:eastAsia="仿宋" w:cs="仿宋"/>
                <w:sz w:val="24"/>
              </w:rPr>
            </w:pPr>
          </w:p>
        </w:tc>
        <w:tc>
          <w:tcPr>
            <w:tcW w:w="1300" w:type="dxa"/>
            <w:shd w:val="clear" w:color="auto" w:fill="auto"/>
          </w:tcPr>
          <w:p w14:paraId="3BB56E4F">
            <w:pPr>
              <w:autoSpaceDE w:val="0"/>
              <w:autoSpaceDN w:val="0"/>
              <w:spacing w:line="500" w:lineRule="exact"/>
              <w:rPr>
                <w:rFonts w:ascii="仿宋" w:hAnsi="仿宋" w:eastAsia="仿宋" w:cs="仿宋"/>
                <w:sz w:val="24"/>
              </w:rPr>
            </w:pPr>
          </w:p>
        </w:tc>
        <w:tc>
          <w:tcPr>
            <w:tcW w:w="1257" w:type="dxa"/>
            <w:shd w:val="clear" w:color="auto" w:fill="auto"/>
          </w:tcPr>
          <w:p w14:paraId="01295B02">
            <w:pPr>
              <w:autoSpaceDE w:val="0"/>
              <w:autoSpaceDN w:val="0"/>
              <w:spacing w:line="500" w:lineRule="exact"/>
              <w:rPr>
                <w:rFonts w:ascii="仿宋" w:hAnsi="仿宋" w:eastAsia="仿宋" w:cs="仿宋"/>
                <w:sz w:val="24"/>
              </w:rPr>
            </w:pPr>
          </w:p>
        </w:tc>
        <w:tc>
          <w:tcPr>
            <w:tcW w:w="1286" w:type="dxa"/>
            <w:shd w:val="clear" w:color="auto" w:fill="auto"/>
          </w:tcPr>
          <w:p w14:paraId="1CA26124">
            <w:pPr>
              <w:autoSpaceDE w:val="0"/>
              <w:autoSpaceDN w:val="0"/>
              <w:spacing w:line="500" w:lineRule="exact"/>
              <w:rPr>
                <w:rFonts w:ascii="仿宋" w:hAnsi="仿宋" w:eastAsia="仿宋" w:cs="仿宋"/>
                <w:sz w:val="24"/>
              </w:rPr>
            </w:pPr>
          </w:p>
        </w:tc>
      </w:tr>
      <w:tr w14:paraId="0F21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tcPr>
          <w:p w14:paraId="75CF12F6">
            <w:pPr>
              <w:autoSpaceDE w:val="0"/>
              <w:autoSpaceDN w:val="0"/>
              <w:spacing w:line="500" w:lineRule="exact"/>
              <w:rPr>
                <w:rFonts w:ascii="仿宋" w:hAnsi="仿宋" w:eastAsia="仿宋" w:cs="仿宋"/>
                <w:sz w:val="24"/>
              </w:rPr>
            </w:pPr>
          </w:p>
        </w:tc>
        <w:tc>
          <w:tcPr>
            <w:tcW w:w="850" w:type="dxa"/>
            <w:shd w:val="clear" w:color="auto" w:fill="auto"/>
          </w:tcPr>
          <w:p w14:paraId="628CD9FC">
            <w:pPr>
              <w:autoSpaceDE w:val="0"/>
              <w:autoSpaceDN w:val="0"/>
              <w:spacing w:line="500" w:lineRule="exact"/>
              <w:rPr>
                <w:rFonts w:ascii="仿宋" w:hAnsi="仿宋" w:eastAsia="仿宋" w:cs="仿宋"/>
                <w:sz w:val="24"/>
              </w:rPr>
            </w:pPr>
          </w:p>
        </w:tc>
        <w:tc>
          <w:tcPr>
            <w:tcW w:w="851" w:type="dxa"/>
            <w:shd w:val="clear" w:color="auto" w:fill="auto"/>
          </w:tcPr>
          <w:p w14:paraId="53ED05E9">
            <w:pPr>
              <w:autoSpaceDE w:val="0"/>
              <w:autoSpaceDN w:val="0"/>
              <w:spacing w:line="500" w:lineRule="exact"/>
              <w:rPr>
                <w:rFonts w:ascii="仿宋" w:hAnsi="仿宋" w:eastAsia="仿宋" w:cs="仿宋"/>
                <w:sz w:val="24"/>
              </w:rPr>
            </w:pPr>
          </w:p>
        </w:tc>
        <w:tc>
          <w:tcPr>
            <w:tcW w:w="1832" w:type="dxa"/>
            <w:shd w:val="clear" w:color="auto" w:fill="auto"/>
          </w:tcPr>
          <w:p w14:paraId="7C92D6DD">
            <w:pPr>
              <w:autoSpaceDE w:val="0"/>
              <w:autoSpaceDN w:val="0"/>
              <w:spacing w:line="500" w:lineRule="exact"/>
              <w:rPr>
                <w:rFonts w:ascii="仿宋" w:hAnsi="仿宋" w:eastAsia="仿宋" w:cs="仿宋"/>
                <w:sz w:val="24"/>
              </w:rPr>
            </w:pPr>
          </w:p>
        </w:tc>
        <w:tc>
          <w:tcPr>
            <w:tcW w:w="1014" w:type="dxa"/>
            <w:shd w:val="clear" w:color="auto" w:fill="auto"/>
          </w:tcPr>
          <w:p w14:paraId="4550E98D">
            <w:pPr>
              <w:autoSpaceDE w:val="0"/>
              <w:autoSpaceDN w:val="0"/>
              <w:spacing w:line="500" w:lineRule="exact"/>
              <w:rPr>
                <w:rFonts w:ascii="仿宋" w:hAnsi="仿宋" w:eastAsia="仿宋" w:cs="仿宋"/>
                <w:sz w:val="24"/>
              </w:rPr>
            </w:pPr>
          </w:p>
        </w:tc>
        <w:tc>
          <w:tcPr>
            <w:tcW w:w="1300" w:type="dxa"/>
            <w:shd w:val="clear" w:color="auto" w:fill="auto"/>
          </w:tcPr>
          <w:p w14:paraId="3B50E801">
            <w:pPr>
              <w:autoSpaceDE w:val="0"/>
              <w:autoSpaceDN w:val="0"/>
              <w:spacing w:line="500" w:lineRule="exact"/>
              <w:rPr>
                <w:rFonts w:ascii="仿宋" w:hAnsi="仿宋" w:eastAsia="仿宋" w:cs="仿宋"/>
                <w:sz w:val="24"/>
              </w:rPr>
            </w:pPr>
          </w:p>
        </w:tc>
        <w:tc>
          <w:tcPr>
            <w:tcW w:w="1257" w:type="dxa"/>
            <w:shd w:val="clear" w:color="auto" w:fill="auto"/>
          </w:tcPr>
          <w:p w14:paraId="76ECA21C">
            <w:pPr>
              <w:autoSpaceDE w:val="0"/>
              <w:autoSpaceDN w:val="0"/>
              <w:spacing w:line="500" w:lineRule="exact"/>
              <w:rPr>
                <w:rFonts w:ascii="仿宋" w:hAnsi="仿宋" w:eastAsia="仿宋" w:cs="仿宋"/>
                <w:sz w:val="24"/>
              </w:rPr>
            </w:pPr>
          </w:p>
        </w:tc>
        <w:tc>
          <w:tcPr>
            <w:tcW w:w="1286" w:type="dxa"/>
            <w:shd w:val="clear" w:color="auto" w:fill="auto"/>
          </w:tcPr>
          <w:p w14:paraId="22E2DAE6">
            <w:pPr>
              <w:autoSpaceDE w:val="0"/>
              <w:autoSpaceDN w:val="0"/>
              <w:spacing w:line="500" w:lineRule="exact"/>
              <w:rPr>
                <w:rFonts w:ascii="仿宋" w:hAnsi="仿宋" w:eastAsia="仿宋" w:cs="仿宋"/>
                <w:sz w:val="24"/>
              </w:rPr>
            </w:pPr>
          </w:p>
        </w:tc>
      </w:tr>
      <w:tr w14:paraId="1D4BF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tcPr>
          <w:p w14:paraId="7193DD90">
            <w:pPr>
              <w:autoSpaceDE w:val="0"/>
              <w:autoSpaceDN w:val="0"/>
              <w:spacing w:line="500" w:lineRule="exact"/>
              <w:rPr>
                <w:rFonts w:ascii="仿宋" w:hAnsi="仿宋" w:eastAsia="仿宋" w:cs="仿宋"/>
                <w:sz w:val="24"/>
              </w:rPr>
            </w:pPr>
          </w:p>
        </w:tc>
        <w:tc>
          <w:tcPr>
            <w:tcW w:w="850" w:type="dxa"/>
            <w:shd w:val="clear" w:color="auto" w:fill="auto"/>
          </w:tcPr>
          <w:p w14:paraId="5E2519CD">
            <w:pPr>
              <w:autoSpaceDE w:val="0"/>
              <w:autoSpaceDN w:val="0"/>
              <w:spacing w:line="500" w:lineRule="exact"/>
              <w:rPr>
                <w:rFonts w:ascii="仿宋" w:hAnsi="仿宋" w:eastAsia="仿宋" w:cs="仿宋"/>
                <w:sz w:val="24"/>
              </w:rPr>
            </w:pPr>
          </w:p>
        </w:tc>
        <w:tc>
          <w:tcPr>
            <w:tcW w:w="851" w:type="dxa"/>
            <w:shd w:val="clear" w:color="auto" w:fill="auto"/>
          </w:tcPr>
          <w:p w14:paraId="027AB1CA">
            <w:pPr>
              <w:autoSpaceDE w:val="0"/>
              <w:autoSpaceDN w:val="0"/>
              <w:spacing w:line="500" w:lineRule="exact"/>
              <w:rPr>
                <w:rFonts w:ascii="仿宋" w:hAnsi="仿宋" w:eastAsia="仿宋" w:cs="仿宋"/>
                <w:sz w:val="24"/>
              </w:rPr>
            </w:pPr>
          </w:p>
        </w:tc>
        <w:tc>
          <w:tcPr>
            <w:tcW w:w="1832" w:type="dxa"/>
            <w:shd w:val="clear" w:color="auto" w:fill="auto"/>
          </w:tcPr>
          <w:p w14:paraId="6B80CAFB">
            <w:pPr>
              <w:autoSpaceDE w:val="0"/>
              <w:autoSpaceDN w:val="0"/>
              <w:spacing w:line="500" w:lineRule="exact"/>
              <w:rPr>
                <w:rFonts w:ascii="仿宋" w:hAnsi="仿宋" w:eastAsia="仿宋" w:cs="仿宋"/>
                <w:sz w:val="24"/>
              </w:rPr>
            </w:pPr>
          </w:p>
        </w:tc>
        <w:tc>
          <w:tcPr>
            <w:tcW w:w="1014" w:type="dxa"/>
            <w:shd w:val="clear" w:color="auto" w:fill="auto"/>
          </w:tcPr>
          <w:p w14:paraId="320FC545">
            <w:pPr>
              <w:autoSpaceDE w:val="0"/>
              <w:autoSpaceDN w:val="0"/>
              <w:spacing w:line="500" w:lineRule="exact"/>
              <w:rPr>
                <w:rFonts w:ascii="仿宋" w:hAnsi="仿宋" w:eastAsia="仿宋" w:cs="仿宋"/>
                <w:sz w:val="24"/>
              </w:rPr>
            </w:pPr>
          </w:p>
        </w:tc>
        <w:tc>
          <w:tcPr>
            <w:tcW w:w="1300" w:type="dxa"/>
            <w:shd w:val="clear" w:color="auto" w:fill="auto"/>
          </w:tcPr>
          <w:p w14:paraId="280A3B25">
            <w:pPr>
              <w:autoSpaceDE w:val="0"/>
              <w:autoSpaceDN w:val="0"/>
              <w:spacing w:line="500" w:lineRule="exact"/>
              <w:rPr>
                <w:rFonts w:ascii="仿宋" w:hAnsi="仿宋" w:eastAsia="仿宋" w:cs="仿宋"/>
                <w:sz w:val="24"/>
              </w:rPr>
            </w:pPr>
          </w:p>
        </w:tc>
        <w:tc>
          <w:tcPr>
            <w:tcW w:w="1257" w:type="dxa"/>
            <w:shd w:val="clear" w:color="auto" w:fill="auto"/>
          </w:tcPr>
          <w:p w14:paraId="4F1293F9">
            <w:pPr>
              <w:autoSpaceDE w:val="0"/>
              <w:autoSpaceDN w:val="0"/>
              <w:spacing w:line="500" w:lineRule="exact"/>
              <w:rPr>
                <w:rFonts w:ascii="仿宋" w:hAnsi="仿宋" w:eastAsia="仿宋" w:cs="仿宋"/>
                <w:sz w:val="24"/>
              </w:rPr>
            </w:pPr>
          </w:p>
        </w:tc>
        <w:tc>
          <w:tcPr>
            <w:tcW w:w="1286" w:type="dxa"/>
            <w:shd w:val="clear" w:color="auto" w:fill="auto"/>
          </w:tcPr>
          <w:p w14:paraId="1958FEA3">
            <w:pPr>
              <w:autoSpaceDE w:val="0"/>
              <w:autoSpaceDN w:val="0"/>
              <w:spacing w:line="500" w:lineRule="exact"/>
              <w:rPr>
                <w:rFonts w:ascii="仿宋" w:hAnsi="仿宋" w:eastAsia="仿宋" w:cs="仿宋"/>
                <w:sz w:val="24"/>
              </w:rPr>
            </w:pPr>
          </w:p>
        </w:tc>
      </w:tr>
      <w:tr w14:paraId="7CE3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tcPr>
          <w:p w14:paraId="59512C11">
            <w:pPr>
              <w:autoSpaceDE w:val="0"/>
              <w:autoSpaceDN w:val="0"/>
              <w:spacing w:line="500" w:lineRule="exact"/>
              <w:rPr>
                <w:rFonts w:ascii="仿宋" w:hAnsi="仿宋" w:eastAsia="仿宋" w:cs="仿宋"/>
                <w:sz w:val="24"/>
              </w:rPr>
            </w:pPr>
          </w:p>
        </w:tc>
        <w:tc>
          <w:tcPr>
            <w:tcW w:w="850" w:type="dxa"/>
            <w:shd w:val="clear" w:color="auto" w:fill="auto"/>
          </w:tcPr>
          <w:p w14:paraId="26D170CF">
            <w:pPr>
              <w:autoSpaceDE w:val="0"/>
              <w:autoSpaceDN w:val="0"/>
              <w:spacing w:line="500" w:lineRule="exact"/>
              <w:rPr>
                <w:rFonts w:ascii="仿宋" w:hAnsi="仿宋" w:eastAsia="仿宋" w:cs="仿宋"/>
                <w:sz w:val="24"/>
              </w:rPr>
            </w:pPr>
          </w:p>
        </w:tc>
        <w:tc>
          <w:tcPr>
            <w:tcW w:w="851" w:type="dxa"/>
            <w:shd w:val="clear" w:color="auto" w:fill="auto"/>
          </w:tcPr>
          <w:p w14:paraId="746EA22B">
            <w:pPr>
              <w:autoSpaceDE w:val="0"/>
              <w:autoSpaceDN w:val="0"/>
              <w:spacing w:line="500" w:lineRule="exact"/>
              <w:rPr>
                <w:rFonts w:ascii="仿宋" w:hAnsi="仿宋" w:eastAsia="仿宋" w:cs="仿宋"/>
                <w:sz w:val="24"/>
              </w:rPr>
            </w:pPr>
          </w:p>
        </w:tc>
        <w:tc>
          <w:tcPr>
            <w:tcW w:w="1832" w:type="dxa"/>
            <w:shd w:val="clear" w:color="auto" w:fill="auto"/>
          </w:tcPr>
          <w:p w14:paraId="1F41B9C5">
            <w:pPr>
              <w:autoSpaceDE w:val="0"/>
              <w:autoSpaceDN w:val="0"/>
              <w:spacing w:line="500" w:lineRule="exact"/>
              <w:rPr>
                <w:rFonts w:ascii="仿宋" w:hAnsi="仿宋" w:eastAsia="仿宋" w:cs="仿宋"/>
                <w:sz w:val="24"/>
              </w:rPr>
            </w:pPr>
          </w:p>
        </w:tc>
        <w:tc>
          <w:tcPr>
            <w:tcW w:w="1014" w:type="dxa"/>
            <w:shd w:val="clear" w:color="auto" w:fill="auto"/>
          </w:tcPr>
          <w:p w14:paraId="0F6B1268">
            <w:pPr>
              <w:autoSpaceDE w:val="0"/>
              <w:autoSpaceDN w:val="0"/>
              <w:spacing w:line="500" w:lineRule="exact"/>
              <w:rPr>
                <w:rFonts w:ascii="仿宋" w:hAnsi="仿宋" w:eastAsia="仿宋" w:cs="仿宋"/>
                <w:sz w:val="24"/>
              </w:rPr>
            </w:pPr>
          </w:p>
        </w:tc>
        <w:tc>
          <w:tcPr>
            <w:tcW w:w="1300" w:type="dxa"/>
            <w:shd w:val="clear" w:color="auto" w:fill="auto"/>
          </w:tcPr>
          <w:p w14:paraId="7FAFB232">
            <w:pPr>
              <w:autoSpaceDE w:val="0"/>
              <w:autoSpaceDN w:val="0"/>
              <w:spacing w:line="500" w:lineRule="exact"/>
              <w:rPr>
                <w:rFonts w:ascii="仿宋" w:hAnsi="仿宋" w:eastAsia="仿宋" w:cs="仿宋"/>
                <w:sz w:val="24"/>
              </w:rPr>
            </w:pPr>
          </w:p>
        </w:tc>
        <w:tc>
          <w:tcPr>
            <w:tcW w:w="1257" w:type="dxa"/>
            <w:shd w:val="clear" w:color="auto" w:fill="auto"/>
          </w:tcPr>
          <w:p w14:paraId="0114121A">
            <w:pPr>
              <w:autoSpaceDE w:val="0"/>
              <w:autoSpaceDN w:val="0"/>
              <w:spacing w:line="500" w:lineRule="exact"/>
              <w:rPr>
                <w:rFonts w:ascii="仿宋" w:hAnsi="仿宋" w:eastAsia="仿宋" w:cs="仿宋"/>
                <w:sz w:val="24"/>
              </w:rPr>
            </w:pPr>
          </w:p>
        </w:tc>
        <w:tc>
          <w:tcPr>
            <w:tcW w:w="1286" w:type="dxa"/>
            <w:shd w:val="clear" w:color="auto" w:fill="auto"/>
          </w:tcPr>
          <w:p w14:paraId="5CE89B93">
            <w:pPr>
              <w:autoSpaceDE w:val="0"/>
              <w:autoSpaceDN w:val="0"/>
              <w:spacing w:line="500" w:lineRule="exact"/>
              <w:rPr>
                <w:rFonts w:ascii="仿宋" w:hAnsi="仿宋" w:eastAsia="仿宋" w:cs="仿宋"/>
                <w:sz w:val="24"/>
              </w:rPr>
            </w:pPr>
          </w:p>
        </w:tc>
      </w:tr>
      <w:tr w14:paraId="1B4A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tcPr>
          <w:p w14:paraId="63E4C831">
            <w:pPr>
              <w:autoSpaceDE w:val="0"/>
              <w:autoSpaceDN w:val="0"/>
              <w:spacing w:line="500" w:lineRule="exact"/>
              <w:rPr>
                <w:rFonts w:ascii="仿宋" w:hAnsi="仿宋" w:eastAsia="仿宋" w:cs="仿宋"/>
                <w:sz w:val="24"/>
              </w:rPr>
            </w:pPr>
          </w:p>
        </w:tc>
        <w:tc>
          <w:tcPr>
            <w:tcW w:w="850" w:type="dxa"/>
            <w:shd w:val="clear" w:color="auto" w:fill="auto"/>
          </w:tcPr>
          <w:p w14:paraId="31FD4AAC">
            <w:pPr>
              <w:autoSpaceDE w:val="0"/>
              <w:autoSpaceDN w:val="0"/>
              <w:spacing w:line="500" w:lineRule="exact"/>
              <w:rPr>
                <w:rFonts w:ascii="仿宋" w:hAnsi="仿宋" w:eastAsia="仿宋" w:cs="仿宋"/>
                <w:sz w:val="24"/>
              </w:rPr>
            </w:pPr>
          </w:p>
        </w:tc>
        <w:tc>
          <w:tcPr>
            <w:tcW w:w="851" w:type="dxa"/>
            <w:shd w:val="clear" w:color="auto" w:fill="auto"/>
          </w:tcPr>
          <w:p w14:paraId="5E7129D6">
            <w:pPr>
              <w:autoSpaceDE w:val="0"/>
              <w:autoSpaceDN w:val="0"/>
              <w:spacing w:line="500" w:lineRule="exact"/>
              <w:rPr>
                <w:rFonts w:ascii="仿宋" w:hAnsi="仿宋" w:eastAsia="仿宋" w:cs="仿宋"/>
                <w:sz w:val="24"/>
              </w:rPr>
            </w:pPr>
          </w:p>
        </w:tc>
        <w:tc>
          <w:tcPr>
            <w:tcW w:w="1832" w:type="dxa"/>
            <w:shd w:val="clear" w:color="auto" w:fill="auto"/>
          </w:tcPr>
          <w:p w14:paraId="2A2356CF">
            <w:pPr>
              <w:autoSpaceDE w:val="0"/>
              <w:autoSpaceDN w:val="0"/>
              <w:spacing w:line="500" w:lineRule="exact"/>
              <w:rPr>
                <w:rFonts w:ascii="仿宋" w:hAnsi="仿宋" w:eastAsia="仿宋" w:cs="仿宋"/>
                <w:sz w:val="24"/>
              </w:rPr>
            </w:pPr>
          </w:p>
        </w:tc>
        <w:tc>
          <w:tcPr>
            <w:tcW w:w="1014" w:type="dxa"/>
            <w:shd w:val="clear" w:color="auto" w:fill="auto"/>
          </w:tcPr>
          <w:p w14:paraId="6F67E18E">
            <w:pPr>
              <w:autoSpaceDE w:val="0"/>
              <w:autoSpaceDN w:val="0"/>
              <w:spacing w:line="500" w:lineRule="exact"/>
              <w:rPr>
                <w:rFonts w:ascii="仿宋" w:hAnsi="仿宋" w:eastAsia="仿宋" w:cs="仿宋"/>
                <w:sz w:val="24"/>
              </w:rPr>
            </w:pPr>
          </w:p>
        </w:tc>
        <w:tc>
          <w:tcPr>
            <w:tcW w:w="1300" w:type="dxa"/>
            <w:shd w:val="clear" w:color="auto" w:fill="auto"/>
          </w:tcPr>
          <w:p w14:paraId="7B6D2F7B">
            <w:pPr>
              <w:autoSpaceDE w:val="0"/>
              <w:autoSpaceDN w:val="0"/>
              <w:spacing w:line="500" w:lineRule="exact"/>
              <w:rPr>
                <w:rFonts w:ascii="仿宋" w:hAnsi="仿宋" w:eastAsia="仿宋" w:cs="仿宋"/>
                <w:sz w:val="24"/>
              </w:rPr>
            </w:pPr>
          </w:p>
        </w:tc>
        <w:tc>
          <w:tcPr>
            <w:tcW w:w="1257" w:type="dxa"/>
            <w:shd w:val="clear" w:color="auto" w:fill="auto"/>
          </w:tcPr>
          <w:p w14:paraId="56D440D1">
            <w:pPr>
              <w:autoSpaceDE w:val="0"/>
              <w:autoSpaceDN w:val="0"/>
              <w:spacing w:line="500" w:lineRule="exact"/>
              <w:rPr>
                <w:rFonts w:ascii="仿宋" w:hAnsi="仿宋" w:eastAsia="仿宋" w:cs="仿宋"/>
                <w:sz w:val="24"/>
              </w:rPr>
            </w:pPr>
          </w:p>
        </w:tc>
        <w:tc>
          <w:tcPr>
            <w:tcW w:w="1286" w:type="dxa"/>
            <w:shd w:val="clear" w:color="auto" w:fill="auto"/>
          </w:tcPr>
          <w:p w14:paraId="5CC37E3A">
            <w:pPr>
              <w:autoSpaceDE w:val="0"/>
              <w:autoSpaceDN w:val="0"/>
              <w:spacing w:line="500" w:lineRule="exact"/>
              <w:rPr>
                <w:rFonts w:ascii="仿宋" w:hAnsi="仿宋" w:eastAsia="仿宋" w:cs="仿宋"/>
                <w:sz w:val="24"/>
              </w:rPr>
            </w:pPr>
          </w:p>
        </w:tc>
      </w:tr>
      <w:tr w14:paraId="460E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2" w:type="dxa"/>
            <w:shd w:val="clear" w:color="auto" w:fill="auto"/>
          </w:tcPr>
          <w:p w14:paraId="465EB098">
            <w:pPr>
              <w:autoSpaceDE w:val="0"/>
              <w:autoSpaceDN w:val="0"/>
              <w:spacing w:line="500" w:lineRule="exact"/>
              <w:rPr>
                <w:rFonts w:ascii="仿宋" w:hAnsi="仿宋" w:eastAsia="仿宋" w:cs="仿宋"/>
                <w:sz w:val="24"/>
              </w:rPr>
            </w:pPr>
          </w:p>
        </w:tc>
        <w:tc>
          <w:tcPr>
            <w:tcW w:w="850" w:type="dxa"/>
            <w:shd w:val="clear" w:color="auto" w:fill="auto"/>
          </w:tcPr>
          <w:p w14:paraId="7B28FBB9">
            <w:pPr>
              <w:autoSpaceDE w:val="0"/>
              <w:autoSpaceDN w:val="0"/>
              <w:spacing w:line="500" w:lineRule="exact"/>
              <w:rPr>
                <w:rFonts w:ascii="仿宋" w:hAnsi="仿宋" w:eastAsia="仿宋" w:cs="仿宋"/>
                <w:sz w:val="24"/>
              </w:rPr>
            </w:pPr>
          </w:p>
        </w:tc>
        <w:tc>
          <w:tcPr>
            <w:tcW w:w="851" w:type="dxa"/>
            <w:shd w:val="clear" w:color="auto" w:fill="auto"/>
          </w:tcPr>
          <w:p w14:paraId="324AE47D">
            <w:pPr>
              <w:autoSpaceDE w:val="0"/>
              <w:autoSpaceDN w:val="0"/>
              <w:spacing w:line="500" w:lineRule="exact"/>
              <w:rPr>
                <w:rFonts w:ascii="仿宋" w:hAnsi="仿宋" w:eastAsia="仿宋" w:cs="仿宋"/>
                <w:sz w:val="24"/>
              </w:rPr>
            </w:pPr>
          </w:p>
        </w:tc>
        <w:tc>
          <w:tcPr>
            <w:tcW w:w="1832" w:type="dxa"/>
            <w:shd w:val="clear" w:color="auto" w:fill="auto"/>
          </w:tcPr>
          <w:p w14:paraId="56FDFFCF">
            <w:pPr>
              <w:autoSpaceDE w:val="0"/>
              <w:autoSpaceDN w:val="0"/>
              <w:spacing w:line="500" w:lineRule="exact"/>
              <w:rPr>
                <w:rFonts w:ascii="仿宋" w:hAnsi="仿宋" w:eastAsia="仿宋" w:cs="仿宋"/>
                <w:sz w:val="24"/>
              </w:rPr>
            </w:pPr>
          </w:p>
        </w:tc>
        <w:tc>
          <w:tcPr>
            <w:tcW w:w="1014" w:type="dxa"/>
            <w:shd w:val="clear" w:color="auto" w:fill="auto"/>
          </w:tcPr>
          <w:p w14:paraId="66EC0114">
            <w:pPr>
              <w:autoSpaceDE w:val="0"/>
              <w:autoSpaceDN w:val="0"/>
              <w:spacing w:line="500" w:lineRule="exact"/>
              <w:rPr>
                <w:rFonts w:ascii="仿宋" w:hAnsi="仿宋" w:eastAsia="仿宋" w:cs="仿宋"/>
                <w:sz w:val="24"/>
              </w:rPr>
            </w:pPr>
          </w:p>
        </w:tc>
        <w:tc>
          <w:tcPr>
            <w:tcW w:w="1300" w:type="dxa"/>
            <w:shd w:val="clear" w:color="auto" w:fill="auto"/>
          </w:tcPr>
          <w:p w14:paraId="2F984DF0">
            <w:pPr>
              <w:autoSpaceDE w:val="0"/>
              <w:autoSpaceDN w:val="0"/>
              <w:spacing w:line="500" w:lineRule="exact"/>
              <w:rPr>
                <w:rFonts w:ascii="仿宋" w:hAnsi="仿宋" w:eastAsia="仿宋" w:cs="仿宋"/>
                <w:sz w:val="24"/>
              </w:rPr>
            </w:pPr>
          </w:p>
        </w:tc>
        <w:tc>
          <w:tcPr>
            <w:tcW w:w="1257" w:type="dxa"/>
            <w:shd w:val="clear" w:color="auto" w:fill="auto"/>
          </w:tcPr>
          <w:p w14:paraId="26E58D03">
            <w:pPr>
              <w:autoSpaceDE w:val="0"/>
              <w:autoSpaceDN w:val="0"/>
              <w:spacing w:line="500" w:lineRule="exact"/>
              <w:rPr>
                <w:rFonts w:ascii="仿宋" w:hAnsi="仿宋" w:eastAsia="仿宋" w:cs="仿宋"/>
                <w:sz w:val="24"/>
              </w:rPr>
            </w:pPr>
          </w:p>
        </w:tc>
        <w:tc>
          <w:tcPr>
            <w:tcW w:w="1286" w:type="dxa"/>
            <w:shd w:val="clear" w:color="auto" w:fill="auto"/>
          </w:tcPr>
          <w:p w14:paraId="5F4F065E">
            <w:pPr>
              <w:autoSpaceDE w:val="0"/>
              <w:autoSpaceDN w:val="0"/>
              <w:spacing w:line="500" w:lineRule="exact"/>
              <w:rPr>
                <w:rFonts w:ascii="仿宋" w:hAnsi="仿宋" w:eastAsia="仿宋" w:cs="仿宋"/>
                <w:sz w:val="24"/>
              </w:rPr>
            </w:pPr>
          </w:p>
        </w:tc>
      </w:tr>
    </w:tbl>
    <w:p w14:paraId="75E05601">
      <w:pPr>
        <w:autoSpaceDE w:val="0"/>
        <w:autoSpaceDN w:val="0"/>
        <w:spacing w:line="500" w:lineRule="exact"/>
        <w:rPr>
          <w:rFonts w:ascii="仿宋" w:hAnsi="仿宋" w:eastAsia="仿宋" w:cs="仿宋"/>
          <w:sz w:val="24"/>
        </w:rPr>
      </w:pPr>
    </w:p>
    <w:p w14:paraId="6DA754C6">
      <w:pPr>
        <w:autoSpaceDE w:val="0"/>
        <w:autoSpaceDN w:val="0"/>
        <w:spacing w:line="500" w:lineRule="exact"/>
        <w:rPr>
          <w:rFonts w:ascii="仿宋" w:hAnsi="仿宋" w:eastAsia="仿宋" w:cs="仿宋"/>
          <w:sz w:val="24"/>
        </w:rPr>
      </w:pPr>
    </w:p>
    <w:p w14:paraId="405CD4AC">
      <w:pPr>
        <w:autoSpaceDE w:val="0"/>
        <w:autoSpaceDN w:val="0"/>
        <w:spacing w:line="500" w:lineRule="exact"/>
        <w:rPr>
          <w:rFonts w:ascii="仿宋" w:hAnsi="仿宋" w:eastAsia="仿宋" w:cs="仿宋"/>
          <w:sz w:val="24"/>
        </w:rPr>
      </w:pPr>
    </w:p>
    <w:p w14:paraId="56566985">
      <w:pPr>
        <w:spacing w:line="560" w:lineRule="exact"/>
        <w:ind w:firstLine="5040" w:firstLineChars="2100"/>
        <w:jc w:val="right"/>
        <w:rPr>
          <w:rFonts w:ascii="仿宋" w:hAnsi="仿宋" w:eastAsia="仿宋" w:cs="仿宋"/>
          <w:bCs/>
          <w:sz w:val="24"/>
        </w:rPr>
      </w:pPr>
      <w:r>
        <w:rPr>
          <w:rFonts w:hint="eastAsia" w:ascii="仿宋" w:hAnsi="仿宋" w:eastAsia="仿宋" w:cs="仿宋"/>
          <w:bCs/>
          <w:sz w:val="24"/>
        </w:rPr>
        <w:t xml:space="preserve">  供应商：（盖章）</w:t>
      </w:r>
    </w:p>
    <w:p w14:paraId="1481760E">
      <w:pPr>
        <w:spacing w:line="560" w:lineRule="exact"/>
        <w:ind w:firstLine="6000" w:firstLineChars="2500"/>
        <w:jc w:val="right"/>
        <w:rPr>
          <w:rFonts w:ascii="仿宋" w:hAnsi="仿宋" w:eastAsia="仿宋" w:cs="仿宋"/>
          <w:bCs/>
          <w:sz w:val="24"/>
        </w:rPr>
      </w:pPr>
      <w:r>
        <w:rPr>
          <w:rFonts w:hint="eastAsia" w:ascii="仿宋" w:hAnsi="仿宋" w:eastAsia="仿宋" w:cs="仿宋"/>
          <w:bCs/>
          <w:sz w:val="24"/>
        </w:rPr>
        <w:t>年     月     日</w:t>
      </w:r>
    </w:p>
    <w:p w14:paraId="64B6F92D">
      <w:pPr>
        <w:rPr>
          <w:rFonts w:ascii="仿宋" w:hAnsi="仿宋" w:eastAsia="仿宋" w:cs="仿宋"/>
          <w:b/>
          <w:bCs/>
          <w:sz w:val="28"/>
          <w:szCs w:val="28"/>
        </w:rPr>
      </w:pPr>
      <w:r>
        <w:rPr>
          <w:rFonts w:hint="eastAsia" w:ascii="仿宋" w:hAnsi="仿宋" w:eastAsia="仿宋" w:cs="仿宋"/>
          <w:b/>
          <w:bCs/>
          <w:sz w:val="28"/>
          <w:szCs w:val="28"/>
        </w:rPr>
        <w:br w:type="page"/>
      </w:r>
    </w:p>
    <w:p w14:paraId="500F0D66">
      <w:pPr>
        <w:spacing w:line="560" w:lineRule="exact"/>
        <w:jc w:val="center"/>
        <w:rPr>
          <w:rFonts w:ascii="仿宋" w:hAnsi="仿宋" w:eastAsia="仿宋" w:cs="仿宋"/>
          <w:b/>
          <w:bCs/>
          <w:sz w:val="28"/>
          <w:szCs w:val="28"/>
        </w:rPr>
      </w:pPr>
      <w:r>
        <w:rPr>
          <w:rFonts w:hint="eastAsia" w:ascii="仿宋" w:hAnsi="仿宋" w:eastAsia="仿宋" w:cs="仿宋"/>
          <w:b/>
          <w:bCs/>
          <w:sz w:val="28"/>
          <w:szCs w:val="28"/>
        </w:rPr>
        <w:t>项目负责人简历表</w:t>
      </w:r>
    </w:p>
    <w:p w14:paraId="4E4393D7">
      <w:pPr>
        <w:autoSpaceDE w:val="0"/>
        <w:autoSpaceDN w:val="0"/>
        <w:spacing w:line="500" w:lineRule="exact"/>
        <w:rPr>
          <w:rFonts w:ascii="仿宋" w:hAnsi="仿宋" w:eastAsia="仿宋" w:cs="仿宋"/>
          <w:sz w:val="24"/>
        </w:rPr>
      </w:pPr>
      <w:r>
        <w:rPr>
          <w:rFonts w:hint="eastAsia" w:ascii="仿宋" w:hAnsi="仿宋" w:eastAsia="仿宋" w:cs="仿宋"/>
          <w:sz w:val="24"/>
        </w:rPr>
        <w:t>采购项目编号:</w:t>
      </w:r>
    </w:p>
    <w:p w14:paraId="5107F820">
      <w:pPr>
        <w:autoSpaceDE w:val="0"/>
        <w:autoSpaceDN w:val="0"/>
        <w:spacing w:line="500" w:lineRule="exact"/>
        <w:rPr>
          <w:rFonts w:ascii="仿宋" w:hAnsi="仿宋" w:eastAsia="仿宋" w:cs="仿宋"/>
          <w:sz w:val="24"/>
          <w:u w:val="single"/>
        </w:rPr>
      </w:pPr>
      <w:r>
        <w:rPr>
          <w:rFonts w:hint="eastAsia" w:ascii="仿宋" w:hAnsi="仿宋" w:eastAsia="仿宋" w:cs="仿宋"/>
          <w:sz w:val="24"/>
        </w:rPr>
        <w:t>采购项目名称:</w:t>
      </w:r>
    </w:p>
    <w:tbl>
      <w:tblPr>
        <w:tblStyle w:val="23"/>
        <w:tblW w:w="8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710"/>
        <w:gridCol w:w="711"/>
        <w:gridCol w:w="1422"/>
        <w:gridCol w:w="1421"/>
        <w:gridCol w:w="1422"/>
        <w:gridCol w:w="1630"/>
      </w:tblGrid>
      <w:tr w14:paraId="45C0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6A15DEFF">
            <w:pPr>
              <w:autoSpaceDE w:val="0"/>
              <w:autoSpaceDN w:val="0"/>
              <w:spacing w:line="500" w:lineRule="exact"/>
              <w:jc w:val="center"/>
              <w:rPr>
                <w:rFonts w:ascii="仿宋" w:hAnsi="仿宋" w:eastAsia="仿宋" w:cs="仿宋"/>
                <w:sz w:val="24"/>
              </w:rPr>
            </w:pPr>
            <w:r>
              <w:rPr>
                <w:rFonts w:hint="eastAsia" w:ascii="仿宋" w:hAnsi="仿宋" w:eastAsia="仿宋" w:cs="仿宋"/>
                <w:sz w:val="24"/>
              </w:rPr>
              <w:t>姓名</w:t>
            </w:r>
          </w:p>
        </w:tc>
        <w:tc>
          <w:tcPr>
            <w:tcW w:w="1421" w:type="dxa"/>
            <w:gridSpan w:val="2"/>
            <w:shd w:val="clear" w:color="auto" w:fill="auto"/>
          </w:tcPr>
          <w:p w14:paraId="1CC862DA">
            <w:pPr>
              <w:autoSpaceDE w:val="0"/>
              <w:autoSpaceDN w:val="0"/>
              <w:spacing w:line="500" w:lineRule="exact"/>
              <w:rPr>
                <w:rFonts w:ascii="仿宋" w:hAnsi="仿宋" w:eastAsia="仿宋" w:cs="仿宋"/>
                <w:sz w:val="24"/>
              </w:rPr>
            </w:pPr>
          </w:p>
        </w:tc>
        <w:tc>
          <w:tcPr>
            <w:tcW w:w="1422" w:type="dxa"/>
            <w:shd w:val="clear" w:color="auto" w:fill="auto"/>
          </w:tcPr>
          <w:p w14:paraId="35657B15">
            <w:pPr>
              <w:autoSpaceDE w:val="0"/>
              <w:autoSpaceDN w:val="0"/>
              <w:spacing w:line="500" w:lineRule="exact"/>
              <w:jc w:val="center"/>
              <w:rPr>
                <w:rFonts w:ascii="仿宋" w:hAnsi="仿宋" w:eastAsia="仿宋" w:cs="仿宋"/>
                <w:sz w:val="24"/>
              </w:rPr>
            </w:pPr>
            <w:r>
              <w:rPr>
                <w:rFonts w:hint="eastAsia" w:ascii="仿宋" w:hAnsi="仿宋" w:eastAsia="仿宋" w:cs="仿宋"/>
                <w:sz w:val="24"/>
              </w:rPr>
              <w:t>性别</w:t>
            </w:r>
          </w:p>
        </w:tc>
        <w:tc>
          <w:tcPr>
            <w:tcW w:w="1421" w:type="dxa"/>
            <w:shd w:val="clear" w:color="auto" w:fill="auto"/>
          </w:tcPr>
          <w:p w14:paraId="767F9370">
            <w:pPr>
              <w:autoSpaceDE w:val="0"/>
              <w:autoSpaceDN w:val="0"/>
              <w:spacing w:line="500" w:lineRule="exact"/>
              <w:rPr>
                <w:rFonts w:ascii="仿宋" w:hAnsi="仿宋" w:eastAsia="仿宋" w:cs="仿宋"/>
                <w:sz w:val="24"/>
              </w:rPr>
            </w:pPr>
          </w:p>
        </w:tc>
        <w:tc>
          <w:tcPr>
            <w:tcW w:w="1422" w:type="dxa"/>
            <w:shd w:val="clear" w:color="auto" w:fill="auto"/>
          </w:tcPr>
          <w:p w14:paraId="1817DA1E">
            <w:pPr>
              <w:autoSpaceDE w:val="0"/>
              <w:autoSpaceDN w:val="0"/>
              <w:spacing w:line="500" w:lineRule="exact"/>
              <w:jc w:val="center"/>
              <w:rPr>
                <w:rFonts w:ascii="仿宋" w:hAnsi="仿宋" w:eastAsia="仿宋" w:cs="仿宋"/>
                <w:sz w:val="24"/>
              </w:rPr>
            </w:pPr>
            <w:r>
              <w:rPr>
                <w:rFonts w:hint="eastAsia" w:ascii="仿宋" w:hAnsi="仿宋" w:eastAsia="仿宋" w:cs="仿宋"/>
                <w:sz w:val="24"/>
              </w:rPr>
              <w:t>年龄</w:t>
            </w:r>
          </w:p>
        </w:tc>
        <w:tc>
          <w:tcPr>
            <w:tcW w:w="1630" w:type="dxa"/>
            <w:shd w:val="clear" w:color="auto" w:fill="auto"/>
          </w:tcPr>
          <w:p w14:paraId="7BEF609C">
            <w:pPr>
              <w:autoSpaceDE w:val="0"/>
              <w:autoSpaceDN w:val="0"/>
              <w:spacing w:line="500" w:lineRule="exact"/>
              <w:rPr>
                <w:rFonts w:ascii="仿宋" w:hAnsi="仿宋" w:eastAsia="仿宋" w:cs="仿宋"/>
                <w:sz w:val="24"/>
              </w:rPr>
            </w:pPr>
          </w:p>
        </w:tc>
      </w:tr>
      <w:tr w14:paraId="25A0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72E9675F">
            <w:pPr>
              <w:autoSpaceDE w:val="0"/>
              <w:autoSpaceDN w:val="0"/>
              <w:spacing w:line="500" w:lineRule="exact"/>
              <w:jc w:val="center"/>
              <w:rPr>
                <w:rFonts w:ascii="仿宋" w:hAnsi="仿宋" w:eastAsia="仿宋" w:cs="仿宋"/>
                <w:sz w:val="24"/>
              </w:rPr>
            </w:pPr>
            <w:r>
              <w:rPr>
                <w:rFonts w:hint="eastAsia" w:ascii="仿宋" w:hAnsi="仿宋" w:eastAsia="仿宋" w:cs="仿宋"/>
                <w:sz w:val="24"/>
              </w:rPr>
              <w:t>职务</w:t>
            </w:r>
          </w:p>
        </w:tc>
        <w:tc>
          <w:tcPr>
            <w:tcW w:w="1421" w:type="dxa"/>
            <w:gridSpan w:val="2"/>
            <w:shd w:val="clear" w:color="auto" w:fill="auto"/>
          </w:tcPr>
          <w:p w14:paraId="4775058B">
            <w:pPr>
              <w:autoSpaceDE w:val="0"/>
              <w:autoSpaceDN w:val="0"/>
              <w:spacing w:line="500" w:lineRule="exact"/>
              <w:rPr>
                <w:rFonts w:ascii="仿宋" w:hAnsi="仿宋" w:eastAsia="仿宋" w:cs="仿宋"/>
                <w:sz w:val="24"/>
              </w:rPr>
            </w:pPr>
          </w:p>
        </w:tc>
        <w:tc>
          <w:tcPr>
            <w:tcW w:w="1422" w:type="dxa"/>
            <w:shd w:val="clear" w:color="auto" w:fill="auto"/>
          </w:tcPr>
          <w:p w14:paraId="2C31C019">
            <w:pPr>
              <w:autoSpaceDE w:val="0"/>
              <w:autoSpaceDN w:val="0"/>
              <w:spacing w:line="500" w:lineRule="exact"/>
              <w:jc w:val="center"/>
              <w:rPr>
                <w:rFonts w:ascii="仿宋" w:hAnsi="仿宋" w:eastAsia="仿宋" w:cs="仿宋"/>
                <w:sz w:val="24"/>
              </w:rPr>
            </w:pPr>
            <w:r>
              <w:rPr>
                <w:rFonts w:hint="eastAsia" w:ascii="仿宋" w:hAnsi="仿宋" w:eastAsia="仿宋" w:cs="仿宋"/>
                <w:sz w:val="24"/>
              </w:rPr>
              <w:t>职称</w:t>
            </w:r>
          </w:p>
        </w:tc>
        <w:tc>
          <w:tcPr>
            <w:tcW w:w="1421" w:type="dxa"/>
            <w:shd w:val="clear" w:color="auto" w:fill="auto"/>
          </w:tcPr>
          <w:p w14:paraId="73F136B7">
            <w:pPr>
              <w:autoSpaceDE w:val="0"/>
              <w:autoSpaceDN w:val="0"/>
              <w:spacing w:line="500" w:lineRule="exact"/>
              <w:rPr>
                <w:rFonts w:ascii="仿宋" w:hAnsi="仿宋" w:eastAsia="仿宋" w:cs="仿宋"/>
                <w:sz w:val="24"/>
              </w:rPr>
            </w:pPr>
          </w:p>
        </w:tc>
        <w:tc>
          <w:tcPr>
            <w:tcW w:w="1422" w:type="dxa"/>
            <w:shd w:val="clear" w:color="auto" w:fill="auto"/>
          </w:tcPr>
          <w:p w14:paraId="240FE76C">
            <w:pPr>
              <w:autoSpaceDE w:val="0"/>
              <w:autoSpaceDN w:val="0"/>
              <w:spacing w:line="500" w:lineRule="exact"/>
              <w:jc w:val="center"/>
              <w:rPr>
                <w:rFonts w:ascii="仿宋" w:hAnsi="仿宋" w:eastAsia="仿宋" w:cs="仿宋"/>
                <w:sz w:val="24"/>
              </w:rPr>
            </w:pPr>
            <w:r>
              <w:rPr>
                <w:rFonts w:hint="eastAsia" w:ascii="仿宋" w:hAnsi="仿宋" w:eastAsia="仿宋" w:cs="仿宋"/>
                <w:sz w:val="24"/>
              </w:rPr>
              <w:t>学历</w:t>
            </w:r>
          </w:p>
        </w:tc>
        <w:tc>
          <w:tcPr>
            <w:tcW w:w="1630" w:type="dxa"/>
            <w:shd w:val="clear" w:color="auto" w:fill="auto"/>
          </w:tcPr>
          <w:p w14:paraId="60745EF1">
            <w:pPr>
              <w:autoSpaceDE w:val="0"/>
              <w:autoSpaceDN w:val="0"/>
              <w:spacing w:line="500" w:lineRule="exact"/>
              <w:rPr>
                <w:rFonts w:ascii="仿宋" w:hAnsi="仿宋" w:eastAsia="仿宋" w:cs="仿宋"/>
                <w:sz w:val="24"/>
              </w:rPr>
            </w:pPr>
          </w:p>
        </w:tc>
      </w:tr>
      <w:tr w14:paraId="6F40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gridSpan w:val="2"/>
            <w:shd w:val="clear" w:color="auto" w:fill="auto"/>
          </w:tcPr>
          <w:p w14:paraId="36D62339">
            <w:pPr>
              <w:autoSpaceDE w:val="0"/>
              <w:autoSpaceDN w:val="0"/>
              <w:spacing w:line="500" w:lineRule="exact"/>
              <w:jc w:val="center"/>
              <w:rPr>
                <w:rFonts w:ascii="仿宋" w:hAnsi="仿宋" w:eastAsia="仿宋" w:cs="仿宋"/>
                <w:sz w:val="24"/>
              </w:rPr>
            </w:pPr>
            <w:r>
              <w:rPr>
                <w:rFonts w:hint="eastAsia" w:ascii="仿宋" w:hAnsi="仿宋" w:eastAsia="仿宋" w:cs="仿宋"/>
                <w:sz w:val="24"/>
              </w:rPr>
              <w:t>参加工作时间</w:t>
            </w:r>
          </w:p>
        </w:tc>
        <w:tc>
          <w:tcPr>
            <w:tcW w:w="2133" w:type="dxa"/>
            <w:gridSpan w:val="2"/>
            <w:shd w:val="clear" w:color="auto" w:fill="auto"/>
          </w:tcPr>
          <w:p w14:paraId="6BC7AC43">
            <w:pPr>
              <w:autoSpaceDE w:val="0"/>
              <w:autoSpaceDN w:val="0"/>
              <w:spacing w:line="500" w:lineRule="exact"/>
              <w:jc w:val="center"/>
              <w:rPr>
                <w:rFonts w:ascii="仿宋" w:hAnsi="仿宋" w:eastAsia="仿宋" w:cs="仿宋"/>
                <w:sz w:val="24"/>
              </w:rPr>
            </w:pPr>
          </w:p>
        </w:tc>
        <w:tc>
          <w:tcPr>
            <w:tcW w:w="2843" w:type="dxa"/>
            <w:gridSpan w:val="2"/>
            <w:shd w:val="clear" w:color="auto" w:fill="auto"/>
          </w:tcPr>
          <w:p w14:paraId="136932ED">
            <w:pPr>
              <w:autoSpaceDE w:val="0"/>
              <w:autoSpaceDN w:val="0"/>
              <w:spacing w:line="500" w:lineRule="exact"/>
              <w:jc w:val="center"/>
              <w:rPr>
                <w:rFonts w:ascii="仿宋" w:hAnsi="仿宋" w:eastAsia="仿宋" w:cs="仿宋"/>
                <w:sz w:val="24"/>
              </w:rPr>
            </w:pPr>
            <w:r>
              <w:rPr>
                <w:rFonts w:hint="eastAsia" w:ascii="仿宋" w:hAnsi="仿宋" w:eastAsia="仿宋" w:cs="仿宋"/>
                <w:sz w:val="24"/>
              </w:rPr>
              <w:t>担任项目经理年限</w:t>
            </w:r>
          </w:p>
        </w:tc>
        <w:tc>
          <w:tcPr>
            <w:tcW w:w="1630" w:type="dxa"/>
            <w:shd w:val="clear" w:color="auto" w:fill="auto"/>
          </w:tcPr>
          <w:p w14:paraId="6F298003">
            <w:pPr>
              <w:autoSpaceDE w:val="0"/>
              <w:autoSpaceDN w:val="0"/>
              <w:spacing w:line="500" w:lineRule="exact"/>
              <w:rPr>
                <w:rFonts w:ascii="仿宋" w:hAnsi="仿宋" w:eastAsia="仿宋" w:cs="仿宋"/>
                <w:sz w:val="24"/>
              </w:rPr>
            </w:pPr>
          </w:p>
        </w:tc>
      </w:tr>
      <w:tr w14:paraId="431E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6" w:type="dxa"/>
            <w:gridSpan w:val="7"/>
            <w:shd w:val="clear" w:color="auto" w:fill="auto"/>
          </w:tcPr>
          <w:p w14:paraId="42D80562">
            <w:pPr>
              <w:autoSpaceDE w:val="0"/>
              <w:autoSpaceDN w:val="0"/>
              <w:spacing w:line="500" w:lineRule="exact"/>
              <w:jc w:val="center"/>
              <w:rPr>
                <w:rFonts w:ascii="仿宋" w:hAnsi="仿宋" w:eastAsia="仿宋" w:cs="仿宋"/>
                <w:sz w:val="24"/>
              </w:rPr>
            </w:pPr>
            <w:r>
              <w:rPr>
                <w:rFonts w:hint="eastAsia" w:ascii="仿宋" w:hAnsi="仿宋" w:eastAsia="仿宋" w:cs="仿宋"/>
                <w:sz w:val="24"/>
              </w:rPr>
              <w:t>在建和已完工程项目</w:t>
            </w:r>
          </w:p>
        </w:tc>
      </w:tr>
      <w:tr w14:paraId="7504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2311EB4A">
            <w:pPr>
              <w:autoSpaceDE w:val="0"/>
              <w:autoSpaceDN w:val="0"/>
              <w:spacing w:line="720" w:lineRule="auto"/>
              <w:jc w:val="center"/>
              <w:rPr>
                <w:rFonts w:ascii="仿宋" w:hAnsi="仿宋" w:eastAsia="仿宋" w:cs="仿宋"/>
                <w:sz w:val="24"/>
              </w:rPr>
            </w:pPr>
            <w:r>
              <w:rPr>
                <w:rFonts w:hint="eastAsia" w:ascii="仿宋" w:hAnsi="仿宋" w:eastAsia="仿宋" w:cs="仿宋"/>
                <w:sz w:val="24"/>
              </w:rPr>
              <w:t>建设单位</w:t>
            </w:r>
          </w:p>
        </w:tc>
        <w:tc>
          <w:tcPr>
            <w:tcW w:w="1421" w:type="dxa"/>
            <w:gridSpan w:val="2"/>
            <w:shd w:val="clear" w:color="auto" w:fill="auto"/>
          </w:tcPr>
          <w:p w14:paraId="07A6250A">
            <w:pPr>
              <w:autoSpaceDE w:val="0"/>
              <w:autoSpaceDN w:val="0"/>
              <w:spacing w:line="720" w:lineRule="auto"/>
              <w:jc w:val="center"/>
              <w:rPr>
                <w:rFonts w:ascii="仿宋" w:hAnsi="仿宋" w:eastAsia="仿宋" w:cs="仿宋"/>
                <w:sz w:val="24"/>
              </w:rPr>
            </w:pPr>
            <w:r>
              <w:rPr>
                <w:rFonts w:hint="eastAsia" w:ascii="仿宋" w:hAnsi="仿宋" w:eastAsia="仿宋" w:cs="仿宋"/>
                <w:sz w:val="24"/>
              </w:rPr>
              <w:t>项目名称</w:t>
            </w:r>
          </w:p>
        </w:tc>
        <w:tc>
          <w:tcPr>
            <w:tcW w:w="1422" w:type="dxa"/>
            <w:shd w:val="clear" w:color="auto" w:fill="auto"/>
          </w:tcPr>
          <w:p w14:paraId="0B8F61D8">
            <w:pPr>
              <w:autoSpaceDE w:val="0"/>
              <w:autoSpaceDN w:val="0"/>
              <w:spacing w:line="720" w:lineRule="auto"/>
              <w:jc w:val="center"/>
              <w:rPr>
                <w:rFonts w:ascii="仿宋" w:hAnsi="仿宋" w:eastAsia="仿宋" w:cs="仿宋"/>
                <w:sz w:val="24"/>
              </w:rPr>
            </w:pPr>
            <w:r>
              <w:rPr>
                <w:rFonts w:hint="eastAsia" w:ascii="仿宋" w:hAnsi="仿宋" w:eastAsia="仿宋" w:cs="仿宋"/>
                <w:sz w:val="24"/>
              </w:rPr>
              <w:t>建设规模</w:t>
            </w:r>
          </w:p>
        </w:tc>
        <w:tc>
          <w:tcPr>
            <w:tcW w:w="1421" w:type="dxa"/>
            <w:shd w:val="clear" w:color="auto" w:fill="auto"/>
          </w:tcPr>
          <w:p w14:paraId="2646F06D">
            <w:pPr>
              <w:autoSpaceDE w:val="0"/>
              <w:autoSpaceDN w:val="0"/>
              <w:spacing w:line="500" w:lineRule="exact"/>
              <w:jc w:val="center"/>
              <w:rPr>
                <w:rFonts w:ascii="仿宋" w:hAnsi="仿宋" w:eastAsia="仿宋" w:cs="仿宋"/>
                <w:sz w:val="24"/>
              </w:rPr>
            </w:pPr>
            <w:r>
              <w:rPr>
                <w:rFonts w:hint="eastAsia" w:ascii="仿宋" w:hAnsi="仿宋" w:eastAsia="仿宋" w:cs="仿宋"/>
                <w:sz w:val="24"/>
              </w:rPr>
              <w:t>开、竣工</w:t>
            </w:r>
          </w:p>
          <w:p w14:paraId="4059DCE5">
            <w:pPr>
              <w:autoSpaceDE w:val="0"/>
              <w:autoSpaceDN w:val="0"/>
              <w:spacing w:line="500" w:lineRule="exact"/>
              <w:jc w:val="center"/>
              <w:rPr>
                <w:rFonts w:ascii="仿宋" w:hAnsi="仿宋" w:eastAsia="仿宋" w:cs="仿宋"/>
                <w:sz w:val="24"/>
              </w:rPr>
            </w:pPr>
            <w:r>
              <w:rPr>
                <w:rFonts w:hint="eastAsia" w:ascii="仿宋" w:hAnsi="仿宋" w:eastAsia="仿宋" w:cs="仿宋"/>
                <w:sz w:val="24"/>
              </w:rPr>
              <w:t>日期</w:t>
            </w:r>
          </w:p>
        </w:tc>
        <w:tc>
          <w:tcPr>
            <w:tcW w:w="1422" w:type="dxa"/>
            <w:shd w:val="clear" w:color="auto" w:fill="auto"/>
          </w:tcPr>
          <w:p w14:paraId="06E0CE5C">
            <w:pPr>
              <w:autoSpaceDE w:val="0"/>
              <w:autoSpaceDN w:val="0"/>
              <w:spacing w:line="500" w:lineRule="exact"/>
              <w:jc w:val="center"/>
              <w:rPr>
                <w:rFonts w:ascii="仿宋" w:hAnsi="仿宋" w:eastAsia="仿宋" w:cs="仿宋"/>
                <w:sz w:val="24"/>
              </w:rPr>
            </w:pPr>
            <w:r>
              <w:rPr>
                <w:rFonts w:hint="eastAsia" w:ascii="仿宋" w:hAnsi="仿宋" w:eastAsia="仿宋" w:cs="仿宋"/>
                <w:sz w:val="24"/>
              </w:rPr>
              <w:t>在建或</w:t>
            </w:r>
          </w:p>
          <w:p w14:paraId="3204DE6D">
            <w:pPr>
              <w:autoSpaceDE w:val="0"/>
              <w:autoSpaceDN w:val="0"/>
              <w:spacing w:line="500" w:lineRule="exact"/>
              <w:jc w:val="center"/>
              <w:rPr>
                <w:rFonts w:ascii="仿宋" w:hAnsi="仿宋" w:eastAsia="仿宋" w:cs="仿宋"/>
                <w:sz w:val="24"/>
              </w:rPr>
            </w:pPr>
            <w:r>
              <w:rPr>
                <w:rFonts w:hint="eastAsia" w:ascii="仿宋" w:hAnsi="仿宋" w:eastAsia="仿宋" w:cs="仿宋"/>
                <w:sz w:val="24"/>
              </w:rPr>
              <w:t>已完</w:t>
            </w:r>
          </w:p>
        </w:tc>
        <w:tc>
          <w:tcPr>
            <w:tcW w:w="1630" w:type="dxa"/>
            <w:shd w:val="clear" w:color="auto" w:fill="auto"/>
          </w:tcPr>
          <w:p w14:paraId="4749D7A6">
            <w:pPr>
              <w:autoSpaceDE w:val="0"/>
              <w:autoSpaceDN w:val="0"/>
              <w:spacing w:line="720" w:lineRule="auto"/>
              <w:jc w:val="center"/>
              <w:rPr>
                <w:rFonts w:ascii="仿宋" w:hAnsi="仿宋" w:eastAsia="仿宋" w:cs="仿宋"/>
                <w:sz w:val="24"/>
              </w:rPr>
            </w:pPr>
            <w:r>
              <w:rPr>
                <w:rFonts w:hint="eastAsia" w:ascii="仿宋" w:hAnsi="仿宋" w:eastAsia="仿宋" w:cs="仿宋"/>
                <w:sz w:val="24"/>
              </w:rPr>
              <w:t>工程质量</w:t>
            </w:r>
          </w:p>
        </w:tc>
      </w:tr>
      <w:tr w14:paraId="2548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11311C64">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02E311BF">
            <w:pPr>
              <w:autoSpaceDE w:val="0"/>
              <w:autoSpaceDN w:val="0"/>
              <w:spacing w:line="500" w:lineRule="exact"/>
              <w:jc w:val="center"/>
              <w:rPr>
                <w:rFonts w:ascii="仿宋" w:hAnsi="仿宋" w:eastAsia="仿宋" w:cs="仿宋"/>
                <w:sz w:val="24"/>
              </w:rPr>
            </w:pPr>
          </w:p>
        </w:tc>
        <w:tc>
          <w:tcPr>
            <w:tcW w:w="1422" w:type="dxa"/>
            <w:shd w:val="clear" w:color="auto" w:fill="auto"/>
          </w:tcPr>
          <w:p w14:paraId="14AE0EB6">
            <w:pPr>
              <w:autoSpaceDE w:val="0"/>
              <w:autoSpaceDN w:val="0"/>
              <w:spacing w:line="500" w:lineRule="exact"/>
              <w:jc w:val="center"/>
              <w:rPr>
                <w:rFonts w:ascii="仿宋" w:hAnsi="仿宋" w:eastAsia="仿宋" w:cs="仿宋"/>
                <w:sz w:val="24"/>
              </w:rPr>
            </w:pPr>
          </w:p>
        </w:tc>
        <w:tc>
          <w:tcPr>
            <w:tcW w:w="1421" w:type="dxa"/>
            <w:shd w:val="clear" w:color="auto" w:fill="auto"/>
          </w:tcPr>
          <w:p w14:paraId="47377064">
            <w:pPr>
              <w:autoSpaceDE w:val="0"/>
              <w:autoSpaceDN w:val="0"/>
              <w:spacing w:line="500" w:lineRule="exact"/>
              <w:jc w:val="center"/>
              <w:rPr>
                <w:rFonts w:ascii="仿宋" w:hAnsi="仿宋" w:eastAsia="仿宋" w:cs="仿宋"/>
                <w:sz w:val="24"/>
              </w:rPr>
            </w:pPr>
          </w:p>
        </w:tc>
        <w:tc>
          <w:tcPr>
            <w:tcW w:w="1422" w:type="dxa"/>
            <w:shd w:val="clear" w:color="auto" w:fill="auto"/>
          </w:tcPr>
          <w:p w14:paraId="7D22713F">
            <w:pPr>
              <w:autoSpaceDE w:val="0"/>
              <w:autoSpaceDN w:val="0"/>
              <w:spacing w:line="500" w:lineRule="exact"/>
              <w:jc w:val="center"/>
              <w:rPr>
                <w:rFonts w:ascii="仿宋" w:hAnsi="仿宋" w:eastAsia="仿宋" w:cs="仿宋"/>
                <w:sz w:val="24"/>
              </w:rPr>
            </w:pPr>
          </w:p>
        </w:tc>
        <w:tc>
          <w:tcPr>
            <w:tcW w:w="1630" w:type="dxa"/>
            <w:shd w:val="clear" w:color="auto" w:fill="auto"/>
          </w:tcPr>
          <w:p w14:paraId="6F27B532">
            <w:pPr>
              <w:autoSpaceDE w:val="0"/>
              <w:autoSpaceDN w:val="0"/>
              <w:spacing w:line="500" w:lineRule="exact"/>
              <w:jc w:val="center"/>
              <w:rPr>
                <w:rFonts w:ascii="仿宋" w:hAnsi="仿宋" w:eastAsia="仿宋" w:cs="仿宋"/>
                <w:sz w:val="24"/>
              </w:rPr>
            </w:pPr>
          </w:p>
        </w:tc>
      </w:tr>
      <w:tr w14:paraId="78C8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48FA33BA">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79270FCF">
            <w:pPr>
              <w:autoSpaceDE w:val="0"/>
              <w:autoSpaceDN w:val="0"/>
              <w:spacing w:line="500" w:lineRule="exact"/>
              <w:jc w:val="center"/>
              <w:rPr>
                <w:rFonts w:ascii="仿宋" w:hAnsi="仿宋" w:eastAsia="仿宋" w:cs="仿宋"/>
                <w:sz w:val="24"/>
              </w:rPr>
            </w:pPr>
          </w:p>
        </w:tc>
        <w:tc>
          <w:tcPr>
            <w:tcW w:w="1422" w:type="dxa"/>
            <w:shd w:val="clear" w:color="auto" w:fill="auto"/>
          </w:tcPr>
          <w:p w14:paraId="167D0B21">
            <w:pPr>
              <w:autoSpaceDE w:val="0"/>
              <w:autoSpaceDN w:val="0"/>
              <w:spacing w:line="500" w:lineRule="exact"/>
              <w:jc w:val="center"/>
              <w:rPr>
                <w:rFonts w:ascii="仿宋" w:hAnsi="仿宋" w:eastAsia="仿宋" w:cs="仿宋"/>
                <w:sz w:val="24"/>
              </w:rPr>
            </w:pPr>
          </w:p>
        </w:tc>
        <w:tc>
          <w:tcPr>
            <w:tcW w:w="1421" w:type="dxa"/>
            <w:shd w:val="clear" w:color="auto" w:fill="auto"/>
          </w:tcPr>
          <w:p w14:paraId="3234AD28">
            <w:pPr>
              <w:autoSpaceDE w:val="0"/>
              <w:autoSpaceDN w:val="0"/>
              <w:spacing w:line="500" w:lineRule="exact"/>
              <w:jc w:val="center"/>
              <w:rPr>
                <w:rFonts w:ascii="仿宋" w:hAnsi="仿宋" w:eastAsia="仿宋" w:cs="仿宋"/>
                <w:sz w:val="24"/>
              </w:rPr>
            </w:pPr>
          </w:p>
        </w:tc>
        <w:tc>
          <w:tcPr>
            <w:tcW w:w="1422" w:type="dxa"/>
            <w:shd w:val="clear" w:color="auto" w:fill="auto"/>
          </w:tcPr>
          <w:p w14:paraId="18B694EF">
            <w:pPr>
              <w:autoSpaceDE w:val="0"/>
              <w:autoSpaceDN w:val="0"/>
              <w:spacing w:line="500" w:lineRule="exact"/>
              <w:jc w:val="center"/>
              <w:rPr>
                <w:rFonts w:ascii="仿宋" w:hAnsi="仿宋" w:eastAsia="仿宋" w:cs="仿宋"/>
                <w:sz w:val="24"/>
              </w:rPr>
            </w:pPr>
          </w:p>
        </w:tc>
        <w:tc>
          <w:tcPr>
            <w:tcW w:w="1630" w:type="dxa"/>
            <w:shd w:val="clear" w:color="auto" w:fill="auto"/>
          </w:tcPr>
          <w:p w14:paraId="7285562D">
            <w:pPr>
              <w:autoSpaceDE w:val="0"/>
              <w:autoSpaceDN w:val="0"/>
              <w:spacing w:line="500" w:lineRule="exact"/>
              <w:jc w:val="center"/>
              <w:rPr>
                <w:rFonts w:ascii="仿宋" w:hAnsi="仿宋" w:eastAsia="仿宋" w:cs="仿宋"/>
                <w:sz w:val="24"/>
              </w:rPr>
            </w:pPr>
          </w:p>
        </w:tc>
      </w:tr>
      <w:tr w14:paraId="56BB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6DA204C0">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3062CB8C">
            <w:pPr>
              <w:autoSpaceDE w:val="0"/>
              <w:autoSpaceDN w:val="0"/>
              <w:spacing w:line="500" w:lineRule="exact"/>
              <w:jc w:val="center"/>
              <w:rPr>
                <w:rFonts w:ascii="仿宋" w:hAnsi="仿宋" w:eastAsia="仿宋" w:cs="仿宋"/>
                <w:sz w:val="24"/>
              </w:rPr>
            </w:pPr>
          </w:p>
        </w:tc>
        <w:tc>
          <w:tcPr>
            <w:tcW w:w="1422" w:type="dxa"/>
            <w:shd w:val="clear" w:color="auto" w:fill="auto"/>
          </w:tcPr>
          <w:p w14:paraId="6F9825DF">
            <w:pPr>
              <w:autoSpaceDE w:val="0"/>
              <w:autoSpaceDN w:val="0"/>
              <w:spacing w:line="500" w:lineRule="exact"/>
              <w:jc w:val="center"/>
              <w:rPr>
                <w:rFonts w:ascii="仿宋" w:hAnsi="仿宋" w:eastAsia="仿宋" w:cs="仿宋"/>
                <w:sz w:val="24"/>
              </w:rPr>
            </w:pPr>
          </w:p>
        </w:tc>
        <w:tc>
          <w:tcPr>
            <w:tcW w:w="1421" w:type="dxa"/>
            <w:shd w:val="clear" w:color="auto" w:fill="auto"/>
          </w:tcPr>
          <w:p w14:paraId="07756304">
            <w:pPr>
              <w:autoSpaceDE w:val="0"/>
              <w:autoSpaceDN w:val="0"/>
              <w:spacing w:line="500" w:lineRule="exact"/>
              <w:jc w:val="center"/>
              <w:rPr>
                <w:rFonts w:ascii="仿宋" w:hAnsi="仿宋" w:eastAsia="仿宋" w:cs="仿宋"/>
                <w:sz w:val="24"/>
              </w:rPr>
            </w:pPr>
          </w:p>
        </w:tc>
        <w:tc>
          <w:tcPr>
            <w:tcW w:w="1422" w:type="dxa"/>
            <w:shd w:val="clear" w:color="auto" w:fill="auto"/>
          </w:tcPr>
          <w:p w14:paraId="2457B8C5">
            <w:pPr>
              <w:autoSpaceDE w:val="0"/>
              <w:autoSpaceDN w:val="0"/>
              <w:spacing w:line="500" w:lineRule="exact"/>
              <w:jc w:val="center"/>
              <w:rPr>
                <w:rFonts w:ascii="仿宋" w:hAnsi="仿宋" w:eastAsia="仿宋" w:cs="仿宋"/>
                <w:sz w:val="24"/>
              </w:rPr>
            </w:pPr>
          </w:p>
        </w:tc>
        <w:tc>
          <w:tcPr>
            <w:tcW w:w="1630" w:type="dxa"/>
            <w:shd w:val="clear" w:color="auto" w:fill="auto"/>
          </w:tcPr>
          <w:p w14:paraId="01328955">
            <w:pPr>
              <w:autoSpaceDE w:val="0"/>
              <w:autoSpaceDN w:val="0"/>
              <w:spacing w:line="500" w:lineRule="exact"/>
              <w:jc w:val="center"/>
              <w:rPr>
                <w:rFonts w:ascii="仿宋" w:hAnsi="仿宋" w:eastAsia="仿宋" w:cs="仿宋"/>
                <w:sz w:val="24"/>
              </w:rPr>
            </w:pPr>
          </w:p>
        </w:tc>
      </w:tr>
      <w:tr w14:paraId="3C052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1E8FFED5">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01C71E44">
            <w:pPr>
              <w:autoSpaceDE w:val="0"/>
              <w:autoSpaceDN w:val="0"/>
              <w:spacing w:line="500" w:lineRule="exact"/>
              <w:jc w:val="center"/>
              <w:rPr>
                <w:rFonts w:ascii="仿宋" w:hAnsi="仿宋" w:eastAsia="仿宋" w:cs="仿宋"/>
                <w:sz w:val="24"/>
              </w:rPr>
            </w:pPr>
          </w:p>
        </w:tc>
        <w:tc>
          <w:tcPr>
            <w:tcW w:w="1422" w:type="dxa"/>
            <w:shd w:val="clear" w:color="auto" w:fill="auto"/>
          </w:tcPr>
          <w:p w14:paraId="613CBC1B">
            <w:pPr>
              <w:autoSpaceDE w:val="0"/>
              <w:autoSpaceDN w:val="0"/>
              <w:spacing w:line="500" w:lineRule="exact"/>
              <w:jc w:val="center"/>
              <w:rPr>
                <w:rFonts w:ascii="仿宋" w:hAnsi="仿宋" w:eastAsia="仿宋" w:cs="仿宋"/>
                <w:sz w:val="24"/>
              </w:rPr>
            </w:pPr>
          </w:p>
        </w:tc>
        <w:tc>
          <w:tcPr>
            <w:tcW w:w="1421" w:type="dxa"/>
            <w:shd w:val="clear" w:color="auto" w:fill="auto"/>
          </w:tcPr>
          <w:p w14:paraId="670E8E92">
            <w:pPr>
              <w:autoSpaceDE w:val="0"/>
              <w:autoSpaceDN w:val="0"/>
              <w:spacing w:line="500" w:lineRule="exact"/>
              <w:jc w:val="center"/>
              <w:rPr>
                <w:rFonts w:ascii="仿宋" w:hAnsi="仿宋" w:eastAsia="仿宋" w:cs="仿宋"/>
                <w:sz w:val="24"/>
              </w:rPr>
            </w:pPr>
          </w:p>
        </w:tc>
        <w:tc>
          <w:tcPr>
            <w:tcW w:w="1422" w:type="dxa"/>
            <w:shd w:val="clear" w:color="auto" w:fill="auto"/>
          </w:tcPr>
          <w:p w14:paraId="3753D782">
            <w:pPr>
              <w:autoSpaceDE w:val="0"/>
              <w:autoSpaceDN w:val="0"/>
              <w:spacing w:line="500" w:lineRule="exact"/>
              <w:jc w:val="center"/>
              <w:rPr>
                <w:rFonts w:ascii="仿宋" w:hAnsi="仿宋" w:eastAsia="仿宋" w:cs="仿宋"/>
                <w:sz w:val="24"/>
              </w:rPr>
            </w:pPr>
          </w:p>
        </w:tc>
        <w:tc>
          <w:tcPr>
            <w:tcW w:w="1630" w:type="dxa"/>
            <w:shd w:val="clear" w:color="auto" w:fill="auto"/>
          </w:tcPr>
          <w:p w14:paraId="4D5BD22B">
            <w:pPr>
              <w:autoSpaceDE w:val="0"/>
              <w:autoSpaceDN w:val="0"/>
              <w:spacing w:line="500" w:lineRule="exact"/>
              <w:jc w:val="center"/>
              <w:rPr>
                <w:rFonts w:ascii="仿宋" w:hAnsi="仿宋" w:eastAsia="仿宋" w:cs="仿宋"/>
                <w:sz w:val="24"/>
              </w:rPr>
            </w:pPr>
          </w:p>
        </w:tc>
      </w:tr>
      <w:tr w14:paraId="0EB6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779A7D1E">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08091B05">
            <w:pPr>
              <w:autoSpaceDE w:val="0"/>
              <w:autoSpaceDN w:val="0"/>
              <w:spacing w:line="500" w:lineRule="exact"/>
              <w:jc w:val="center"/>
              <w:rPr>
                <w:rFonts w:ascii="仿宋" w:hAnsi="仿宋" w:eastAsia="仿宋" w:cs="仿宋"/>
                <w:sz w:val="24"/>
              </w:rPr>
            </w:pPr>
          </w:p>
        </w:tc>
        <w:tc>
          <w:tcPr>
            <w:tcW w:w="1422" w:type="dxa"/>
            <w:shd w:val="clear" w:color="auto" w:fill="auto"/>
          </w:tcPr>
          <w:p w14:paraId="0E74E32D">
            <w:pPr>
              <w:autoSpaceDE w:val="0"/>
              <w:autoSpaceDN w:val="0"/>
              <w:spacing w:line="500" w:lineRule="exact"/>
              <w:jc w:val="center"/>
              <w:rPr>
                <w:rFonts w:ascii="仿宋" w:hAnsi="仿宋" w:eastAsia="仿宋" w:cs="仿宋"/>
                <w:sz w:val="24"/>
              </w:rPr>
            </w:pPr>
          </w:p>
        </w:tc>
        <w:tc>
          <w:tcPr>
            <w:tcW w:w="1421" w:type="dxa"/>
            <w:shd w:val="clear" w:color="auto" w:fill="auto"/>
          </w:tcPr>
          <w:p w14:paraId="50E4CFBA">
            <w:pPr>
              <w:autoSpaceDE w:val="0"/>
              <w:autoSpaceDN w:val="0"/>
              <w:spacing w:line="500" w:lineRule="exact"/>
              <w:jc w:val="center"/>
              <w:rPr>
                <w:rFonts w:ascii="仿宋" w:hAnsi="仿宋" w:eastAsia="仿宋" w:cs="仿宋"/>
                <w:sz w:val="24"/>
              </w:rPr>
            </w:pPr>
          </w:p>
        </w:tc>
        <w:tc>
          <w:tcPr>
            <w:tcW w:w="1422" w:type="dxa"/>
            <w:shd w:val="clear" w:color="auto" w:fill="auto"/>
          </w:tcPr>
          <w:p w14:paraId="6FF84CC2">
            <w:pPr>
              <w:autoSpaceDE w:val="0"/>
              <w:autoSpaceDN w:val="0"/>
              <w:spacing w:line="500" w:lineRule="exact"/>
              <w:jc w:val="center"/>
              <w:rPr>
                <w:rFonts w:ascii="仿宋" w:hAnsi="仿宋" w:eastAsia="仿宋" w:cs="仿宋"/>
                <w:sz w:val="24"/>
              </w:rPr>
            </w:pPr>
          </w:p>
        </w:tc>
        <w:tc>
          <w:tcPr>
            <w:tcW w:w="1630" w:type="dxa"/>
            <w:shd w:val="clear" w:color="auto" w:fill="auto"/>
          </w:tcPr>
          <w:p w14:paraId="238C1DB4">
            <w:pPr>
              <w:autoSpaceDE w:val="0"/>
              <w:autoSpaceDN w:val="0"/>
              <w:spacing w:line="500" w:lineRule="exact"/>
              <w:jc w:val="center"/>
              <w:rPr>
                <w:rFonts w:ascii="仿宋" w:hAnsi="仿宋" w:eastAsia="仿宋" w:cs="仿宋"/>
                <w:sz w:val="24"/>
              </w:rPr>
            </w:pPr>
          </w:p>
        </w:tc>
      </w:tr>
      <w:tr w14:paraId="6DBF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4C7287AE">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1E5B9C21">
            <w:pPr>
              <w:autoSpaceDE w:val="0"/>
              <w:autoSpaceDN w:val="0"/>
              <w:spacing w:line="500" w:lineRule="exact"/>
              <w:jc w:val="center"/>
              <w:rPr>
                <w:rFonts w:ascii="仿宋" w:hAnsi="仿宋" w:eastAsia="仿宋" w:cs="仿宋"/>
                <w:sz w:val="24"/>
              </w:rPr>
            </w:pPr>
          </w:p>
        </w:tc>
        <w:tc>
          <w:tcPr>
            <w:tcW w:w="1422" w:type="dxa"/>
            <w:shd w:val="clear" w:color="auto" w:fill="auto"/>
          </w:tcPr>
          <w:p w14:paraId="6052EE65">
            <w:pPr>
              <w:autoSpaceDE w:val="0"/>
              <w:autoSpaceDN w:val="0"/>
              <w:spacing w:line="500" w:lineRule="exact"/>
              <w:jc w:val="center"/>
              <w:rPr>
                <w:rFonts w:ascii="仿宋" w:hAnsi="仿宋" w:eastAsia="仿宋" w:cs="仿宋"/>
                <w:sz w:val="24"/>
              </w:rPr>
            </w:pPr>
          </w:p>
        </w:tc>
        <w:tc>
          <w:tcPr>
            <w:tcW w:w="1421" w:type="dxa"/>
            <w:shd w:val="clear" w:color="auto" w:fill="auto"/>
          </w:tcPr>
          <w:p w14:paraId="596A33AE">
            <w:pPr>
              <w:autoSpaceDE w:val="0"/>
              <w:autoSpaceDN w:val="0"/>
              <w:spacing w:line="500" w:lineRule="exact"/>
              <w:jc w:val="center"/>
              <w:rPr>
                <w:rFonts w:ascii="仿宋" w:hAnsi="仿宋" w:eastAsia="仿宋" w:cs="仿宋"/>
                <w:sz w:val="24"/>
              </w:rPr>
            </w:pPr>
          </w:p>
        </w:tc>
        <w:tc>
          <w:tcPr>
            <w:tcW w:w="1422" w:type="dxa"/>
            <w:shd w:val="clear" w:color="auto" w:fill="auto"/>
          </w:tcPr>
          <w:p w14:paraId="0909B600">
            <w:pPr>
              <w:autoSpaceDE w:val="0"/>
              <w:autoSpaceDN w:val="0"/>
              <w:spacing w:line="500" w:lineRule="exact"/>
              <w:jc w:val="center"/>
              <w:rPr>
                <w:rFonts w:ascii="仿宋" w:hAnsi="仿宋" w:eastAsia="仿宋" w:cs="仿宋"/>
                <w:sz w:val="24"/>
              </w:rPr>
            </w:pPr>
          </w:p>
        </w:tc>
        <w:tc>
          <w:tcPr>
            <w:tcW w:w="1630" w:type="dxa"/>
            <w:shd w:val="clear" w:color="auto" w:fill="auto"/>
          </w:tcPr>
          <w:p w14:paraId="58992659">
            <w:pPr>
              <w:autoSpaceDE w:val="0"/>
              <w:autoSpaceDN w:val="0"/>
              <w:spacing w:line="500" w:lineRule="exact"/>
              <w:jc w:val="center"/>
              <w:rPr>
                <w:rFonts w:ascii="仿宋" w:hAnsi="仿宋" w:eastAsia="仿宋" w:cs="仿宋"/>
                <w:sz w:val="24"/>
              </w:rPr>
            </w:pPr>
          </w:p>
        </w:tc>
      </w:tr>
      <w:tr w14:paraId="19AB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4881057A">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4B219A7B">
            <w:pPr>
              <w:autoSpaceDE w:val="0"/>
              <w:autoSpaceDN w:val="0"/>
              <w:spacing w:line="500" w:lineRule="exact"/>
              <w:jc w:val="center"/>
              <w:rPr>
                <w:rFonts w:ascii="仿宋" w:hAnsi="仿宋" w:eastAsia="仿宋" w:cs="仿宋"/>
                <w:sz w:val="24"/>
              </w:rPr>
            </w:pPr>
          </w:p>
        </w:tc>
        <w:tc>
          <w:tcPr>
            <w:tcW w:w="1422" w:type="dxa"/>
            <w:shd w:val="clear" w:color="auto" w:fill="auto"/>
          </w:tcPr>
          <w:p w14:paraId="1FC04AC7">
            <w:pPr>
              <w:autoSpaceDE w:val="0"/>
              <w:autoSpaceDN w:val="0"/>
              <w:spacing w:line="500" w:lineRule="exact"/>
              <w:jc w:val="center"/>
              <w:rPr>
                <w:rFonts w:ascii="仿宋" w:hAnsi="仿宋" w:eastAsia="仿宋" w:cs="仿宋"/>
                <w:sz w:val="24"/>
              </w:rPr>
            </w:pPr>
          </w:p>
        </w:tc>
        <w:tc>
          <w:tcPr>
            <w:tcW w:w="1421" w:type="dxa"/>
            <w:shd w:val="clear" w:color="auto" w:fill="auto"/>
          </w:tcPr>
          <w:p w14:paraId="5FEEB011">
            <w:pPr>
              <w:autoSpaceDE w:val="0"/>
              <w:autoSpaceDN w:val="0"/>
              <w:spacing w:line="500" w:lineRule="exact"/>
              <w:jc w:val="center"/>
              <w:rPr>
                <w:rFonts w:ascii="仿宋" w:hAnsi="仿宋" w:eastAsia="仿宋" w:cs="仿宋"/>
                <w:sz w:val="24"/>
              </w:rPr>
            </w:pPr>
          </w:p>
        </w:tc>
        <w:tc>
          <w:tcPr>
            <w:tcW w:w="1422" w:type="dxa"/>
            <w:shd w:val="clear" w:color="auto" w:fill="auto"/>
          </w:tcPr>
          <w:p w14:paraId="2ADCC9C7">
            <w:pPr>
              <w:autoSpaceDE w:val="0"/>
              <w:autoSpaceDN w:val="0"/>
              <w:spacing w:line="500" w:lineRule="exact"/>
              <w:jc w:val="center"/>
              <w:rPr>
                <w:rFonts w:ascii="仿宋" w:hAnsi="仿宋" w:eastAsia="仿宋" w:cs="仿宋"/>
                <w:sz w:val="24"/>
              </w:rPr>
            </w:pPr>
          </w:p>
        </w:tc>
        <w:tc>
          <w:tcPr>
            <w:tcW w:w="1630" w:type="dxa"/>
            <w:shd w:val="clear" w:color="auto" w:fill="auto"/>
          </w:tcPr>
          <w:p w14:paraId="0C5FE751">
            <w:pPr>
              <w:autoSpaceDE w:val="0"/>
              <w:autoSpaceDN w:val="0"/>
              <w:spacing w:line="500" w:lineRule="exact"/>
              <w:jc w:val="center"/>
              <w:rPr>
                <w:rFonts w:ascii="仿宋" w:hAnsi="仿宋" w:eastAsia="仿宋" w:cs="仿宋"/>
                <w:sz w:val="24"/>
              </w:rPr>
            </w:pPr>
          </w:p>
        </w:tc>
      </w:tr>
      <w:tr w14:paraId="7E578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3F77E297">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2993318F">
            <w:pPr>
              <w:autoSpaceDE w:val="0"/>
              <w:autoSpaceDN w:val="0"/>
              <w:spacing w:line="500" w:lineRule="exact"/>
              <w:jc w:val="center"/>
              <w:rPr>
                <w:rFonts w:ascii="仿宋" w:hAnsi="仿宋" w:eastAsia="仿宋" w:cs="仿宋"/>
                <w:sz w:val="24"/>
              </w:rPr>
            </w:pPr>
          </w:p>
        </w:tc>
        <w:tc>
          <w:tcPr>
            <w:tcW w:w="1422" w:type="dxa"/>
            <w:shd w:val="clear" w:color="auto" w:fill="auto"/>
          </w:tcPr>
          <w:p w14:paraId="08C8D6B3">
            <w:pPr>
              <w:autoSpaceDE w:val="0"/>
              <w:autoSpaceDN w:val="0"/>
              <w:spacing w:line="500" w:lineRule="exact"/>
              <w:jc w:val="center"/>
              <w:rPr>
                <w:rFonts w:ascii="仿宋" w:hAnsi="仿宋" w:eastAsia="仿宋" w:cs="仿宋"/>
                <w:sz w:val="24"/>
              </w:rPr>
            </w:pPr>
          </w:p>
        </w:tc>
        <w:tc>
          <w:tcPr>
            <w:tcW w:w="1421" w:type="dxa"/>
            <w:shd w:val="clear" w:color="auto" w:fill="auto"/>
          </w:tcPr>
          <w:p w14:paraId="0821AAEE">
            <w:pPr>
              <w:autoSpaceDE w:val="0"/>
              <w:autoSpaceDN w:val="0"/>
              <w:spacing w:line="500" w:lineRule="exact"/>
              <w:jc w:val="center"/>
              <w:rPr>
                <w:rFonts w:ascii="仿宋" w:hAnsi="仿宋" w:eastAsia="仿宋" w:cs="仿宋"/>
                <w:sz w:val="24"/>
              </w:rPr>
            </w:pPr>
          </w:p>
        </w:tc>
        <w:tc>
          <w:tcPr>
            <w:tcW w:w="1422" w:type="dxa"/>
            <w:shd w:val="clear" w:color="auto" w:fill="auto"/>
          </w:tcPr>
          <w:p w14:paraId="1A4C21D2">
            <w:pPr>
              <w:autoSpaceDE w:val="0"/>
              <w:autoSpaceDN w:val="0"/>
              <w:spacing w:line="500" w:lineRule="exact"/>
              <w:jc w:val="center"/>
              <w:rPr>
                <w:rFonts w:ascii="仿宋" w:hAnsi="仿宋" w:eastAsia="仿宋" w:cs="仿宋"/>
                <w:sz w:val="24"/>
              </w:rPr>
            </w:pPr>
          </w:p>
        </w:tc>
        <w:tc>
          <w:tcPr>
            <w:tcW w:w="1630" w:type="dxa"/>
            <w:shd w:val="clear" w:color="auto" w:fill="auto"/>
          </w:tcPr>
          <w:p w14:paraId="1422F5F7">
            <w:pPr>
              <w:autoSpaceDE w:val="0"/>
              <w:autoSpaceDN w:val="0"/>
              <w:spacing w:line="500" w:lineRule="exact"/>
              <w:jc w:val="center"/>
              <w:rPr>
                <w:rFonts w:ascii="仿宋" w:hAnsi="仿宋" w:eastAsia="仿宋" w:cs="仿宋"/>
                <w:sz w:val="24"/>
              </w:rPr>
            </w:pPr>
          </w:p>
        </w:tc>
      </w:tr>
      <w:tr w14:paraId="14FD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16C879CA">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28EA3714">
            <w:pPr>
              <w:autoSpaceDE w:val="0"/>
              <w:autoSpaceDN w:val="0"/>
              <w:spacing w:line="500" w:lineRule="exact"/>
              <w:jc w:val="center"/>
              <w:rPr>
                <w:rFonts w:ascii="仿宋" w:hAnsi="仿宋" w:eastAsia="仿宋" w:cs="仿宋"/>
                <w:sz w:val="24"/>
              </w:rPr>
            </w:pPr>
          </w:p>
        </w:tc>
        <w:tc>
          <w:tcPr>
            <w:tcW w:w="1422" w:type="dxa"/>
            <w:shd w:val="clear" w:color="auto" w:fill="auto"/>
          </w:tcPr>
          <w:p w14:paraId="5F79ED08">
            <w:pPr>
              <w:autoSpaceDE w:val="0"/>
              <w:autoSpaceDN w:val="0"/>
              <w:spacing w:line="500" w:lineRule="exact"/>
              <w:jc w:val="center"/>
              <w:rPr>
                <w:rFonts w:ascii="仿宋" w:hAnsi="仿宋" w:eastAsia="仿宋" w:cs="仿宋"/>
                <w:sz w:val="24"/>
              </w:rPr>
            </w:pPr>
          </w:p>
        </w:tc>
        <w:tc>
          <w:tcPr>
            <w:tcW w:w="1421" w:type="dxa"/>
            <w:shd w:val="clear" w:color="auto" w:fill="auto"/>
          </w:tcPr>
          <w:p w14:paraId="4B66B84B">
            <w:pPr>
              <w:autoSpaceDE w:val="0"/>
              <w:autoSpaceDN w:val="0"/>
              <w:spacing w:line="500" w:lineRule="exact"/>
              <w:jc w:val="center"/>
              <w:rPr>
                <w:rFonts w:ascii="仿宋" w:hAnsi="仿宋" w:eastAsia="仿宋" w:cs="仿宋"/>
                <w:sz w:val="24"/>
              </w:rPr>
            </w:pPr>
          </w:p>
        </w:tc>
        <w:tc>
          <w:tcPr>
            <w:tcW w:w="1422" w:type="dxa"/>
            <w:shd w:val="clear" w:color="auto" w:fill="auto"/>
          </w:tcPr>
          <w:p w14:paraId="6D5C57A5">
            <w:pPr>
              <w:autoSpaceDE w:val="0"/>
              <w:autoSpaceDN w:val="0"/>
              <w:spacing w:line="500" w:lineRule="exact"/>
              <w:jc w:val="center"/>
              <w:rPr>
                <w:rFonts w:ascii="仿宋" w:hAnsi="仿宋" w:eastAsia="仿宋" w:cs="仿宋"/>
                <w:sz w:val="24"/>
              </w:rPr>
            </w:pPr>
          </w:p>
        </w:tc>
        <w:tc>
          <w:tcPr>
            <w:tcW w:w="1630" w:type="dxa"/>
            <w:shd w:val="clear" w:color="auto" w:fill="auto"/>
          </w:tcPr>
          <w:p w14:paraId="4B13B08F">
            <w:pPr>
              <w:autoSpaceDE w:val="0"/>
              <w:autoSpaceDN w:val="0"/>
              <w:spacing w:line="500" w:lineRule="exact"/>
              <w:jc w:val="center"/>
              <w:rPr>
                <w:rFonts w:ascii="仿宋" w:hAnsi="仿宋" w:eastAsia="仿宋" w:cs="仿宋"/>
                <w:sz w:val="24"/>
              </w:rPr>
            </w:pPr>
          </w:p>
        </w:tc>
      </w:tr>
      <w:tr w14:paraId="627B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4D54F7E7">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7B03DEB8">
            <w:pPr>
              <w:autoSpaceDE w:val="0"/>
              <w:autoSpaceDN w:val="0"/>
              <w:spacing w:line="500" w:lineRule="exact"/>
              <w:jc w:val="center"/>
              <w:rPr>
                <w:rFonts w:ascii="仿宋" w:hAnsi="仿宋" w:eastAsia="仿宋" w:cs="仿宋"/>
                <w:sz w:val="24"/>
              </w:rPr>
            </w:pPr>
          </w:p>
        </w:tc>
        <w:tc>
          <w:tcPr>
            <w:tcW w:w="1422" w:type="dxa"/>
            <w:shd w:val="clear" w:color="auto" w:fill="auto"/>
          </w:tcPr>
          <w:p w14:paraId="6E38B1FF">
            <w:pPr>
              <w:autoSpaceDE w:val="0"/>
              <w:autoSpaceDN w:val="0"/>
              <w:spacing w:line="500" w:lineRule="exact"/>
              <w:jc w:val="center"/>
              <w:rPr>
                <w:rFonts w:ascii="仿宋" w:hAnsi="仿宋" w:eastAsia="仿宋" w:cs="仿宋"/>
                <w:sz w:val="24"/>
              </w:rPr>
            </w:pPr>
          </w:p>
        </w:tc>
        <w:tc>
          <w:tcPr>
            <w:tcW w:w="1421" w:type="dxa"/>
            <w:shd w:val="clear" w:color="auto" w:fill="auto"/>
          </w:tcPr>
          <w:p w14:paraId="593C6AAE">
            <w:pPr>
              <w:autoSpaceDE w:val="0"/>
              <w:autoSpaceDN w:val="0"/>
              <w:spacing w:line="500" w:lineRule="exact"/>
              <w:jc w:val="center"/>
              <w:rPr>
                <w:rFonts w:ascii="仿宋" w:hAnsi="仿宋" w:eastAsia="仿宋" w:cs="仿宋"/>
                <w:sz w:val="24"/>
              </w:rPr>
            </w:pPr>
          </w:p>
        </w:tc>
        <w:tc>
          <w:tcPr>
            <w:tcW w:w="1422" w:type="dxa"/>
            <w:shd w:val="clear" w:color="auto" w:fill="auto"/>
          </w:tcPr>
          <w:p w14:paraId="19225ECA">
            <w:pPr>
              <w:autoSpaceDE w:val="0"/>
              <w:autoSpaceDN w:val="0"/>
              <w:spacing w:line="500" w:lineRule="exact"/>
              <w:jc w:val="center"/>
              <w:rPr>
                <w:rFonts w:ascii="仿宋" w:hAnsi="仿宋" w:eastAsia="仿宋" w:cs="仿宋"/>
                <w:sz w:val="24"/>
              </w:rPr>
            </w:pPr>
          </w:p>
        </w:tc>
        <w:tc>
          <w:tcPr>
            <w:tcW w:w="1630" w:type="dxa"/>
            <w:shd w:val="clear" w:color="auto" w:fill="auto"/>
          </w:tcPr>
          <w:p w14:paraId="27EAB305">
            <w:pPr>
              <w:autoSpaceDE w:val="0"/>
              <w:autoSpaceDN w:val="0"/>
              <w:spacing w:line="500" w:lineRule="exact"/>
              <w:jc w:val="center"/>
              <w:rPr>
                <w:rFonts w:ascii="仿宋" w:hAnsi="仿宋" w:eastAsia="仿宋" w:cs="仿宋"/>
                <w:sz w:val="24"/>
              </w:rPr>
            </w:pPr>
          </w:p>
        </w:tc>
      </w:tr>
      <w:tr w14:paraId="41C1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20E95AF3">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5A107544">
            <w:pPr>
              <w:autoSpaceDE w:val="0"/>
              <w:autoSpaceDN w:val="0"/>
              <w:spacing w:line="500" w:lineRule="exact"/>
              <w:jc w:val="center"/>
              <w:rPr>
                <w:rFonts w:ascii="仿宋" w:hAnsi="仿宋" w:eastAsia="仿宋" w:cs="仿宋"/>
                <w:sz w:val="24"/>
              </w:rPr>
            </w:pPr>
          </w:p>
        </w:tc>
        <w:tc>
          <w:tcPr>
            <w:tcW w:w="1422" w:type="dxa"/>
            <w:shd w:val="clear" w:color="auto" w:fill="auto"/>
          </w:tcPr>
          <w:p w14:paraId="44C0B1DD">
            <w:pPr>
              <w:autoSpaceDE w:val="0"/>
              <w:autoSpaceDN w:val="0"/>
              <w:spacing w:line="500" w:lineRule="exact"/>
              <w:jc w:val="center"/>
              <w:rPr>
                <w:rFonts w:ascii="仿宋" w:hAnsi="仿宋" w:eastAsia="仿宋" w:cs="仿宋"/>
                <w:sz w:val="24"/>
              </w:rPr>
            </w:pPr>
          </w:p>
        </w:tc>
        <w:tc>
          <w:tcPr>
            <w:tcW w:w="1421" w:type="dxa"/>
            <w:shd w:val="clear" w:color="auto" w:fill="auto"/>
          </w:tcPr>
          <w:p w14:paraId="2CB9F4D5">
            <w:pPr>
              <w:autoSpaceDE w:val="0"/>
              <w:autoSpaceDN w:val="0"/>
              <w:spacing w:line="500" w:lineRule="exact"/>
              <w:jc w:val="center"/>
              <w:rPr>
                <w:rFonts w:ascii="仿宋" w:hAnsi="仿宋" w:eastAsia="仿宋" w:cs="仿宋"/>
                <w:sz w:val="24"/>
              </w:rPr>
            </w:pPr>
          </w:p>
        </w:tc>
        <w:tc>
          <w:tcPr>
            <w:tcW w:w="1422" w:type="dxa"/>
            <w:shd w:val="clear" w:color="auto" w:fill="auto"/>
          </w:tcPr>
          <w:p w14:paraId="768FFEAA">
            <w:pPr>
              <w:autoSpaceDE w:val="0"/>
              <w:autoSpaceDN w:val="0"/>
              <w:spacing w:line="500" w:lineRule="exact"/>
              <w:jc w:val="center"/>
              <w:rPr>
                <w:rFonts w:ascii="仿宋" w:hAnsi="仿宋" w:eastAsia="仿宋" w:cs="仿宋"/>
                <w:sz w:val="24"/>
              </w:rPr>
            </w:pPr>
          </w:p>
        </w:tc>
        <w:tc>
          <w:tcPr>
            <w:tcW w:w="1630" w:type="dxa"/>
            <w:shd w:val="clear" w:color="auto" w:fill="auto"/>
          </w:tcPr>
          <w:p w14:paraId="07E5D00F">
            <w:pPr>
              <w:autoSpaceDE w:val="0"/>
              <w:autoSpaceDN w:val="0"/>
              <w:spacing w:line="500" w:lineRule="exact"/>
              <w:jc w:val="center"/>
              <w:rPr>
                <w:rFonts w:ascii="仿宋" w:hAnsi="仿宋" w:eastAsia="仿宋" w:cs="仿宋"/>
                <w:sz w:val="24"/>
              </w:rPr>
            </w:pPr>
          </w:p>
        </w:tc>
      </w:tr>
      <w:tr w14:paraId="666F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shd w:val="clear" w:color="auto" w:fill="auto"/>
          </w:tcPr>
          <w:p w14:paraId="66762228">
            <w:pPr>
              <w:autoSpaceDE w:val="0"/>
              <w:autoSpaceDN w:val="0"/>
              <w:spacing w:line="500" w:lineRule="exact"/>
              <w:jc w:val="center"/>
              <w:rPr>
                <w:rFonts w:ascii="仿宋" w:hAnsi="仿宋" w:eastAsia="仿宋" w:cs="仿宋"/>
                <w:sz w:val="24"/>
              </w:rPr>
            </w:pPr>
          </w:p>
        </w:tc>
        <w:tc>
          <w:tcPr>
            <w:tcW w:w="1421" w:type="dxa"/>
            <w:gridSpan w:val="2"/>
            <w:shd w:val="clear" w:color="auto" w:fill="auto"/>
          </w:tcPr>
          <w:p w14:paraId="124A896F">
            <w:pPr>
              <w:autoSpaceDE w:val="0"/>
              <w:autoSpaceDN w:val="0"/>
              <w:spacing w:line="500" w:lineRule="exact"/>
              <w:jc w:val="center"/>
              <w:rPr>
                <w:rFonts w:ascii="仿宋" w:hAnsi="仿宋" w:eastAsia="仿宋" w:cs="仿宋"/>
                <w:sz w:val="24"/>
              </w:rPr>
            </w:pPr>
          </w:p>
        </w:tc>
        <w:tc>
          <w:tcPr>
            <w:tcW w:w="1422" w:type="dxa"/>
            <w:shd w:val="clear" w:color="auto" w:fill="auto"/>
          </w:tcPr>
          <w:p w14:paraId="3B0EB3E3">
            <w:pPr>
              <w:autoSpaceDE w:val="0"/>
              <w:autoSpaceDN w:val="0"/>
              <w:spacing w:line="500" w:lineRule="exact"/>
              <w:jc w:val="center"/>
              <w:rPr>
                <w:rFonts w:ascii="仿宋" w:hAnsi="仿宋" w:eastAsia="仿宋" w:cs="仿宋"/>
                <w:sz w:val="24"/>
              </w:rPr>
            </w:pPr>
          </w:p>
        </w:tc>
        <w:tc>
          <w:tcPr>
            <w:tcW w:w="1421" w:type="dxa"/>
            <w:shd w:val="clear" w:color="auto" w:fill="auto"/>
          </w:tcPr>
          <w:p w14:paraId="02D12D34">
            <w:pPr>
              <w:autoSpaceDE w:val="0"/>
              <w:autoSpaceDN w:val="0"/>
              <w:spacing w:line="500" w:lineRule="exact"/>
              <w:jc w:val="center"/>
              <w:rPr>
                <w:rFonts w:ascii="仿宋" w:hAnsi="仿宋" w:eastAsia="仿宋" w:cs="仿宋"/>
                <w:sz w:val="24"/>
              </w:rPr>
            </w:pPr>
          </w:p>
        </w:tc>
        <w:tc>
          <w:tcPr>
            <w:tcW w:w="1422" w:type="dxa"/>
            <w:shd w:val="clear" w:color="auto" w:fill="auto"/>
          </w:tcPr>
          <w:p w14:paraId="2417BE98">
            <w:pPr>
              <w:autoSpaceDE w:val="0"/>
              <w:autoSpaceDN w:val="0"/>
              <w:spacing w:line="500" w:lineRule="exact"/>
              <w:jc w:val="center"/>
              <w:rPr>
                <w:rFonts w:ascii="仿宋" w:hAnsi="仿宋" w:eastAsia="仿宋" w:cs="仿宋"/>
                <w:sz w:val="24"/>
              </w:rPr>
            </w:pPr>
          </w:p>
        </w:tc>
        <w:tc>
          <w:tcPr>
            <w:tcW w:w="1630" w:type="dxa"/>
            <w:shd w:val="clear" w:color="auto" w:fill="auto"/>
          </w:tcPr>
          <w:p w14:paraId="67FF5DF9">
            <w:pPr>
              <w:autoSpaceDE w:val="0"/>
              <w:autoSpaceDN w:val="0"/>
              <w:spacing w:line="500" w:lineRule="exact"/>
              <w:jc w:val="center"/>
              <w:rPr>
                <w:rFonts w:ascii="仿宋" w:hAnsi="仿宋" w:eastAsia="仿宋" w:cs="仿宋"/>
                <w:sz w:val="24"/>
              </w:rPr>
            </w:pPr>
          </w:p>
        </w:tc>
      </w:tr>
    </w:tbl>
    <w:p w14:paraId="221992E0">
      <w:pPr>
        <w:autoSpaceDE w:val="0"/>
        <w:autoSpaceDN w:val="0"/>
        <w:spacing w:line="500" w:lineRule="exact"/>
        <w:jc w:val="left"/>
        <w:rPr>
          <w:rFonts w:ascii="仿宋" w:hAnsi="仿宋" w:eastAsia="仿宋" w:cs="仿宋"/>
          <w:sz w:val="24"/>
        </w:rPr>
      </w:pPr>
      <w:r>
        <w:rPr>
          <w:rFonts w:hint="eastAsia" w:ascii="仿宋" w:hAnsi="仿宋" w:eastAsia="仿宋" w:cs="仿宋"/>
          <w:sz w:val="24"/>
        </w:rPr>
        <w:t>注：表后应附有关证明材料。</w:t>
      </w:r>
    </w:p>
    <w:p w14:paraId="47D82325">
      <w:pPr>
        <w:spacing w:line="560" w:lineRule="exact"/>
        <w:jc w:val="center"/>
        <w:rPr>
          <w:rFonts w:ascii="仿宋" w:hAnsi="仿宋" w:eastAsia="仿宋" w:cs="仿宋"/>
          <w:b/>
          <w:bCs/>
          <w:sz w:val="28"/>
          <w:szCs w:val="28"/>
        </w:rPr>
      </w:pPr>
    </w:p>
    <w:p w14:paraId="074FBE9A">
      <w:pPr>
        <w:spacing w:line="560" w:lineRule="exact"/>
        <w:jc w:val="center"/>
        <w:rPr>
          <w:rFonts w:ascii="仿宋" w:hAnsi="仿宋" w:eastAsia="仿宋" w:cs="仿宋"/>
          <w:b/>
          <w:bCs/>
          <w:sz w:val="28"/>
          <w:szCs w:val="28"/>
        </w:rPr>
      </w:pPr>
    </w:p>
    <w:p w14:paraId="689AEE66">
      <w:pPr>
        <w:spacing w:line="560" w:lineRule="exact"/>
        <w:jc w:val="center"/>
        <w:rPr>
          <w:rFonts w:ascii="仿宋" w:hAnsi="仿宋" w:eastAsia="仿宋" w:cs="仿宋"/>
          <w:b/>
          <w:bCs/>
          <w:sz w:val="28"/>
          <w:szCs w:val="28"/>
        </w:rPr>
      </w:pPr>
    </w:p>
    <w:p w14:paraId="6931FA4D">
      <w:pPr>
        <w:spacing w:line="560" w:lineRule="exact"/>
        <w:jc w:val="center"/>
        <w:rPr>
          <w:rFonts w:ascii="仿宋" w:hAnsi="仿宋" w:eastAsia="仿宋" w:cs="仿宋"/>
          <w:b/>
          <w:bCs/>
          <w:sz w:val="28"/>
          <w:szCs w:val="28"/>
        </w:rPr>
      </w:pPr>
    </w:p>
    <w:p w14:paraId="36F8A7A6">
      <w:pPr>
        <w:spacing w:line="560" w:lineRule="exact"/>
        <w:jc w:val="center"/>
        <w:rPr>
          <w:rFonts w:ascii="仿宋" w:hAnsi="仿宋" w:eastAsia="仿宋" w:cs="仿宋"/>
          <w:b/>
          <w:bCs/>
          <w:sz w:val="28"/>
          <w:szCs w:val="28"/>
        </w:rPr>
      </w:pPr>
      <w:r>
        <w:rPr>
          <w:rFonts w:hint="eastAsia" w:ascii="仿宋" w:hAnsi="仿宋" w:eastAsia="仿宋" w:cs="仿宋"/>
          <w:b/>
          <w:bCs/>
          <w:sz w:val="28"/>
          <w:szCs w:val="28"/>
        </w:rPr>
        <w:t>项目管理机构配备情况辅助说明资料</w:t>
      </w:r>
    </w:p>
    <w:p w14:paraId="3065B953">
      <w:pPr>
        <w:autoSpaceDE w:val="0"/>
        <w:autoSpaceDN w:val="0"/>
        <w:spacing w:line="500" w:lineRule="exact"/>
        <w:rPr>
          <w:rFonts w:ascii="仿宋" w:hAnsi="仿宋" w:eastAsia="仿宋" w:cs="仿宋"/>
          <w:sz w:val="24"/>
        </w:rPr>
      </w:pPr>
      <w:r>
        <w:rPr>
          <w:rFonts w:hint="eastAsia" w:ascii="仿宋" w:hAnsi="仿宋" w:eastAsia="仿宋" w:cs="仿宋"/>
          <w:sz w:val="24"/>
        </w:rPr>
        <w:t>采购项目编号:</w:t>
      </w:r>
    </w:p>
    <w:p w14:paraId="08B59F77">
      <w:pPr>
        <w:autoSpaceDE w:val="0"/>
        <w:autoSpaceDN w:val="0"/>
        <w:spacing w:line="500" w:lineRule="exact"/>
        <w:rPr>
          <w:rFonts w:ascii="仿宋" w:hAnsi="仿宋" w:eastAsia="仿宋" w:cs="仿宋"/>
          <w:sz w:val="24"/>
          <w:u w:val="single"/>
        </w:rPr>
      </w:pPr>
      <w:r>
        <w:rPr>
          <w:rFonts w:hint="eastAsia" w:ascii="仿宋" w:hAnsi="仿宋" w:eastAsia="仿宋" w:cs="仿宋"/>
          <w:sz w:val="24"/>
        </w:rPr>
        <w:t>采购项目名称:</w:t>
      </w:r>
    </w:p>
    <w:tbl>
      <w:tblPr>
        <w:tblStyle w:val="23"/>
        <w:tblW w:w="91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1"/>
      </w:tblGrid>
      <w:tr w14:paraId="0469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8" w:hRule="atLeast"/>
        </w:trPr>
        <w:tc>
          <w:tcPr>
            <w:tcW w:w="9171" w:type="dxa"/>
            <w:shd w:val="clear" w:color="auto" w:fill="auto"/>
          </w:tcPr>
          <w:p w14:paraId="01B5740F">
            <w:pPr>
              <w:adjustRightInd w:val="0"/>
              <w:snapToGrid w:val="0"/>
              <w:spacing w:line="500" w:lineRule="exact"/>
              <w:rPr>
                <w:rFonts w:ascii="仿宋" w:hAnsi="仿宋" w:eastAsia="仿宋" w:cs="仿宋"/>
                <w:sz w:val="24"/>
              </w:rPr>
            </w:pPr>
          </w:p>
        </w:tc>
      </w:tr>
    </w:tbl>
    <w:p w14:paraId="6A8E3820">
      <w:pPr>
        <w:adjustRightInd w:val="0"/>
        <w:snapToGrid w:val="0"/>
        <w:spacing w:line="500" w:lineRule="exact"/>
        <w:rPr>
          <w:rFonts w:ascii="仿宋" w:hAnsi="仿宋" w:eastAsia="仿宋" w:cs="仿宋"/>
          <w:sz w:val="24"/>
        </w:rPr>
      </w:pPr>
      <w:r>
        <w:rPr>
          <w:rFonts w:hint="eastAsia" w:ascii="仿宋" w:hAnsi="仿宋" w:eastAsia="仿宋" w:cs="仿宋"/>
          <w:sz w:val="24"/>
        </w:rPr>
        <w:t>注：1、辅助说明资料主要包括管理机构的机构设置、职责分工、有关复印证明资料以及供应商认为有必要提供的资料。辅助说明资料格式不做统一规定，由供应商自行设计。</w:t>
      </w:r>
    </w:p>
    <w:p w14:paraId="3F049EC5">
      <w:pPr>
        <w:adjustRightInd w:val="0"/>
        <w:snapToGrid w:val="0"/>
        <w:spacing w:line="500" w:lineRule="exact"/>
        <w:rPr>
          <w:rFonts w:ascii="仿宋" w:hAnsi="仿宋" w:eastAsia="仿宋" w:cs="仿宋"/>
          <w:b/>
          <w:bCs/>
          <w:sz w:val="32"/>
          <w:szCs w:val="32"/>
        </w:rPr>
      </w:pPr>
      <w:r>
        <w:rPr>
          <w:rFonts w:hint="eastAsia" w:ascii="仿宋" w:hAnsi="仿宋" w:eastAsia="仿宋" w:cs="仿宋"/>
          <w:sz w:val="24"/>
        </w:rPr>
        <w:t>2、项目管理班子配备情况辅助说明资料可另附（与本响应文件一起装订）。</w:t>
      </w:r>
    </w:p>
    <w:p w14:paraId="142D9062">
      <w:pPr>
        <w:pStyle w:val="22"/>
        <w:ind w:firstLine="560"/>
        <w:rPr>
          <w:rFonts w:ascii="仿宋" w:hAnsi="仿宋" w:eastAsia="仿宋" w:cs="仿宋"/>
        </w:rPr>
      </w:pPr>
    </w:p>
    <w:p w14:paraId="615F4CAE">
      <w:pPr>
        <w:spacing w:line="560" w:lineRule="exact"/>
        <w:rPr>
          <w:rFonts w:ascii="仿宋" w:hAnsi="仿宋" w:eastAsia="仿宋" w:cs="仿宋"/>
          <w:sz w:val="24"/>
          <w:u w:val="single"/>
        </w:rPr>
      </w:pPr>
    </w:p>
    <w:p w14:paraId="130D4FF2">
      <w:pPr>
        <w:rPr>
          <w:rFonts w:ascii="仿宋" w:hAnsi="仿宋" w:eastAsia="仿宋" w:cs="仿宋"/>
        </w:rPr>
      </w:pPr>
    </w:p>
    <w:bookmarkEnd w:id="232"/>
    <w:p w14:paraId="21857BDC">
      <w:pPr>
        <w:pStyle w:val="8"/>
        <w:rPr>
          <w:rFonts w:ascii="仿宋" w:hAnsi="仿宋" w:eastAsia="仿宋" w:cs="仿宋"/>
        </w:rPr>
      </w:pPr>
    </w:p>
    <w:p w14:paraId="3807DFC9">
      <w:pPr>
        <w:rPr>
          <w:rFonts w:ascii="仿宋" w:hAnsi="仿宋" w:eastAsia="仿宋" w:cs="仿宋"/>
        </w:rPr>
      </w:pPr>
    </w:p>
    <w:p w14:paraId="06BC0719">
      <w:pPr>
        <w:rPr>
          <w:rFonts w:ascii="仿宋" w:hAnsi="仿宋" w:eastAsia="仿宋" w:cs="仿宋"/>
        </w:rPr>
      </w:pPr>
    </w:p>
    <w:p w14:paraId="58CEBC1E">
      <w:pPr>
        <w:rPr>
          <w:rFonts w:ascii="仿宋" w:hAnsi="仿宋" w:eastAsia="仿宋" w:cs="仿宋"/>
        </w:rPr>
      </w:pPr>
    </w:p>
    <w:p w14:paraId="3B673B64">
      <w:pPr>
        <w:rPr>
          <w:rFonts w:ascii="仿宋" w:hAnsi="仿宋" w:eastAsia="仿宋" w:cs="仿宋"/>
        </w:rPr>
      </w:pPr>
    </w:p>
    <w:p w14:paraId="1999384C">
      <w:pPr>
        <w:spacing w:line="560" w:lineRule="exact"/>
        <w:jc w:val="center"/>
        <w:rPr>
          <w:rFonts w:ascii="仿宋" w:hAnsi="仿宋" w:eastAsia="仿宋" w:cs="仿宋"/>
          <w:b/>
          <w:bCs/>
          <w:sz w:val="28"/>
          <w:szCs w:val="28"/>
        </w:rPr>
      </w:pPr>
      <w:r>
        <w:rPr>
          <w:rFonts w:hint="eastAsia" w:ascii="仿宋" w:hAnsi="仿宋" w:eastAsia="仿宋" w:cs="仿宋"/>
          <w:b/>
          <w:bCs/>
          <w:sz w:val="28"/>
          <w:szCs w:val="28"/>
        </w:rPr>
        <w:t>项目经理无在建承诺书</w:t>
      </w:r>
    </w:p>
    <w:p w14:paraId="2D0B516D">
      <w:pPr>
        <w:spacing w:line="560" w:lineRule="exact"/>
        <w:ind w:firstLine="504" w:firstLineChars="200"/>
        <w:rPr>
          <w:rFonts w:ascii="仿宋" w:hAnsi="仿宋" w:eastAsia="仿宋" w:cs="仿宋"/>
          <w:spacing w:val="6"/>
          <w:sz w:val="24"/>
          <w:u w:val="single"/>
        </w:rPr>
      </w:pPr>
    </w:p>
    <w:p w14:paraId="55DE1E3E">
      <w:pPr>
        <w:spacing w:line="560" w:lineRule="exact"/>
        <w:rPr>
          <w:rFonts w:ascii="仿宋" w:hAnsi="仿宋" w:eastAsia="仿宋" w:cs="仿宋"/>
          <w:spacing w:val="6"/>
          <w:sz w:val="24"/>
          <w:u w:val="single"/>
        </w:rPr>
      </w:pPr>
      <w:r>
        <w:rPr>
          <w:rFonts w:hint="eastAsia" w:ascii="仿宋" w:hAnsi="仿宋" w:eastAsia="仿宋" w:cs="仿宋"/>
          <w:spacing w:val="6"/>
          <w:sz w:val="24"/>
          <w:u w:val="single"/>
        </w:rPr>
        <w:t>（采购人名称）：</w:t>
      </w:r>
    </w:p>
    <w:p w14:paraId="3B2F82DD">
      <w:pPr>
        <w:spacing w:line="560" w:lineRule="exact"/>
        <w:ind w:firstLine="504" w:firstLineChars="200"/>
        <w:rPr>
          <w:rFonts w:ascii="仿宋" w:hAnsi="仿宋" w:eastAsia="仿宋" w:cs="仿宋"/>
          <w:spacing w:val="6"/>
          <w:sz w:val="24"/>
        </w:rPr>
      </w:pPr>
      <w:r>
        <w:rPr>
          <w:rFonts w:hint="eastAsia" w:ascii="仿宋" w:hAnsi="仿宋" w:eastAsia="仿宋" w:cs="仿宋"/>
          <w:spacing w:val="6"/>
          <w:sz w:val="24"/>
        </w:rPr>
        <w:t>我方在此声明，我方拟派往</w:t>
      </w:r>
      <w:r>
        <w:rPr>
          <w:rFonts w:hint="eastAsia" w:ascii="仿宋" w:hAnsi="仿宋" w:eastAsia="仿宋" w:cs="仿宋"/>
          <w:spacing w:val="6"/>
          <w:sz w:val="24"/>
          <w:u w:val="single"/>
        </w:rPr>
        <w:t xml:space="preserve">    （项目名称）</w:t>
      </w:r>
      <w:r>
        <w:rPr>
          <w:rFonts w:hint="eastAsia" w:ascii="仿宋" w:hAnsi="仿宋" w:eastAsia="仿宋" w:cs="仿宋"/>
          <w:spacing w:val="6"/>
          <w:sz w:val="24"/>
        </w:rPr>
        <w:t>（以下简称“本工程”）的项目经理</w:t>
      </w:r>
      <w:r>
        <w:rPr>
          <w:rFonts w:hint="eastAsia" w:ascii="仿宋" w:hAnsi="仿宋" w:eastAsia="仿宋" w:cs="仿宋"/>
          <w:spacing w:val="6"/>
          <w:sz w:val="24"/>
          <w:u w:val="single"/>
        </w:rPr>
        <w:t xml:space="preserve">           （项目经理姓名）</w:t>
      </w:r>
      <w:r>
        <w:rPr>
          <w:rFonts w:hint="eastAsia" w:ascii="仿宋" w:hAnsi="仿宋" w:eastAsia="仿宋" w:cs="仿宋"/>
          <w:spacing w:val="6"/>
          <w:sz w:val="24"/>
        </w:rPr>
        <w:t>现阶段没有担任任何在施建设工程项目的项目经理。</w:t>
      </w:r>
    </w:p>
    <w:p w14:paraId="11CF1C8B">
      <w:pPr>
        <w:spacing w:line="560" w:lineRule="exact"/>
        <w:ind w:firstLine="504" w:firstLineChars="200"/>
        <w:rPr>
          <w:rFonts w:ascii="仿宋" w:hAnsi="仿宋" w:eastAsia="仿宋" w:cs="仿宋"/>
          <w:spacing w:val="6"/>
          <w:sz w:val="24"/>
        </w:rPr>
      </w:pPr>
      <w:r>
        <w:rPr>
          <w:rFonts w:hint="eastAsia" w:ascii="仿宋" w:hAnsi="仿宋" w:eastAsia="仿宋" w:cs="仿宋"/>
          <w:spacing w:val="6"/>
          <w:sz w:val="24"/>
        </w:rPr>
        <w:t>我方保证上述信息的真实和准确，并愿意承担因我方就此弄虚作假所引起的一切法律后果。</w:t>
      </w:r>
    </w:p>
    <w:p w14:paraId="34C2DC84">
      <w:pPr>
        <w:spacing w:line="560" w:lineRule="exact"/>
        <w:rPr>
          <w:rFonts w:ascii="仿宋" w:hAnsi="仿宋" w:eastAsia="仿宋" w:cs="仿宋"/>
          <w:spacing w:val="6"/>
          <w:sz w:val="24"/>
        </w:rPr>
      </w:pPr>
    </w:p>
    <w:p w14:paraId="09609283">
      <w:pPr>
        <w:spacing w:line="560" w:lineRule="exact"/>
        <w:ind w:firstLine="504" w:firstLineChars="200"/>
        <w:rPr>
          <w:rFonts w:ascii="仿宋" w:hAnsi="仿宋" w:eastAsia="仿宋" w:cs="仿宋"/>
          <w:spacing w:val="6"/>
          <w:sz w:val="24"/>
        </w:rPr>
      </w:pPr>
      <w:r>
        <w:rPr>
          <w:rFonts w:hint="eastAsia" w:ascii="仿宋" w:hAnsi="仿宋" w:eastAsia="仿宋" w:cs="仿宋"/>
          <w:spacing w:val="6"/>
          <w:sz w:val="24"/>
        </w:rPr>
        <w:t>特此承诺</w:t>
      </w:r>
    </w:p>
    <w:p w14:paraId="600A41DC">
      <w:pPr>
        <w:spacing w:line="440" w:lineRule="exact"/>
        <w:rPr>
          <w:rFonts w:ascii="仿宋" w:hAnsi="仿宋" w:eastAsia="仿宋" w:cs="仿宋"/>
          <w:szCs w:val="21"/>
        </w:rPr>
      </w:pPr>
    </w:p>
    <w:p w14:paraId="76B0A571">
      <w:pPr>
        <w:spacing w:line="440" w:lineRule="exact"/>
        <w:ind w:firstLine="420" w:firstLineChars="200"/>
        <w:rPr>
          <w:rFonts w:ascii="仿宋" w:hAnsi="仿宋" w:eastAsia="仿宋" w:cs="仿宋"/>
          <w:szCs w:val="21"/>
        </w:rPr>
      </w:pPr>
    </w:p>
    <w:p w14:paraId="45A8D432">
      <w:pPr>
        <w:spacing w:line="560" w:lineRule="exact"/>
        <w:ind w:firstLine="504" w:firstLineChars="200"/>
        <w:jc w:val="center"/>
        <w:rPr>
          <w:rFonts w:ascii="仿宋" w:hAnsi="仿宋" w:eastAsia="仿宋" w:cs="仿宋"/>
          <w:spacing w:val="6"/>
          <w:sz w:val="24"/>
        </w:rPr>
      </w:pPr>
      <w:r>
        <w:rPr>
          <w:rFonts w:hint="eastAsia" w:ascii="仿宋" w:hAnsi="仿宋" w:eastAsia="仿宋" w:cs="仿宋"/>
          <w:spacing w:val="6"/>
          <w:sz w:val="24"/>
        </w:rPr>
        <w:t>供应商：</w:t>
      </w:r>
      <w:r>
        <w:rPr>
          <w:rFonts w:hint="eastAsia" w:ascii="仿宋" w:hAnsi="仿宋" w:eastAsia="仿宋" w:cs="仿宋"/>
          <w:spacing w:val="6"/>
          <w:sz w:val="24"/>
          <w:u w:val="single"/>
        </w:rPr>
        <w:t xml:space="preserve">                   （盖单位章）</w:t>
      </w:r>
    </w:p>
    <w:p w14:paraId="7DB49A08">
      <w:pPr>
        <w:spacing w:line="560" w:lineRule="exact"/>
        <w:ind w:firstLine="504" w:firstLineChars="200"/>
        <w:jc w:val="right"/>
        <w:rPr>
          <w:rFonts w:ascii="仿宋" w:hAnsi="仿宋" w:eastAsia="仿宋" w:cs="仿宋"/>
          <w:spacing w:val="6"/>
          <w:sz w:val="24"/>
        </w:rPr>
      </w:pPr>
      <w:r>
        <w:rPr>
          <w:rFonts w:hint="eastAsia" w:ascii="仿宋" w:hAnsi="仿宋" w:eastAsia="仿宋" w:cs="仿宋"/>
          <w:spacing w:val="6"/>
          <w:sz w:val="24"/>
        </w:rPr>
        <w:t>法定代表人或其委托代理人：</w:t>
      </w:r>
      <w:r>
        <w:rPr>
          <w:rFonts w:hint="eastAsia" w:ascii="仿宋" w:hAnsi="仿宋" w:eastAsia="仿宋" w:cs="仿宋"/>
          <w:spacing w:val="6"/>
          <w:sz w:val="24"/>
          <w:u w:val="single"/>
        </w:rPr>
        <w:t xml:space="preserve">               （签字）</w:t>
      </w:r>
    </w:p>
    <w:p w14:paraId="3B564A82">
      <w:pPr>
        <w:spacing w:line="560" w:lineRule="exact"/>
        <w:ind w:firstLine="504" w:firstLineChars="200"/>
        <w:rPr>
          <w:rFonts w:ascii="仿宋" w:hAnsi="仿宋" w:eastAsia="仿宋" w:cs="仿宋"/>
          <w:spacing w:val="6"/>
          <w:sz w:val="24"/>
        </w:rPr>
      </w:pPr>
      <w:r>
        <w:rPr>
          <w:rFonts w:hint="eastAsia" w:ascii="仿宋" w:hAnsi="仿宋" w:eastAsia="仿宋" w:cs="仿宋"/>
          <w:spacing w:val="6"/>
          <w:sz w:val="24"/>
        </w:rPr>
        <w:t xml:space="preserve">  年 月   日</w:t>
      </w:r>
    </w:p>
    <w:p w14:paraId="3DBD07B2">
      <w:pPr>
        <w:spacing w:line="560" w:lineRule="exact"/>
        <w:ind w:firstLine="504" w:firstLineChars="200"/>
        <w:rPr>
          <w:rFonts w:ascii="仿宋" w:hAnsi="仿宋" w:eastAsia="仿宋" w:cs="仿宋"/>
          <w:spacing w:val="6"/>
          <w:sz w:val="24"/>
        </w:rPr>
      </w:pPr>
    </w:p>
    <w:p w14:paraId="0D985763">
      <w:pPr>
        <w:spacing w:line="560" w:lineRule="exact"/>
        <w:ind w:firstLine="504" w:firstLineChars="200"/>
        <w:rPr>
          <w:rFonts w:ascii="仿宋" w:hAnsi="仿宋" w:eastAsia="仿宋" w:cs="仿宋"/>
          <w:spacing w:val="6"/>
          <w:sz w:val="24"/>
        </w:rPr>
      </w:pPr>
    </w:p>
    <w:p w14:paraId="072FDEFE">
      <w:pPr>
        <w:spacing w:line="560" w:lineRule="exact"/>
        <w:ind w:firstLine="504" w:firstLineChars="200"/>
        <w:rPr>
          <w:rFonts w:ascii="仿宋" w:hAnsi="仿宋" w:eastAsia="仿宋" w:cs="仿宋"/>
          <w:spacing w:val="6"/>
          <w:sz w:val="24"/>
        </w:rPr>
      </w:pPr>
    </w:p>
    <w:p w14:paraId="24303ACD">
      <w:pPr>
        <w:spacing w:line="560" w:lineRule="exact"/>
        <w:ind w:firstLine="504" w:firstLineChars="200"/>
        <w:rPr>
          <w:rFonts w:ascii="仿宋" w:hAnsi="仿宋" w:eastAsia="仿宋" w:cs="仿宋"/>
          <w:spacing w:val="6"/>
          <w:sz w:val="24"/>
        </w:rPr>
      </w:pPr>
    </w:p>
    <w:p w14:paraId="3FEB5913">
      <w:pPr>
        <w:spacing w:line="560" w:lineRule="exact"/>
        <w:ind w:firstLine="504" w:firstLineChars="200"/>
        <w:rPr>
          <w:rFonts w:ascii="仿宋" w:hAnsi="仿宋" w:eastAsia="仿宋" w:cs="仿宋"/>
          <w:spacing w:val="6"/>
          <w:sz w:val="24"/>
        </w:rPr>
      </w:pPr>
    </w:p>
    <w:p w14:paraId="7BD148E7">
      <w:pPr>
        <w:spacing w:line="560" w:lineRule="exact"/>
        <w:ind w:firstLine="504" w:firstLineChars="200"/>
        <w:rPr>
          <w:rFonts w:ascii="仿宋" w:hAnsi="仿宋" w:eastAsia="仿宋" w:cs="仿宋"/>
          <w:spacing w:val="6"/>
          <w:sz w:val="24"/>
        </w:rPr>
      </w:pPr>
    </w:p>
    <w:p w14:paraId="6377A244">
      <w:pPr>
        <w:spacing w:line="560" w:lineRule="exact"/>
        <w:ind w:firstLine="504" w:firstLineChars="200"/>
        <w:rPr>
          <w:rFonts w:ascii="仿宋" w:hAnsi="仿宋" w:eastAsia="仿宋" w:cs="仿宋"/>
          <w:spacing w:val="6"/>
          <w:sz w:val="24"/>
        </w:rPr>
      </w:pPr>
    </w:p>
    <w:p w14:paraId="69EC42C3">
      <w:pPr>
        <w:spacing w:line="560" w:lineRule="exact"/>
        <w:ind w:firstLine="504" w:firstLineChars="200"/>
        <w:rPr>
          <w:rFonts w:ascii="仿宋" w:hAnsi="仿宋" w:eastAsia="仿宋" w:cs="仿宋"/>
          <w:spacing w:val="6"/>
          <w:sz w:val="24"/>
        </w:rPr>
      </w:pPr>
    </w:p>
    <w:p w14:paraId="30FF2855">
      <w:pPr>
        <w:spacing w:line="560" w:lineRule="exact"/>
        <w:ind w:firstLine="504" w:firstLineChars="200"/>
        <w:rPr>
          <w:rFonts w:ascii="仿宋" w:hAnsi="仿宋" w:eastAsia="仿宋" w:cs="仿宋"/>
          <w:spacing w:val="6"/>
          <w:sz w:val="24"/>
        </w:rPr>
      </w:pPr>
    </w:p>
    <w:p w14:paraId="425A4300">
      <w:pPr>
        <w:spacing w:line="560" w:lineRule="exact"/>
        <w:ind w:firstLine="504" w:firstLineChars="200"/>
        <w:rPr>
          <w:rFonts w:ascii="仿宋" w:hAnsi="仿宋" w:eastAsia="仿宋" w:cs="仿宋"/>
          <w:spacing w:val="6"/>
          <w:sz w:val="24"/>
        </w:rPr>
      </w:pPr>
    </w:p>
    <w:p w14:paraId="59280972">
      <w:pPr>
        <w:pStyle w:val="2"/>
        <w:spacing w:before="0" w:after="0" w:line="360" w:lineRule="auto"/>
        <w:jc w:val="center"/>
        <w:rPr>
          <w:rFonts w:ascii="仿宋" w:hAnsi="仿宋" w:eastAsia="仿宋" w:cs="仿宋"/>
          <w:sz w:val="32"/>
          <w:szCs w:val="32"/>
        </w:rPr>
      </w:pPr>
      <w:bookmarkStart w:id="233" w:name="_Toc32230"/>
      <w:bookmarkStart w:id="234" w:name="_Toc153276842"/>
      <w:r>
        <w:rPr>
          <w:rFonts w:hint="eastAsia" w:ascii="仿宋" w:hAnsi="仿宋" w:eastAsia="仿宋" w:cs="仿宋"/>
          <w:sz w:val="32"/>
          <w:szCs w:val="32"/>
        </w:rPr>
        <w:t>六 符合性审查响应详情</w:t>
      </w:r>
      <w:bookmarkEnd w:id="233"/>
      <w:bookmarkEnd w:id="234"/>
    </w:p>
    <w:p w14:paraId="68F0B92E">
      <w:pPr>
        <w:jc w:val="center"/>
        <w:rPr>
          <w:rFonts w:ascii="仿宋" w:hAnsi="仿宋" w:eastAsia="仿宋" w:cs="仿宋"/>
          <w:b/>
          <w:bCs/>
          <w:sz w:val="24"/>
        </w:rPr>
      </w:pPr>
    </w:p>
    <w:p w14:paraId="2FC3542C">
      <w:pPr>
        <w:numPr>
          <w:ilvl w:val="0"/>
          <w:numId w:val="7"/>
        </w:numPr>
        <w:jc w:val="center"/>
        <w:rPr>
          <w:rFonts w:ascii="仿宋" w:hAnsi="仿宋" w:eastAsia="仿宋" w:cs="仿宋"/>
          <w:b/>
          <w:bCs/>
          <w:sz w:val="28"/>
        </w:rPr>
      </w:pPr>
      <w:r>
        <w:rPr>
          <w:rFonts w:hint="eastAsia" w:ascii="仿宋" w:hAnsi="仿宋" w:eastAsia="仿宋" w:cs="仿宋"/>
          <w:b/>
          <w:bCs/>
          <w:sz w:val="28"/>
        </w:rPr>
        <w:t>联合体投标声明函</w:t>
      </w:r>
    </w:p>
    <w:p w14:paraId="624017A1">
      <w:pPr>
        <w:rPr>
          <w:rFonts w:ascii="仿宋" w:hAnsi="仿宋" w:eastAsia="仿宋" w:cs="仿宋"/>
          <w:b/>
          <w:bCs/>
          <w:sz w:val="24"/>
        </w:rPr>
      </w:pPr>
    </w:p>
    <w:p w14:paraId="7CA1ED31">
      <w:pPr>
        <w:spacing w:line="480" w:lineRule="auto"/>
        <w:jc w:val="left"/>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（采购人/采购代理机构名称）</w:t>
      </w:r>
    </w:p>
    <w:p w14:paraId="16F83C9F">
      <w:pPr>
        <w:spacing w:line="480" w:lineRule="auto"/>
        <w:ind w:firstLine="480" w:firstLineChars="200"/>
        <w:jc w:val="left"/>
        <w:rPr>
          <w:rFonts w:ascii="仿宋" w:hAnsi="仿宋" w:eastAsia="仿宋" w:cs="仿宋"/>
          <w:sz w:val="24"/>
        </w:rPr>
      </w:pPr>
      <w:r>
        <w:rPr>
          <w:rFonts w:hint="eastAsia" w:ascii="仿宋" w:hAnsi="仿宋" w:eastAsia="仿宋" w:cs="仿宋"/>
          <w:sz w:val="24"/>
        </w:rPr>
        <w:t>我方郑重声明，我单位与组建联合体参与本项目投标，联合体各方未再单独参加或者与其他供应商另外组成联合体参加本项目同一合同项下的投标，如有虚假，我方愿承担相关法律责任。</w:t>
      </w:r>
    </w:p>
    <w:p w14:paraId="06189476">
      <w:pPr>
        <w:spacing w:line="360" w:lineRule="auto"/>
        <w:jc w:val="left"/>
        <w:rPr>
          <w:rFonts w:ascii="仿宋" w:hAnsi="仿宋" w:eastAsia="仿宋" w:cs="仿宋"/>
          <w:sz w:val="24"/>
        </w:rPr>
      </w:pPr>
    </w:p>
    <w:p w14:paraId="12D9678F">
      <w:pPr>
        <w:spacing w:line="480" w:lineRule="auto"/>
        <w:jc w:val="left"/>
        <w:rPr>
          <w:rFonts w:ascii="仿宋" w:hAnsi="仿宋" w:eastAsia="仿宋" w:cs="仿宋"/>
          <w:sz w:val="24"/>
        </w:rPr>
      </w:pPr>
    </w:p>
    <w:p w14:paraId="2B87E765">
      <w:pPr>
        <w:spacing w:line="480" w:lineRule="auto"/>
        <w:jc w:val="left"/>
        <w:rPr>
          <w:rFonts w:ascii="仿宋" w:hAnsi="仿宋" w:eastAsia="仿宋" w:cs="仿宋"/>
          <w:sz w:val="24"/>
          <w:u w:val="single"/>
        </w:rPr>
      </w:pPr>
      <w:r>
        <w:rPr>
          <w:rFonts w:hint="eastAsia" w:ascii="仿宋" w:hAnsi="仿宋" w:eastAsia="仿宋" w:cs="仿宋"/>
          <w:sz w:val="24"/>
        </w:rPr>
        <w:t>投标供应商名称：</w:t>
      </w:r>
      <w:r>
        <w:rPr>
          <w:rFonts w:hint="eastAsia" w:ascii="仿宋" w:hAnsi="仿宋" w:eastAsia="仿宋" w:cs="仿宋"/>
          <w:sz w:val="24"/>
          <w:u w:val="single"/>
        </w:rPr>
        <w:t xml:space="preserve">       （盖章）              </w:t>
      </w:r>
    </w:p>
    <w:p w14:paraId="2C968020">
      <w:pPr>
        <w:spacing w:line="480" w:lineRule="auto"/>
        <w:jc w:val="left"/>
        <w:rPr>
          <w:rFonts w:ascii="仿宋" w:hAnsi="仿宋" w:eastAsia="仿宋" w:cs="仿宋"/>
          <w:sz w:val="24"/>
          <w:u w:val="single"/>
        </w:rPr>
      </w:pPr>
      <w:r>
        <w:rPr>
          <w:rFonts w:hint="eastAsia" w:ascii="仿宋" w:hAnsi="仿宋" w:eastAsia="仿宋" w:cs="仿宋"/>
          <w:sz w:val="24"/>
        </w:rPr>
        <w:t>法定代表人或委托代理人(签字或签章)：</w:t>
      </w:r>
    </w:p>
    <w:p w14:paraId="68C6F128">
      <w:pPr>
        <w:spacing w:line="480" w:lineRule="auto"/>
        <w:jc w:val="left"/>
        <w:rPr>
          <w:rFonts w:ascii="仿宋" w:hAnsi="仿宋" w:eastAsia="仿宋" w:cs="仿宋"/>
          <w:sz w:val="24"/>
          <w:u w:val="single"/>
        </w:rPr>
      </w:pPr>
      <w:r>
        <w:rPr>
          <w:rFonts w:hint="eastAsia" w:ascii="仿宋" w:hAnsi="仿宋" w:eastAsia="仿宋" w:cs="仿宋"/>
          <w:sz w:val="24"/>
        </w:rPr>
        <w:t>日期：</w:t>
      </w:r>
    </w:p>
    <w:p w14:paraId="608E886E">
      <w:pPr>
        <w:spacing w:before="240" w:after="60" w:line="360" w:lineRule="auto"/>
        <w:rPr>
          <w:rFonts w:ascii="仿宋" w:hAnsi="仿宋" w:eastAsia="仿宋" w:cs="仿宋"/>
          <w:b/>
          <w:bCs/>
          <w:sz w:val="24"/>
        </w:rPr>
      </w:pPr>
    </w:p>
    <w:p w14:paraId="60B6A44D">
      <w:pPr>
        <w:spacing w:before="240" w:after="60" w:line="360" w:lineRule="auto"/>
        <w:rPr>
          <w:rFonts w:ascii="仿宋" w:hAnsi="仿宋" w:eastAsia="仿宋" w:cs="仿宋"/>
          <w:b/>
          <w:bCs/>
          <w:sz w:val="22"/>
        </w:rPr>
      </w:pPr>
      <w:r>
        <w:rPr>
          <w:rFonts w:hint="eastAsia" w:ascii="仿宋" w:hAnsi="仿宋" w:eastAsia="仿宋" w:cs="仿宋"/>
          <w:b/>
          <w:bCs/>
          <w:sz w:val="22"/>
        </w:rPr>
        <w:t>注：不接受联合体投标项目及非联合体投标供应商无须填写。</w:t>
      </w:r>
    </w:p>
    <w:p w14:paraId="7FB9A038">
      <w:pPr>
        <w:rPr>
          <w:rFonts w:ascii="仿宋" w:hAnsi="仿宋" w:eastAsia="仿宋" w:cs="仿宋"/>
          <w:b/>
          <w:bCs/>
          <w:sz w:val="22"/>
        </w:rPr>
      </w:pPr>
      <w:r>
        <w:rPr>
          <w:rFonts w:hint="eastAsia" w:ascii="仿宋" w:hAnsi="仿宋" w:eastAsia="仿宋" w:cs="仿宋"/>
          <w:b/>
          <w:bCs/>
          <w:sz w:val="22"/>
        </w:rPr>
        <w:br w:type="page"/>
      </w:r>
    </w:p>
    <w:p w14:paraId="7A3782B3">
      <w:pPr>
        <w:jc w:val="center"/>
        <w:rPr>
          <w:rFonts w:ascii="仿宋" w:hAnsi="仿宋" w:eastAsia="仿宋" w:cs="仿宋"/>
          <w:b/>
          <w:bCs/>
          <w:sz w:val="28"/>
        </w:rPr>
      </w:pPr>
      <w:r>
        <w:rPr>
          <w:rFonts w:hint="eastAsia" w:ascii="仿宋" w:hAnsi="仿宋" w:eastAsia="仿宋" w:cs="仿宋"/>
          <w:b/>
          <w:bCs/>
          <w:sz w:val="28"/>
        </w:rPr>
        <w:t>（二）投标供应商关联性企业说明</w:t>
      </w:r>
    </w:p>
    <w:p w14:paraId="385862A5">
      <w:pPr>
        <w:spacing w:beforeLines="50"/>
        <w:jc w:val="center"/>
        <w:rPr>
          <w:rFonts w:ascii="仿宋" w:hAnsi="仿宋" w:eastAsia="仿宋" w:cs="仿宋"/>
          <w:b/>
          <w:bCs/>
          <w:sz w:val="24"/>
        </w:rPr>
      </w:pPr>
      <w:r>
        <w:rPr>
          <w:rFonts w:hint="eastAsia" w:ascii="仿宋" w:hAnsi="仿宋" w:eastAsia="仿宋" w:cs="仿宋"/>
          <w:b/>
          <w:bCs/>
          <w:sz w:val="24"/>
        </w:rPr>
        <w:t>1、与投标供应商存在关联企业明细表</w:t>
      </w:r>
    </w:p>
    <w:tbl>
      <w:tblPr>
        <w:tblStyle w:val="24"/>
        <w:tblpPr w:leftFromText="180" w:rightFromText="180" w:vertAnchor="text" w:horzAnchor="margin" w:tblpY="575"/>
        <w:tblOverlap w:val="never"/>
        <w:tblW w:w="86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4362"/>
        <w:gridCol w:w="3025"/>
      </w:tblGrid>
      <w:tr w14:paraId="799C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266" w:type="dxa"/>
            <w:vAlign w:val="center"/>
          </w:tcPr>
          <w:p w14:paraId="64218D25">
            <w:pPr>
              <w:spacing w:before="240" w:after="60" w:line="360" w:lineRule="auto"/>
              <w:jc w:val="center"/>
              <w:rPr>
                <w:rFonts w:ascii="仿宋" w:hAnsi="仿宋" w:eastAsia="仿宋" w:cs="仿宋"/>
                <w:sz w:val="24"/>
              </w:rPr>
            </w:pPr>
            <w:r>
              <w:rPr>
                <w:rFonts w:hint="eastAsia" w:ascii="仿宋" w:hAnsi="仿宋" w:eastAsia="仿宋" w:cs="仿宋"/>
                <w:sz w:val="24"/>
              </w:rPr>
              <w:t>序号</w:t>
            </w:r>
          </w:p>
        </w:tc>
        <w:tc>
          <w:tcPr>
            <w:tcW w:w="4362" w:type="dxa"/>
            <w:vAlign w:val="center"/>
          </w:tcPr>
          <w:p w14:paraId="604EE606">
            <w:pPr>
              <w:spacing w:before="240" w:after="60" w:line="360" w:lineRule="auto"/>
              <w:jc w:val="center"/>
              <w:rPr>
                <w:rFonts w:ascii="仿宋" w:hAnsi="仿宋" w:eastAsia="仿宋" w:cs="仿宋"/>
                <w:sz w:val="24"/>
              </w:rPr>
            </w:pPr>
            <w:r>
              <w:rPr>
                <w:rFonts w:hint="eastAsia" w:ascii="仿宋" w:hAnsi="仿宋" w:eastAsia="仿宋" w:cs="仿宋"/>
                <w:sz w:val="24"/>
              </w:rPr>
              <w:t>单位名称</w:t>
            </w:r>
          </w:p>
        </w:tc>
        <w:tc>
          <w:tcPr>
            <w:tcW w:w="3025" w:type="dxa"/>
            <w:vAlign w:val="center"/>
          </w:tcPr>
          <w:p w14:paraId="676A1D15">
            <w:pPr>
              <w:spacing w:before="240" w:after="60" w:line="360" w:lineRule="auto"/>
              <w:jc w:val="center"/>
              <w:rPr>
                <w:rFonts w:ascii="仿宋" w:hAnsi="仿宋" w:eastAsia="仿宋" w:cs="仿宋"/>
                <w:sz w:val="24"/>
              </w:rPr>
            </w:pPr>
            <w:r>
              <w:rPr>
                <w:rFonts w:hint="eastAsia" w:ascii="仿宋" w:hAnsi="仿宋" w:eastAsia="仿宋" w:cs="仿宋"/>
                <w:sz w:val="24"/>
              </w:rPr>
              <w:t>关联关系</w:t>
            </w:r>
          </w:p>
        </w:tc>
      </w:tr>
      <w:tr w14:paraId="2F64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266" w:type="dxa"/>
            <w:vAlign w:val="center"/>
          </w:tcPr>
          <w:p w14:paraId="08C602E9">
            <w:pPr>
              <w:spacing w:before="240" w:after="60" w:line="360" w:lineRule="auto"/>
              <w:jc w:val="center"/>
              <w:rPr>
                <w:rFonts w:ascii="仿宋" w:hAnsi="仿宋" w:eastAsia="仿宋" w:cs="仿宋"/>
                <w:sz w:val="24"/>
              </w:rPr>
            </w:pPr>
            <w:r>
              <w:rPr>
                <w:rFonts w:hint="eastAsia" w:ascii="仿宋" w:hAnsi="仿宋" w:eastAsia="仿宋" w:cs="仿宋"/>
                <w:sz w:val="24"/>
              </w:rPr>
              <w:t>1</w:t>
            </w:r>
          </w:p>
        </w:tc>
        <w:tc>
          <w:tcPr>
            <w:tcW w:w="4362" w:type="dxa"/>
            <w:vAlign w:val="center"/>
          </w:tcPr>
          <w:p w14:paraId="2F3F8684">
            <w:pPr>
              <w:spacing w:before="240" w:after="60" w:line="360" w:lineRule="auto"/>
              <w:jc w:val="center"/>
              <w:rPr>
                <w:rFonts w:ascii="仿宋" w:hAnsi="仿宋" w:eastAsia="仿宋" w:cs="仿宋"/>
                <w:sz w:val="24"/>
              </w:rPr>
            </w:pPr>
          </w:p>
        </w:tc>
        <w:tc>
          <w:tcPr>
            <w:tcW w:w="3025" w:type="dxa"/>
            <w:vAlign w:val="center"/>
          </w:tcPr>
          <w:p w14:paraId="11AB4DCC">
            <w:pPr>
              <w:spacing w:before="240" w:after="60" w:line="360" w:lineRule="auto"/>
              <w:jc w:val="center"/>
              <w:rPr>
                <w:rFonts w:ascii="仿宋" w:hAnsi="仿宋" w:eastAsia="仿宋" w:cs="仿宋"/>
                <w:sz w:val="24"/>
              </w:rPr>
            </w:pPr>
          </w:p>
        </w:tc>
      </w:tr>
      <w:tr w14:paraId="4E2B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266" w:type="dxa"/>
            <w:vAlign w:val="center"/>
          </w:tcPr>
          <w:p w14:paraId="0C45EBB8">
            <w:pPr>
              <w:spacing w:before="240" w:after="60" w:line="360" w:lineRule="auto"/>
              <w:jc w:val="center"/>
              <w:rPr>
                <w:rFonts w:ascii="仿宋" w:hAnsi="仿宋" w:eastAsia="仿宋" w:cs="仿宋"/>
                <w:sz w:val="24"/>
              </w:rPr>
            </w:pPr>
            <w:r>
              <w:rPr>
                <w:rFonts w:hint="eastAsia" w:ascii="仿宋" w:hAnsi="仿宋" w:eastAsia="仿宋" w:cs="仿宋"/>
                <w:sz w:val="24"/>
              </w:rPr>
              <w:t>2</w:t>
            </w:r>
          </w:p>
        </w:tc>
        <w:tc>
          <w:tcPr>
            <w:tcW w:w="4362" w:type="dxa"/>
            <w:vAlign w:val="center"/>
          </w:tcPr>
          <w:p w14:paraId="21FA8E4B">
            <w:pPr>
              <w:spacing w:before="240" w:after="60" w:line="360" w:lineRule="auto"/>
              <w:jc w:val="center"/>
              <w:rPr>
                <w:rFonts w:ascii="仿宋" w:hAnsi="仿宋" w:eastAsia="仿宋" w:cs="仿宋"/>
                <w:sz w:val="24"/>
              </w:rPr>
            </w:pPr>
          </w:p>
        </w:tc>
        <w:tc>
          <w:tcPr>
            <w:tcW w:w="3025" w:type="dxa"/>
            <w:vAlign w:val="center"/>
          </w:tcPr>
          <w:p w14:paraId="2DCD74BD">
            <w:pPr>
              <w:spacing w:before="240" w:after="60" w:line="360" w:lineRule="auto"/>
              <w:jc w:val="center"/>
              <w:rPr>
                <w:rFonts w:ascii="仿宋" w:hAnsi="仿宋" w:eastAsia="仿宋" w:cs="仿宋"/>
                <w:sz w:val="24"/>
              </w:rPr>
            </w:pPr>
          </w:p>
        </w:tc>
      </w:tr>
      <w:tr w14:paraId="32D8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266" w:type="dxa"/>
            <w:vAlign w:val="center"/>
          </w:tcPr>
          <w:p w14:paraId="2A3462DD">
            <w:pPr>
              <w:spacing w:before="240" w:after="60" w:line="360" w:lineRule="auto"/>
              <w:jc w:val="center"/>
              <w:rPr>
                <w:rFonts w:ascii="仿宋" w:hAnsi="仿宋" w:eastAsia="仿宋" w:cs="仿宋"/>
                <w:sz w:val="24"/>
              </w:rPr>
            </w:pPr>
            <w:r>
              <w:rPr>
                <w:rFonts w:hint="eastAsia" w:ascii="仿宋" w:hAnsi="仿宋" w:eastAsia="仿宋" w:cs="仿宋"/>
                <w:sz w:val="24"/>
              </w:rPr>
              <w:t>...</w:t>
            </w:r>
          </w:p>
        </w:tc>
        <w:tc>
          <w:tcPr>
            <w:tcW w:w="4362" w:type="dxa"/>
            <w:vAlign w:val="center"/>
          </w:tcPr>
          <w:p w14:paraId="1B8B7F70">
            <w:pPr>
              <w:spacing w:before="240" w:after="60" w:line="360" w:lineRule="auto"/>
              <w:jc w:val="center"/>
              <w:rPr>
                <w:rFonts w:ascii="仿宋" w:hAnsi="仿宋" w:eastAsia="仿宋" w:cs="仿宋"/>
                <w:sz w:val="24"/>
              </w:rPr>
            </w:pPr>
          </w:p>
        </w:tc>
        <w:tc>
          <w:tcPr>
            <w:tcW w:w="3025" w:type="dxa"/>
            <w:vAlign w:val="center"/>
          </w:tcPr>
          <w:p w14:paraId="7E5EDC17">
            <w:pPr>
              <w:spacing w:before="240" w:after="60" w:line="360" w:lineRule="auto"/>
              <w:jc w:val="center"/>
              <w:rPr>
                <w:rFonts w:ascii="仿宋" w:hAnsi="仿宋" w:eastAsia="仿宋" w:cs="仿宋"/>
                <w:sz w:val="24"/>
              </w:rPr>
            </w:pPr>
          </w:p>
        </w:tc>
      </w:tr>
    </w:tbl>
    <w:p w14:paraId="37528D8C">
      <w:pPr>
        <w:spacing w:line="480" w:lineRule="auto"/>
        <w:jc w:val="left"/>
        <w:rPr>
          <w:rFonts w:ascii="仿宋" w:hAnsi="仿宋" w:eastAsia="仿宋" w:cs="仿宋"/>
          <w:sz w:val="24"/>
        </w:rPr>
      </w:pPr>
    </w:p>
    <w:p w14:paraId="466BE09F">
      <w:pPr>
        <w:spacing w:line="480" w:lineRule="auto"/>
        <w:jc w:val="left"/>
        <w:rPr>
          <w:rFonts w:ascii="仿宋" w:hAnsi="仿宋" w:eastAsia="仿宋" w:cs="仿宋"/>
          <w:sz w:val="24"/>
          <w:u w:val="single"/>
        </w:rPr>
      </w:pPr>
      <w:r>
        <w:rPr>
          <w:rFonts w:hint="eastAsia" w:ascii="仿宋" w:hAnsi="仿宋" w:eastAsia="仿宋" w:cs="仿宋"/>
          <w:sz w:val="24"/>
        </w:rPr>
        <w:t>投标供应商名称：</w:t>
      </w:r>
      <w:r>
        <w:rPr>
          <w:rFonts w:hint="eastAsia" w:ascii="仿宋" w:hAnsi="仿宋" w:eastAsia="仿宋" w:cs="仿宋"/>
          <w:sz w:val="24"/>
          <w:u w:val="single"/>
        </w:rPr>
        <w:t xml:space="preserve">       （盖章）              </w:t>
      </w:r>
    </w:p>
    <w:p w14:paraId="1B01832D">
      <w:pPr>
        <w:spacing w:line="480" w:lineRule="auto"/>
        <w:jc w:val="left"/>
        <w:rPr>
          <w:rFonts w:ascii="仿宋" w:hAnsi="仿宋" w:eastAsia="仿宋" w:cs="仿宋"/>
          <w:sz w:val="24"/>
          <w:u w:val="single"/>
        </w:rPr>
      </w:pPr>
      <w:r>
        <w:rPr>
          <w:rFonts w:hint="eastAsia" w:ascii="仿宋" w:hAnsi="仿宋" w:eastAsia="仿宋" w:cs="仿宋"/>
          <w:sz w:val="24"/>
        </w:rPr>
        <w:t>法定代表人或委托代理人(签字或签章)：</w:t>
      </w:r>
    </w:p>
    <w:p w14:paraId="025C41F6">
      <w:pPr>
        <w:spacing w:line="480" w:lineRule="auto"/>
        <w:jc w:val="left"/>
        <w:rPr>
          <w:rFonts w:ascii="仿宋" w:hAnsi="仿宋" w:eastAsia="仿宋" w:cs="仿宋"/>
          <w:sz w:val="24"/>
          <w:u w:val="single"/>
        </w:rPr>
      </w:pPr>
      <w:r>
        <w:rPr>
          <w:rFonts w:hint="eastAsia" w:ascii="仿宋" w:hAnsi="仿宋" w:eastAsia="仿宋" w:cs="仿宋"/>
          <w:sz w:val="24"/>
        </w:rPr>
        <w:t>日期：</w:t>
      </w:r>
    </w:p>
    <w:p w14:paraId="32A57CF1">
      <w:pPr>
        <w:spacing w:before="240" w:after="60" w:line="360" w:lineRule="auto"/>
        <w:ind w:firstLine="420" w:firstLineChars="200"/>
        <w:rPr>
          <w:rFonts w:ascii="仿宋" w:hAnsi="仿宋" w:eastAsia="仿宋" w:cs="仿宋"/>
          <w:szCs w:val="21"/>
        </w:rPr>
      </w:pPr>
    </w:p>
    <w:p w14:paraId="1E5D4CA1">
      <w:pPr>
        <w:spacing w:before="240" w:after="60" w:line="360" w:lineRule="auto"/>
        <w:ind w:firstLine="420" w:firstLineChars="200"/>
        <w:rPr>
          <w:rFonts w:ascii="仿宋" w:hAnsi="仿宋" w:eastAsia="仿宋" w:cs="仿宋"/>
          <w:b/>
          <w:bCs/>
          <w:szCs w:val="21"/>
        </w:rPr>
      </w:pPr>
      <w:r>
        <w:rPr>
          <w:rFonts w:hint="eastAsia" w:ascii="仿宋" w:hAnsi="仿宋" w:eastAsia="仿宋" w:cs="仿宋"/>
          <w:b/>
          <w:bCs/>
          <w:szCs w:val="21"/>
        </w:rPr>
        <w:t>注：投标供应商存在“单位负责人为同一人或者存在直接控股、管理关系的不同供应商”时，应据实填写1明细表。</w:t>
      </w:r>
    </w:p>
    <w:p w14:paraId="67E4EC9B">
      <w:pPr>
        <w:rPr>
          <w:rFonts w:ascii="仿宋" w:hAnsi="仿宋" w:eastAsia="仿宋" w:cs="仿宋"/>
          <w:b/>
          <w:bCs/>
          <w:szCs w:val="21"/>
        </w:rPr>
      </w:pPr>
      <w:r>
        <w:rPr>
          <w:rFonts w:hint="eastAsia" w:ascii="仿宋" w:hAnsi="仿宋" w:eastAsia="仿宋" w:cs="仿宋"/>
          <w:b/>
          <w:bCs/>
          <w:szCs w:val="21"/>
        </w:rPr>
        <w:br w:type="page"/>
      </w:r>
    </w:p>
    <w:p w14:paraId="2890E3C5">
      <w:pPr>
        <w:numPr>
          <w:ilvl w:val="0"/>
          <w:numId w:val="8"/>
        </w:numPr>
        <w:spacing w:beforeLines="50"/>
        <w:jc w:val="center"/>
        <w:rPr>
          <w:rFonts w:ascii="仿宋" w:hAnsi="仿宋" w:eastAsia="仿宋" w:cs="仿宋"/>
          <w:b/>
          <w:bCs/>
          <w:sz w:val="24"/>
        </w:rPr>
      </w:pPr>
      <w:r>
        <w:rPr>
          <w:rFonts w:hint="eastAsia" w:ascii="仿宋" w:hAnsi="仿宋" w:eastAsia="仿宋" w:cs="仿宋"/>
          <w:b/>
          <w:bCs/>
          <w:sz w:val="24"/>
        </w:rPr>
        <w:t>声明函</w:t>
      </w:r>
    </w:p>
    <w:p w14:paraId="2560709B">
      <w:pPr>
        <w:rPr>
          <w:rFonts w:ascii="仿宋" w:hAnsi="仿宋" w:eastAsia="仿宋" w:cs="仿宋"/>
          <w:sz w:val="24"/>
        </w:rPr>
      </w:pPr>
    </w:p>
    <w:p w14:paraId="4C4B0964">
      <w:pPr>
        <w:spacing w:beforeLines="50" w:line="480" w:lineRule="auto"/>
        <w:rPr>
          <w:rFonts w:ascii="仿宋" w:hAnsi="仿宋" w:eastAsia="仿宋" w:cs="仿宋"/>
          <w:sz w:val="24"/>
          <w:u w:val="single"/>
        </w:rPr>
      </w:pPr>
      <w:r>
        <w:rPr>
          <w:rFonts w:hint="eastAsia" w:ascii="仿宋" w:hAnsi="仿宋" w:eastAsia="仿宋" w:cs="仿宋"/>
          <w:sz w:val="24"/>
        </w:rPr>
        <w:t>致：</w:t>
      </w:r>
      <w:r>
        <w:rPr>
          <w:rFonts w:hint="eastAsia" w:ascii="仿宋" w:hAnsi="仿宋" w:eastAsia="仿宋" w:cs="仿宋"/>
          <w:sz w:val="24"/>
          <w:u w:val="single"/>
        </w:rPr>
        <w:t>（采购人/采购代理机构名称）</w:t>
      </w:r>
    </w:p>
    <w:p w14:paraId="26628C2A">
      <w:pPr>
        <w:spacing w:beforeLines="50" w:line="480" w:lineRule="auto"/>
        <w:ind w:firstLine="480" w:firstLineChars="200"/>
        <w:rPr>
          <w:rFonts w:ascii="仿宋" w:hAnsi="仿宋" w:eastAsia="仿宋" w:cs="仿宋"/>
          <w:sz w:val="24"/>
        </w:rPr>
      </w:pPr>
      <w:r>
        <w:rPr>
          <w:rFonts w:hint="eastAsia" w:ascii="仿宋" w:hAnsi="仿宋" w:eastAsia="仿宋" w:cs="仿宋"/>
          <w:sz w:val="24"/>
        </w:rPr>
        <w:t>我方郑重声明，我单位不存在与本单位负责人为同一人或者存在直接控股、管理关系的其他相关单位，如有虚假，我方愿承担相关法律责任。</w:t>
      </w:r>
    </w:p>
    <w:p w14:paraId="7759AB69">
      <w:pPr>
        <w:spacing w:line="480" w:lineRule="auto"/>
        <w:jc w:val="left"/>
        <w:rPr>
          <w:rFonts w:ascii="仿宋" w:hAnsi="仿宋" w:eastAsia="仿宋" w:cs="仿宋"/>
          <w:sz w:val="24"/>
        </w:rPr>
      </w:pPr>
    </w:p>
    <w:p w14:paraId="48A11B5B">
      <w:pPr>
        <w:spacing w:line="480" w:lineRule="auto"/>
        <w:ind w:firstLine="480" w:firstLineChars="200"/>
        <w:jc w:val="left"/>
        <w:rPr>
          <w:rFonts w:ascii="仿宋" w:hAnsi="仿宋" w:eastAsia="仿宋" w:cs="仿宋"/>
          <w:sz w:val="24"/>
        </w:rPr>
      </w:pPr>
    </w:p>
    <w:p w14:paraId="77437F14">
      <w:pPr>
        <w:spacing w:line="480" w:lineRule="auto"/>
        <w:ind w:firstLine="480" w:firstLineChars="200"/>
        <w:jc w:val="left"/>
        <w:rPr>
          <w:rFonts w:ascii="仿宋" w:hAnsi="仿宋" w:eastAsia="仿宋" w:cs="仿宋"/>
          <w:sz w:val="24"/>
          <w:u w:val="single"/>
        </w:rPr>
      </w:pPr>
      <w:r>
        <w:rPr>
          <w:rFonts w:hint="eastAsia" w:ascii="仿宋" w:hAnsi="仿宋" w:eastAsia="仿宋" w:cs="仿宋"/>
          <w:sz w:val="24"/>
        </w:rPr>
        <w:t>投标供应商名称：</w:t>
      </w:r>
      <w:r>
        <w:rPr>
          <w:rFonts w:hint="eastAsia" w:ascii="仿宋" w:hAnsi="仿宋" w:eastAsia="仿宋" w:cs="仿宋"/>
          <w:sz w:val="24"/>
          <w:u w:val="single"/>
        </w:rPr>
        <w:t xml:space="preserve">       （盖章）              </w:t>
      </w:r>
    </w:p>
    <w:p w14:paraId="5D82A161">
      <w:pPr>
        <w:spacing w:line="480" w:lineRule="auto"/>
        <w:ind w:firstLine="480" w:firstLineChars="200"/>
        <w:jc w:val="left"/>
        <w:rPr>
          <w:rFonts w:ascii="仿宋" w:hAnsi="仿宋" w:eastAsia="仿宋" w:cs="仿宋"/>
          <w:sz w:val="24"/>
          <w:u w:val="single"/>
        </w:rPr>
      </w:pPr>
      <w:r>
        <w:rPr>
          <w:rFonts w:hint="eastAsia" w:ascii="仿宋" w:hAnsi="仿宋" w:eastAsia="仿宋" w:cs="仿宋"/>
          <w:sz w:val="24"/>
        </w:rPr>
        <w:t>法定代表人或委托代理人(签字或签章)：</w:t>
      </w:r>
    </w:p>
    <w:p w14:paraId="22A3E3F1">
      <w:pPr>
        <w:spacing w:line="480" w:lineRule="auto"/>
        <w:ind w:firstLine="480" w:firstLineChars="200"/>
        <w:rPr>
          <w:rFonts w:ascii="仿宋" w:hAnsi="仿宋" w:eastAsia="仿宋" w:cs="仿宋"/>
          <w:sz w:val="24"/>
          <w:u w:val="single"/>
        </w:rPr>
      </w:pPr>
      <w:r>
        <w:rPr>
          <w:rFonts w:hint="eastAsia" w:ascii="仿宋" w:hAnsi="仿宋" w:eastAsia="仿宋" w:cs="仿宋"/>
          <w:sz w:val="24"/>
        </w:rPr>
        <w:t>日期：</w:t>
      </w:r>
    </w:p>
    <w:p w14:paraId="7437C77F">
      <w:pPr>
        <w:spacing w:line="480" w:lineRule="auto"/>
        <w:ind w:firstLine="480" w:firstLineChars="200"/>
        <w:rPr>
          <w:rFonts w:ascii="仿宋" w:hAnsi="仿宋" w:eastAsia="仿宋" w:cs="仿宋"/>
          <w:sz w:val="24"/>
          <w:u w:val="single"/>
        </w:rPr>
      </w:pPr>
    </w:p>
    <w:p w14:paraId="1C5C8678">
      <w:pPr>
        <w:spacing w:line="480" w:lineRule="auto"/>
        <w:ind w:firstLine="420" w:firstLineChars="200"/>
        <w:rPr>
          <w:rFonts w:ascii="仿宋" w:hAnsi="仿宋" w:eastAsia="仿宋" w:cs="仿宋"/>
          <w:b/>
          <w:bCs/>
          <w:szCs w:val="21"/>
        </w:rPr>
      </w:pPr>
      <w:r>
        <w:rPr>
          <w:rFonts w:hint="eastAsia" w:ascii="仿宋" w:hAnsi="仿宋" w:eastAsia="仿宋" w:cs="仿宋"/>
          <w:b/>
          <w:bCs/>
          <w:szCs w:val="21"/>
        </w:rPr>
        <w:t>注：与投标供应商无关联企业情形的须提供2声明函。</w:t>
      </w:r>
    </w:p>
    <w:p w14:paraId="03F51AE1">
      <w:pPr>
        <w:rPr>
          <w:rFonts w:ascii="仿宋" w:hAnsi="仿宋" w:eastAsia="仿宋" w:cs="仿宋"/>
          <w:sz w:val="22"/>
        </w:rPr>
      </w:pPr>
      <w:r>
        <w:rPr>
          <w:rFonts w:hint="eastAsia" w:ascii="仿宋" w:hAnsi="仿宋" w:eastAsia="仿宋" w:cs="仿宋"/>
          <w:sz w:val="22"/>
        </w:rPr>
        <w:br w:type="page"/>
      </w:r>
    </w:p>
    <w:p w14:paraId="0AC8B4AF">
      <w:pPr>
        <w:jc w:val="center"/>
        <w:rPr>
          <w:rFonts w:ascii="仿宋" w:hAnsi="仿宋" w:eastAsia="仿宋" w:cs="仿宋"/>
          <w:b/>
          <w:bCs/>
          <w:sz w:val="28"/>
        </w:rPr>
      </w:pPr>
      <w:r>
        <w:rPr>
          <w:rFonts w:hint="eastAsia" w:ascii="仿宋" w:hAnsi="仿宋" w:eastAsia="仿宋" w:cs="仿宋"/>
          <w:b/>
          <w:bCs/>
          <w:sz w:val="28"/>
        </w:rPr>
        <w:t>（三）投标供应商未对本项目提供过有关服务的声明函</w:t>
      </w:r>
    </w:p>
    <w:p w14:paraId="75C91F3D">
      <w:pPr>
        <w:spacing w:line="480" w:lineRule="auto"/>
        <w:ind w:firstLine="480" w:firstLineChars="200"/>
        <w:rPr>
          <w:rFonts w:ascii="仿宋" w:hAnsi="仿宋" w:eastAsia="仿宋" w:cs="仿宋"/>
          <w:sz w:val="24"/>
        </w:rPr>
      </w:pPr>
    </w:p>
    <w:p w14:paraId="280A4614">
      <w:pPr>
        <w:spacing w:line="480" w:lineRule="auto"/>
        <w:rPr>
          <w:rFonts w:ascii="仿宋" w:hAnsi="仿宋" w:eastAsia="仿宋" w:cs="仿宋"/>
          <w:sz w:val="24"/>
          <w:u w:val="single"/>
        </w:rPr>
      </w:pPr>
      <w:r>
        <w:rPr>
          <w:rFonts w:hint="eastAsia" w:ascii="仿宋" w:hAnsi="仿宋" w:eastAsia="仿宋" w:cs="仿宋"/>
          <w:sz w:val="24"/>
        </w:rPr>
        <w:t>致：</w:t>
      </w:r>
      <w:r>
        <w:rPr>
          <w:rFonts w:hint="eastAsia" w:ascii="仿宋" w:hAnsi="仿宋" w:eastAsia="仿宋" w:cs="仿宋"/>
          <w:sz w:val="24"/>
          <w:u w:val="single"/>
        </w:rPr>
        <w:t>（采购人/采购代理机构名称）</w:t>
      </w:r>
    </w:p>
    <w:p w14:paraId="3D497C5B">
      <w:pPr>
        <w:spacing w:line="480" w:lineRule="auto"/>
        <w:ind w:firstLine="480" w:firstLineChars="200"/>
        <w:rPr>
          <w:rFonts w:ascii="仿宋" w:hAnsi="仿宋" w:eastAsia="仿宋" w:cs="仿宋"/>
          <w:sz w:val="24"/>
        </w:rPr>
      </w:pPr>
      <w:r>
        <w:rPr>
          <w:rFonts w:hint="eastAsia" w:ascii="仿宋" w:hAnsi="仿宋" w:eastAsia="仿宋" w:cs="仿宋"/>
          <w:sz w:val="24"/>
        </w:rPr>
        <w:t>我单位在参与</w:t>
      </w:r>
      <w:r>
        <w:rPr>
          <w:rFonts w:hint="eastAsia" w:ascii="仿宋" w:hAnsi="仿宋" w:eastAsia="仿宋" w:cs="仿宋"/>
          <w:sz w:val="24"/>
          <w:u w:val="single"/>
        </w:rPr>
        <w:t>（项目名称）（项目编号：        ）</w:t>
      </w:r>
      <w:r>
        <w:rPr>
          <w:rFonts w:hint="eastAsia" w:ascii="仿宋" w:hAnsi="仿宋" w:eastAsia="仿宋" w:cs="仿宋"/>
          <w:sz w:val="24"/>
        </w:rPr>
        <w:t>项目的政府采购活动中声明如下：</w:t>
      </w:r>
    </w:p>
    <w:p w14:paraId="633117A7">
      <w:pPr>
        <w:spacing w:line="480" w:lineRule="auto"/>
        <w:ind w:firstLine="480" w:firstLineChars="200"/>
        <w:rPr>
          <w:rFonts w:ascii="仿宋" w:hAnsi="仿宋" w:eastAsia="仿宋" w:cs="仿宋"/>
          <w:sz w:val="24"/>
        </w:rPr>
      </w:pPr>
      <w:r>
        <w:rPr>
          <w:rFonts w:hint="eastAsia" w:ascii="仿宋" w:hAnsi="仿宋" w:eastAsia="仿宋" w:cs="仿宋"/>
          <w:sz w:val="24"/>
        </w:rPr>
        <w:t>我单位没有为本项目提供过整体设计、规范编制或者项目管理、监理、检测等服务。</w:t>
      </w:r>
    </w:p>
    <w:p w14:paraId="69B4FF49">
      <w:pPr>
        <w:spacing w:line="480" w:lineRule="auto"/>
        <w:ind w:firstLine="480" w:firstLineChars="200"/>
        <w:rPr>
          <w:rFonts w:ascii="仿宋" w:hAnsi="仿宋" w:eastAsia="仿宋" w:cs="仿宋"/>
          <w:sz w:val="24"/>
        </w:rPr>
      </w:pPr>
      <w:r>
        <w:rPr>
          <w:rFonts w:hint="eastAsia" w:ascii="仿宋" w:hAnsi="仿宋" w:eastAsia="仿宋" w:cs="仿宋"/>
          <w:sz w:val="24"/>
        </w:rPr>
        <w:t>若我单位以上承诺不实，自愿承担提供虚假材料谋取中标、成交的法律责任。</w:t>
      </w:r>
    </w:p>
    <w:p w14:paraId="325EE7F8">
      <w:pPr>
        <w:spacing w:line="480" w:lineRule="auto"/>
        <w:ind w:firstLine="480" w:firstLineChars="200"/>
        <w:rPr>
          <w:rFonts w:ascii="仿宋" w:hAnsi="仿宋" w:eastAsia="仿宋" w:cs="仿宋"/>
          <w:sz w:val="24"/>
        </w:rPr>
      </w:pPr>
    </w:p>
    <w:p w14:paraId="6E097CC2">
      <w:pPr>
        <w:spacing w:line="480" w:lineRule="auto"/>
        <w:ind w:firstLine="480" w:firstLineChars="200"/>
        <w:rPr>
          <w:rFonts w:ascii="仿宋" w:hAnsi="仿宋" w:eastAsia="仿宋" w:cs="仿宋"/>
          <w:sz w:val="24"/>
        </w:rPr>
      </w:pPr>
    </w:p>
    <w:p w14:paraId="07FE3E16">
      <w:pPr>
        <w:spacing w:line="480" w:lineRule="auto"/>
        <w:ind w:firstLine="480" w:firstLineChars="200"/>
        <w:jc w:val="left"/>
        <w:rPr>
          <w:rFonts w:ascii="仿宋" w:hAnsi="仿宋" w:eastAsia="仿宋" w:cs="仿宋"/>
          <w:sz w:val="24"/>
          <w:u w:val="single"/>
        </w:rPr>
      </w:pPr>
      <w:r>
        <w:rPr>
          <w:rFonts w:hint="eastAsia" w:ascii="仿宋" w:hAnsi="仿宋" w:eastAsia="仿宋" w:cs="仿宋"/>
          <w:sz w:val="24"/>
        </w:rPr>
        <w:t>投标供应商名称：</w:t>
      </w:r>
      <w:r>
        <w:rPr>
          <w:rFonts w:hint="eastAsia" w:ascii="仿宋" w:hAnsi="仿宋" w:eastAsia="仿宋" w:cs="仿宋"/>
          <w:sz w:val="24"/>
          <w:u w:val="single"/>
        </w:rPr>
        <w:t xml:space="preserve">       （盖章）              </w:t>
      </w:r>
    </w:p>
    <w:p w14:paraId="308AB141">
      <w:pPr>
        <w:spacing w:line="480" w:lineRule="auto"/>
        <w:ind w:firstLine="480" w:firstLineChars="200"/>
        <w:jc w:val="left"/>
        <w:rPr>
          <w:rFonts w:ascii="仿宋" w:hAnsi="仿宋" w:eastAsia="仿宋" w:cs="仿宋"/>
          <w:sz w:val="24"/>
          <w:u w:val="single"/>
        </w:rPr>
      </w:pPr>
      <w:r>
        <w:rPr>
          <w:rFonts w:hint="eastAsia" w:ascii="仿宋" w:hAnsi="仿宋" w:eastAsia="仿宋" w:cs="仿宋"/>
          <w:sz w:val="24"/>
        </w:rPr>
        <w:t>法定代表人或委托代理人(签字或签章)：</w:t>
      </w:r>
    </w:p>
    <w:p w14:paraId="69079637">
      <w:pPr>
        <w:spacing w:line="480" w:lineRule="auto"/>
        <w:ind w:firstLine="480" w:firstLineChars="200"/>
        <w:rPr>
          <w:rFonts w:ascii="仿宋" w:hAnsi="仿宋" w:eastAsia="仿宋" w:cs="仿宋"/>
          <w:sz w:val="24"/>
          <w:u w:val="single"/>
        </w:rPr>
      </w:pPr>
      <w:r>
        <w:rPr>
          <w:rFonts w:hint="eastAsia" w:ascii="仿宋" w:hAnsi="仿宋" w:eastAsia="仿宋" w:cs="仿宋"/>
          <w:sz w:val="24"/>
        </w:rPr>
        <w:t>日期：</w:t>
      </w:r>
    </w:p>
    <w:p w14:paraId="08B5D04F">
      <w:pPr>
        <w:jc w:val="center"/>
        <w:rPr>
          <w:rFonts w:ascii="仿宋" w:hAnsi="仿宋" w:eastAsia="仿宋" w:cs="仿宋"/>
          <w:sz w:val="24"/>
          <w:u w:val="single"/>
        </w:rPr>
      </w:pPr>
    </w:p>
    <w:p w14:paraId="2BC97F83">
      <w:pPr>
        <w:jc w:val="center"/>
        <w:rPr>
          <w:rFonts w:ascii="仿宋" w:hAnsi="仿宋" w:eastAsia="仿宋" w:cs="仿宋"/>
          <w:sz w:val="24"/>
          <w:u w:val="single"/>
        </w:rPr>
      </w:pPr>
    </w:p>
    <w:p w14:paraId="5F66AD9C">
      <w:pPr>
        <w:jc w:val="center"/>
        <w:rPr>
          <w:rFonts w:ascii="仿宋" w:hAnsi="仿宋" w:eastAsia="仿宋" w:cs="仿宋"/>
          <w:sz w:val="24"/>
          <w:u w:val="single"/>
        </w:rPr>
      </w:pPr>
    </w:p>
    <w:p w14:paraId="653FAA8A">
      <w:pPr>
        <w:jc w:val="center"/>
        <w:rPr>
          <w:rFonts w:ascii="仿宋" w:hAnsi="仿宋" w:eastAsia="仿宋" w:cs="仿宋"/>
          <w:sz w:val="24"/>
          <w:u w:val="single"/>
        </w:rPr>
      </w:pPr>
    </w:p>
    <w:p w14:paraId="0A5FDCE1">
      <w:pPr>
        <w:jc w:val="center"/>
        <w:rPr>
          <w:rFonts w:ascii="仿宋" w:hAnsi="仿宋" w:eastAsia="仿宋" w:cs="仿宋"/>
          <w:sz w:val="24"/>
          <w:u w:val="single"/>
        </w:rPr>
      </w:pPr>
    </w:p>
    <w:p w14:paraId="5859FDE5">
      <w:pPr>
        <w:jc w:val="center"/>
        <w:rPr>
          <w:rFonts w:ascii="仿宋" w:hAnsi="仿宋" w:eastAsia="仿宋" w:cs="仿宋"/>
          <w:sz w:val="24"/>
          <w:u w:val="single"/>
        </w:rPr>
      </w:pPr>
    </w:p>
    <w:p w14:paraId="777C6873">
      <w:pPr>
        <w:jc w:val="center"/>
        <w:rPr>
          <w:rFonts w:ascii="仿宋" w:hAnsi="仿宋" w:eastAsia="仿宋" w:cs="仿宋"/>
          <w:sz w:val="24"/>
          <w:u w:val="single"/>
        </w:rPr>
      </w:pPr>
    </w:p>
    <w:p w14:paraId="3AF187A0">
      <w:pPr>
        <w:jc w:val="center"/>
        <w:rPr>
          <w:rFonts w:ascii="仿宋" w:hAnsi="仿宋" w:eastAsia="仿宋" w:cs="仿宋"/>
          <w:sz w:val="24"/>
          <w:u w:val="single"/>
        </w:rPr>
      </w:pPr>
    </w:p>
    <w:p w14:paraId="1DD7E6B7">
      <w:pPr>
        <w:jc w:val="center"/>
        <w:rPr>
          <w:rFonts w:ascii="仿宋" w:hAnsi="仿宋" w:eastAsia="仿宋" w:cs="仿宋"/>
          <w:sz w:val="24"/>
          <w:u w:val="single"/>
        </w:rPr>
      </w:pPr>
    </w:p>
    <w:p w14:paraId="519093EF">
      <w:pPr>
        <w:jc w:val="center"/>
        <w:rPr>
          <w:rFonts w:ascii="仿宋" w:hAnsi="仿宋" w:eastAsia="仿宋" w:cs="仿宋"/>
          <w:sz w:val="24"/>
          <w:u w:val="single"/>
        </w:rPr>
      </w:pPr>
    </w:p>
    <w:p w14:paraId="5EF02B12">
      <w:pPr>
        <w:jc w:val="center"/>
        <w:rPr>
          <w:rFonts w:ascii="仿宋" w:hAnsi="仿宋" w:eastAsia="仿宋" w:cs="仿宋"/>
          <w:sz w:val="24"/>
          <w:u w:val="single"/>
        </w:rPr>
      </w:pPr>
    </w:p>
    <w:p w14:paraId="14DE5B2F">
      <w:pPr>
        <w:jc w:val="center"/>
        <w:rPr>
          <w:rFonts w:ascii="仿宋" w:hAnsi="仿宋" w:eastAsia="仿宋" w:cs="仿宋"/>
          <w:sz w:val="24"/>
          <w:u w:val="single"/>
        </w:rPr>
      </w:pPr>
    </w:p>
    <w:p w14:paraId="51652073">
      <w:pPr>
        <w:jc w:val="center"/>
        <w:rPr>
          <w:rFonts w:ascii="仿宋" w:hAnsi="仿宋" w:eastAsia="仿宋" w:cs="仿宋"/>
          <w:sz w:val="24"/>
          <w:u w:val="single"/>
        </w:rPr>
      </w:pPr>
    </w:p>
    <w:p w14:paraId="7326CB39">
      <w:pPr>
        <w:jc w:val="center"/>
        <w:rPr>
          <w:rFonts w:ascii="仿宋" w:hAnsi="仿宋" w:eastAsia="仿宋" w:cs="仿宋"/>
          <w:sz w:val="24"/>
          <w:u w:val="single"/>
        </w:rPr>
      </w:pPr>
    </w:p>
    <w:p w14:paraId="2A7A3F61">
      <w:pPr>
        <w:jc w:val="center"/>
        <w:rPr>
          <w:rFonts w:ascii="仿宋" w:hAnsi="仿宋" w:eastAsia="仿宋" w:cs="仿宋"/>
          <w:sz w:val="24"/>
          <w:u w:val="single"/>
        </w:rPr>
      </w:pPr>
    </w:p>
    <w:p w14:paraId="542CC5EA">
      <w:pPr>
        <w:jc w:val="center"/>
        <w:rPr>
          <w:rFonts w:ascii="仿宋" w:hAnsi="仿宋" w:eastAsia="仿宋" w:cs="仿宋"/>
          <w:sz w:val="24"/>
          <w:u w:val="single"/>
        </w:rPr>
      </w:pPr>
    </w:p>
    <w:p w14:paraId="4453A471">
      <w:pPr>
        <w:jc w:val="center"/>
        <w:rPr>
          <w:rFonts w:ascii="仿宋" w:hAnsi="仿宋" w:eastAsia="仿宋" w:cs="仿宋"/>
          <w:sz w:val="24"/>
          <w:u w:val="single"/>
        </w:rPr>
      </w:pPr>
    </w:p>
    <w:p w14:paraId="10035EB5">
      <w:pPr>
        <w:jc w:val="center"/>
        <w:rPr>
          <w:rFonts w:ascii="仿宋" w:hAnsi="仿宋" w:eastAsia="仿宋" w:cs="仿宋"/>
          <w:sz w:val="24"/>
          <w:u w:val="single"/>
        </w:rPr>
      </w:pPr>
    </w:p>
    <w:p w14:paraId="58592D81">
      <w:pPr>
        <w:jc w:val="center"/>
        <w:rPr>
          <w:rFonts w:ascii="仿宋" w:hAnsi="仿宋" w:eastAsia="仿宋" w:cs="仿宋"/>
          <w:sz w:val="24"/>
          <w:u w:val="single"/>
        </w:rPr>
      </w:pPr>
    </w:p>
    <w:p w14:paraId="56FF3F12">
      <w:pPr>
        <w:jc w:val="center"/>
        <w:rPr>
          <w:rFonts w:ascii="仿宋" w:hAnsi="仿宋" w:eastAsia="仿宋" w:cs="仿宋"/>
          <w:sz w:val="24"/>
          <w:u w:val="single"/>
        </w:rPr>
      </w:pPr>
    </w:p>
    <w:p w14:paraId="6D85306F">
      <w:pPr>
        <w:jc w:val="center"/>
        <w:rPr>
          <w:rFonts w:ascii="仿宋" w:hAnsi="仿宋" w:eastAsia="仿宋" w:cs="仿宋"/>
          <w:b/>
          <w:bCs/>
          <w:sz w:val="28"/>
        </w:rPr>
      </w:pPr>
      <w:r>
        <w:rPr>
          <w:rFonts w:hint="eastAsia" w:ascii="仿宋" w:hAnsi="仿宋" w:eastAsia="仿宋" w:cs="仿宋"/>
          <w:b/>
          <w:bCs/>
          <w:sz w:val="28"/>
        </w:rPr>
        <w:t>（四）投标供应商对本项目报价的声明函</w:t>
      </w:r>
    </w:p>
    <w:p w14:paraId="39C2ECE9">
      <w:pPr>
        <w:spacing w:line="360" w:lineRule="auto"/>
        <w:jc w:val="left"/>
        <w:rPr>
          <w:rFonts w:ascii="仿宋" w:hAnsi="仿宋" w:eastAsia="仿宋" w:cs="仿宋"/>
          <w:sz w:val="24"/>
        </w:rPr>
      </w:pPr>
    </w:p>
    <w:p w14:paraId="3EB9A20E">
      <w:pPr>
        <w:spacing w:line="480" w:lineRule="auto"/>
        <w:jc w:val="left"/>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（采购人/采购代理机构名称）</w:t>
      </w:r>
    </w:p>
    <w:p w14:paraId="4793BD63">
      <w:pPr>
        <w:spacing w:line="480" w:lineRule="auto"/>
        <w:ind w:firstLine="480" w:firstLineChars="200"/>
        <w:jc w:val="left"/>
        <w:rPr>
          <w:rFonts w:ascii="仿宋" w:hAnsi="仿宋" w:eastAsia="仿宋" w:cs="仿宋"/>
          <w:sz w:val="24"/>
        </w:rPr>
      </w:pPr>
      <w:r>
        <w:rPr>
          <w:rFonts w:hint="eastAsia" w:ascii="仿宋" w:hAnsi="仿宋" w:eastAsia="仿宋" w:cs="仿宋"/>
          <w:sz w:val="24"/>
        </w:rPr>
        <w:t>我单位在参与</w:t>
      </w:r>
      <w:r>
        <w:rPr>
          <w:rFonts w:hint="eastAsia" w:ascii="仿宋" w:hAnsi="仿宋" w:eastAsia="仿宋" w:cs="仿宋"/>
          <w:sz w:val="24"/>
          <w:u w:val="single"/>
        </w:rPr>
        <w:t>（项目名称）（项目编号：            ）</w:t>
      </w:r>
      <w:r>
        <w:rPr>
          <w:rFonts w:hint="eastAsia" w:ascii="仿宋" w:hAnsi="仿宋" w:eastAsia="仿宋" w:cs="仿宋"/>
          <w:sz w:val="24"/>
        </w:rPr>
        <w:t>项目的政府采购活动中声明如下：</w:t>
      </w:r>
    </w:p>
    <w:p w14:paraId="3ADF7A6D">
      <w:pPr>
        <w:spacing w:line="480" w:lineRule="auto"/>
        <w:ind w:firstLine="480" w:firstLineChars="200"/>
        <w:jc w:val="left"/>
        <w:rPr>
          <w:rFonts w:ascii="仿宋" w:hAnsi="仿宋" w:eastAsia="仿宋" w:cs="仿宋"/>
          <w:sz w:val="24"/>
        </w:rPr>
      </w:pPr>
      <w:r>
        <w:rPr>
          <w:rFonts w:hint="eastAsia" w:ascii="仿宋" w:hAnsi="仿宋" w:eastAsia="仿宋" w:cs="仿宋"/>
          <w:sz w:val="24"/>
        </w:rPr>
        <w:t>我单位报价为，未超过本项目预算价（最高限价）。</w:t>
      </w:r>
    </w:p>
    <w:p w14:paraId="46795E94">
      <w:pPr>
        <w:spacing w:line="480" w:lineRule="auto"/>
        <w:ind w:firstLine="480" w:firstLineChars="200"/>
        <w:jc w:val="left"/>
        <w:rPr>
          <w:rFonts w:ascii="仿宋" w:hAnsi="仿宋" w:eastAsia="仿宋" w:cs="仿宋"/>
          <w:sz w:val="24"/>
        </w:rPr>
      </w:pPr>
      <w:r>
        <w:rPr>
          <w:rFonts w:hint="eastAsia" w:ascii="仿宋" w:hAnsi="仿宋" w:eastAsia="仿宋" w:cs="仿宋"/>
          <w:sz w:val="24"/>
        </w:rPr>
        <w:t>我公司所报的价格明细在合同履行过程中是固定不变的，不以任何理由予以变更。</w:t>
      </w:r>
    </w:p>
    <w:p w14:paraId="43D13BD8">
      <w:pPr>
        <w:spacing w:line="480" w:lineRule="auto"/>
        <w:ind w:firstLine="480" w:firstLineChars="200"/>
        <w:jc w:val="left"/>
        <w:rPr>
          <w:rFonts w:ascii="仿宋" w:hAnsi="仿宋" w:eastAsia="仿宋" w:cs="仿宋"/>
          <w:sz w:val="24"/>
        </w:rPr>
      </w:pPr>
      <w:r>
        <w:rPr>
          <w:rFonts w:hint="eastAsia" w:ascii="仿宋" w:hAnsi="仿宋" w:eastAsia="仿宋" w:cs="仿宋"/>
          <w:sz w:val="24"/>
        </w:rPr>
        <w:t>我公司投标文件中无任何包含价格调整的要求。</w:t>
      </w:r>
    </w:p>
    <w:p w14:paraId="062B657B">
      <w:pPr>
        <w:spacing w:line="480" w:lineRule="auto"/>
        <w:ind w:firstLine="480" w:firstLineChars="200"/>
        <w:jc w:val="left"/>
        <w:rPr>
          <w:rFonts w:ascii="仿宋" w:hAnsi="仿宋" w:eastAsia="仿宋" w:cs="仿宋"/>
          <w:sz w:val="24"/>
        </w:rPr>
      </w:pPr>
      <w:r>
        <w:rPr>
          <w:rFonts w:hint="eastAsia" w:ascii="仿宋" w:hAnsi="仿宋" w:eastAsia="仿宋" w:cs="仿宋"/>
          <w:sz w:val="24"/>
        </w:rPr>
        <w:t>若我单位以上声明不实，自愿承担提供虚假材料谋取中标、成交的法律责任。</w:t>
      </w:r>
    </w:p>
    <w:p w14:paraId="72874458">
      <w:pPr>
        <w:spacing w:line="480" w:lineRule="auto"/>
        <w:ind w:firstLine="480" w:firstLineChars="200"/>
        <w:jc w:val="left"/>
        <w:rPr>
          <w:rFonts w:ascii="仿宋" w:hAnsi="仿宋" w:eastAsia="仿宋" w:cs="仿宋"/>
          <w:sz w:val="24"/>
        </w:rPr>
      </w:pPr>
    </w:p>
    <w:p w14:paraId="6EE9E962">
      <w:pPr>
        <w:spacing w:line="480" w:lineRule="auto"/>
        <w:ind w:firstLine="480" w:firstLineChars="200"/>
        <w:jc w:val="left"/>
        <w:rPr>
          <w:rFonts w:ascii="仿宋" w:hAnsi="仿宋" w:eastAsia="仿宋" w:cs="仿宋"/>
          <w:sz w:val="24"/>
        </w:rPr>
      </w:pPr>
    </w:p>
    <w:p w14:paraId="3B8F107B">
      <w:pPr>
        <w:spacing w:line="480" w:lineRule="auto"/>
        <w:ind w:firstLine="480" w:firstLineChars="200"/>
        <w:jc w:val="left"/>
        <w:rPr>
          <w:rFonts w:ascii="仿宋" w:hAnsi="仿宋" w:eastAsia="仿宋" w:cs="仿宋"/>
          <w:sz w:val="24"/>
          <w:u w:val="single"/>
        </w:rPr>
      </w:pPr>
      <w:r>
        <w:rPr>
          <w:rFonts w:hint="eastAsia" w:ascii="仿宋" w:hAnsi="仿宋" w:eastAsia="仿宋" w:cs="仿宋"/>
          <w:sz w:val="24"/>
        </w:rPr>
        <w:t>投标供应商名称：</w:t>
      </w:r>
      <w:r>
        <w:rPr>
          <w:rFonts w:hint="eastAsia" w:ascii="仿宋" w:hAnsi="仿宋" w:eastAsia="仿宋" w:cs="仿宋"/>
          <w:sz w:val="24"/>
          <w:u w:val="single"/>
        </w:rPr>
        <w:t xml:space="preserve">       （盖章）              </w:t>
      </w:r>
    </w:p>
    <w:p w14:paraId="34577385">
      <w:pPr>
        <w:spacing w:line="480" w:lineRule="auto"/>
        <w:ind w:firstLine="480" w:firstLineChars="200"/>
        <w:jc w:val="left"/>
        <w:rPr>
          <w:rFonts w:ascii="仿宋" w:hAnsi="仿宋" w:eastAsia="仿宋" w:cs="仿宋"/>
          <w:sz w:val="24"/>
          <w:u w:val="single"/>
        </w:rPr>
      </w:pPr>
      <w:r>
        <w:rPr>
          <w:rFonts w:hint="eastAsia" w:ascii="仿宋" w:hAnsi="仿宋" w:eastAsia="仿宋" w:cs="仿宋"/>
          <w:sz w:val="24"/>
        </w:rPr>
        <w:t>法定代表人或委托代理人(签字或签章)：</w:t>
      </w:r>
    </w:p>
    <w:p w14:paraId="512093CF">
      <w:pPr>
        <w:spacing w:line="480" w:lineRule="auto"/>
        <w:ind w:firstLine="480" w:firstLineChars="200"/>
        <w:rPr>
          <w:rFonts w:ascii="仿宋" w:hAnsi="仿宋" w:eastAsia="仿宋" w:cs="仿宋"/>
          <w:sz w:val="24"/>
          <w:u w:val="single"/>
        </w:rPr>
      </w:pPr>
      <w:r>
        <w:rPr>
          <w:rFonts w:hint="eastAsia" w:ascii="仿宋" w:hAnsi="仿宋" w:eastAsia="仿宋" w:cs="仿宋"/>
          <w:sz w:val="24"/>
        </w:rPr>
        <w:t>日期：</w:t>
      </w:r>
    </w:p>
    <w:p w14:paraId="47D063B9">
      <w:pPr>
        <w:rPr>
          <w:rFonts w:ascii="仿宋" w:hAnsi="仿宋" w:eastAsia="仿宋" w:cs="仿宋"/>
          <w:sz w:val="24"/>
        </w:rPr>
      </w:pPr>
      <w:r>
        <w:rPr>
          <w:rFonts w:hint="eastAsia" w:ascii="仿宋" w:hAnsi="仿宋" w:eastAsia="仿宋" w:cs="仿宋"/>
          <w:sz w:val="24"/>
        </w:rPr>
        <w:br w:type="page"/>
      </w:r>
    </w:p>
    <w:p w14:paraId="1B35474E">
      <w:pPr>
        <w:jc w:val="center"/>
        <w:rPr>
          <w:rFonts w:ascii="仿宋" w:hAnsi="仿宋" w:eastAsia="仿宋" w:cs="仿宋"/>
          <w:b/>
          <w:bCs/>
          <w:sz w:val="28"/>
        </w:rPr>
      </w:pPr>
      <w:r>
        <w:rPr>
          <w:rFonts w:hint="eastAsia" w:ascii="仿宋" w:hAnsi="仿宋" w:eastAsia="仿宋" w:cs="仿宋"/>
          <w:b/>
          <w:bCs/>
          <w:sz w:val="28"/>
        </w:rPr>
        <w:t>（五）投标供应商对本项目投标文件附加条件的声明函</w:t>
      </w:r>
    </w:p>
    <w:p w14:paraId="190E7493">
      <w:pPr>
        <w:spacing w:line="480" w:lineRule="auto"/>
        <w:ind w:left="420" w:leftChars="200"/>
        <w:rPr>
          <w:rFonts w:ascii="仿宋" w:hAnsi="仿宋" w:eastAsia="仿宋" w:cs="仿宋"/>
          <w:sz w:val="24"/>
        </w:rPr>
      </w:pPr>
    </w:p>
    <w:p w14:paraId="184A0F01">
      <w:pPr>
        <w:spacing w:line="480" w:lineRule="auto"/>
        <w:rPr>
          <w:rFonts w:ascii="仿宋" w:hAnsi="仿宋" w:eastAsia="仿宋" w:cs="仿宋"/>
          <w:sz w:val="24"/>
          <w:u w:val="single"/>
        </w:rPr>
      </w:pPr>
      <w:r>
        <w:rPr>
          <w:rFonts w:hint="eastAsia" w:ascii="仿宋" w:hAnsi="仿宋" w:eastAsia="仿宋" w:cs="仿宋"/>
          <w:sz w:val="24"/>
        </w:rPr>
        <w:t>致：</w:t>
      </w:r>
      <w:r>
        <w:rPr>
          <w:rFonts w:hint="eastAsia" w:ascii="仿宋" w:hAnsi="仿宋" w:eastAsia="仿宋" w:cs="仿宋"/>
          <w:sz w:val="24"/>
          <w:u w:val="single"/>
        </w:rPr>
        <w:t>（采购人/采购代理机构名称）</w:t>
      </w:r>
    </w:p>
    <w:p w14:paraId="291C5B9F">
      <w:pPr>
        <w:spacing w:line="480" w:lineRule="auto"/>
        <w:ind w:firstLine="480" w:firstLineChars="200"/>
        <w:jc w:val="left"/>
        <w:rPr>
          <w:rFonts w:ascii="仿宋" w:hAnsi="仿宋" w:eastAsia="仿宋" w:cs="仿宋"/>
          <w:sz w:val="24"/>
        </w:rPr>
      </w:pPr>
      <w:r>
        <w:rPr>
          <w:rFonts w:hint="eastAsia" w:ascii="仿宋" w:hAnsi="仿宋" w:eastAsia="仿宋" w:cs="仿宋"/>
          <w:sz w:val="24"/>
        </w:rPr>
        <w:t>我单位在参与</w:t>
      </w:r>
      <w:r>
        <w:rPr>
          <w:rFonts w:hint="eastAsia" w:ascii="仿宋" w:hAnsi="仿宋" w:eastAsia="仿宋" w:cs="仿宋"/>
          <w:sz w:val="24"/>
          <w:u w:val="single"/>
        </w:rPr>
        <w:t>（项目名称）（项目编号：        ）</w:t>
      </w:r>
      <w:r>
        <w:rPr>
          <w:rFonts w:hint="eastAsia" w:ascii="仿宋" w:hAnsi="仿宋" w:eastAsia="仿宋" w:cs="仿宋"/>
          <w:sz w:val="24"/>
        </w:rPr>
        <w:t>项目的政府采购活动中声明如下：</w:t>
      </w:r>
    </w:p>
    <w:p w14:paraId="0CDAC24F">
      <w:pPr>
        <w:spacing w:line="480" w:lineRule="auto"/>
        <w:ind w:left="420" w:leftChars="200"/>
        <w:rPr>
          <w:rFonts w:ascii="仿宋" w:hAnsi="仿宋" w:eastAsia="仿宋" w:cs="仿宋"/>
          <w:sz w:val="24"/>
        </w:rPr>
      </w:pPr>
      <w:r>
        <w:rPr>
          <w:rFonts w:hint="eastAsia" w:ascii="仿宋" w:hAnsi="仿宋" w:eastAsia="仿宋" w:cs="仿宋"/>
          <w:sz w:val="24"/>
        </w:rPr>
        <w:t>我单位投标文件中附加条件如下：</w:t>
      </w:r>
    </w:p>
    <w:p w14:paraId="1AADDA96">
      <w:pPr>
        <w:spacing w:line="480" w:lineRule="auto"/>
        <w:ind w:left="420" w:leftChars="200"/>
        <w:rPr>
          <w:rFonts w:ascii="仿宋" w:hAnsi="仿宋" w:eastAsia="仿宋" w:cs="仿宋"/>
          <w:sz w:val="24"/>
        </w:rPr>
      </w:pPr>
      <w:r>
        <w:rPr>
          <w:rFonts w:hint="eastAsia" w:ascii="仿宋" w:hAnsi="仿宋" w:eastAsia="仿宋" w:cs="仿宋"/>
          <w:sz w:val="24"/>
        </w:rPr>
        <w:t>1、</w:t>
      </w:r>
    </w:p>
    <w:p w14:paraId="7D6D162E">
      <w:pPr>
        <w:spacing w:line="480" w:lineRule="auto"/>
        <w:ind w:left="420" w:leftChars="200"/>
        <w:rPr>
          <w:rFonts w:ascii="仿宋" w:hAnsi="仿宋" w:eastAsia="仿宋" w:cs="仿宋"/>
          <w:sz w:val="24"/>
        </w:rPr>
      </w:pPr>
      <w:r>
        <w:rPr>
          <w:rFonts w:hint="eastAsia" w:ascii="仿宋" w:hAnsi="仿宋" w:eastAsia="仿宋" w:cs="仿宋"/>
          <w:sz w:val="24"/>
        </w:rPr>
        <w:t>2、</w:t>
      </w:r>
    </w:p>
    <w:p w14:paraId="55788D64">
      <w:pPr>
        <w:spacing w:line="480" w:lineRule="auto"/>
        <w:ind w:left="420" w:leftChars="200"/>
        <w:rPr>
          <w:rFonts w:ascii="仿宋" w:hAnsi="仿宋" w:eastAsia="仿宋" w:cs="仿宋"/>
          <w:sz w:val="24"/>
        </w:rPr>
      </w:pPr>
      <w:r>
        <w:rPr>
          <w:rFonts w:hint="eastAsia" w:ascii="仿宋" w:hAnsi="仿宋" w:eastAsia="仿宋" w:cs="仿宋"/>
          <w:sz w:val="24"/>
        </w:rPr>
        <w:t>3、</w:t>
      </w:r>
    </w:p>
    <w:p w14:paraId="11CC7E40">
      <w:pPr>
        <w:spacing w:line="480" w:lineRule="auto"/>
        <w:ind w:left="420" w:leftChars="200"/>
        <w:rPr>
          <w:rFonts w:ascii="仿宋" w:hAnsi="仿宋" w:eastAsia="仿宋" w:cs="仿宋"/>
          <w:sz w:val="24"/>
        </w:rPr>
      </w:pPr>
      <w:r>
        <w:rPr>
          <w:rFonts w:hint="eastAsia" w:ascii="仿宋" w:hAnsi="仿宋" w:eastAsia="仿宋" w:cs="仿宋"/>
          <w:sz w:val="24"/>
        </w:rPr>
        <w:t>...</w:t>
      </w:r>
    </w:p>
    <w:p w14:paraId="60655D17">
      <w:pPr>
        <w:spacing w:line="480" w:lineRule="auto"/>
        <w:ind w:left="420" w:leftChars="200"/>
        <w:rPr>
          <w:rFonts w:ascii="仿宋" w:hAnsi="仿宋" w:eastAsia="仿宋" w:cs="仿宋"/>
          <w:sz w:val="24"/>
        </w:rPr>
      </w:pPr>
      <w:r>
        <w:rPr>
          <w:rFonts w:hint="eastAsia" w:ascii="仿宋" w:hAnsi="仿宋" w:eastAsia="仿宋" w:cs="仿宋"/>
          <w:sz w:val="24"/>
        </w:rPr>
        <w:t>若我单位以上声明不实，自愿承担提供虚假材料谋取中标、成交的法律责任。</w:t>
      </w:r>
    </w:p>
    <w:p w14:paraId="23898675">
      <w:pPr>
        <w:spacing w:line="480" w:lineRule="auto"/>
        <w:ind w:left="420" w:leftChars="200"/>
        <w:rPr>
          <w:rFonts w:ascii="仿宋" w:hAnsi="仿宋" w:eastAsia="仿宋" w:cs="仿宋"/>
          <w:sz w:val="24"/>
        </w:rPr>
      </w:pPr>
    </w:p>
    <w:p w14:paraId="3059D83D">
      <w:pPr>
        <w:spacing w:line="480" w:lineRule="auto"/>
        <w:ind w:left="420" w:leftChars="200"/>
        <w:rPr>
          <w:rFonts w:ascii="仿宋" w:hAnsi="仿宋" w:eastAsia="仿宋" w:cs="仿宋"/>
          <w:sz w:val="24"/>
        </w:rPr>
      </w:pPr>
    </w:p>
    <w:p w14:paraId="5472F524">
      <w:pPr>
        <w:spacing w:line="480" w:lineRule="auto"/>
        <w:ind w:firstLine="480" w:firstLineChars="200"/>
        <w:jc w:val="left"/>
        <w:rPr>
          <w:rFonts w:ascii="仿宋" w:hAnsi="仿宋" w:eastAsia="仿宋" w:cs="仿宋"/>
          <w:sz w:val="24"/>
          <w:u w:val="single"/>
        </w:rPr>
      </w:pPr>
      <w:r>
        <w:rPr>
          <w:rFonts w:hint="eastAsia" w:ascii="仿宋" w:hAnsi="仿宋" w:eastAsia="仿宋" w:cs="仿宋"/>
          <w:sz w:val="24"/>
        </w:rPr>
        <w:t>投标供应商名称：</w:t>
      </w:r>
      <w:r>
        <w:rPr>
          <w:rFonts w:hint="eastAsia" w:ascii="仿宋" w:hAnsi="仿宋" w:eastAsia="仿宋" w:cs="仿宋"/>
          <w:sz w:val="24"/>
          <w:u w:val="single"/>
        </w:rPr>
        <w:t xml:space="preserve">       （盖章）              </w:t>
      </w:r>
    </w:p>
    <w:p w14:paraId="78D0881E">
      <w:pPr>
        <w:spacing w:line="480" w:lineRule="auto"/>
        <w:ind w:firstLine="480" w:firstLineChars="200"/>
        <w:jc w:val="left"/>
        <w:rPr>
          <w:rFonts w:ascii="仿宋" w:hAnsi="仿宋" w:eastAsia="仿宋" w:cs="仿宋"/>
          <w:sz w:val="24"/>
          <w:u w:val="single"/>
        </w:rPr>
      </w:pPr>
      <w:r>
        <w:rPr>
          <w:rFonts w:hint="eastAsia" w:ascii="仿宋" w:hAnsi="仿宋" w:eastAsia="仿宋" w:cs="仿宋"/>
          <w:sz w:val="24"/>
        </w:rPr>
        <w:t>法定代表人或委托代理人(签字或签章)：</w:t>
      </w:r>
    </w:p>
    <w:p w14:paraId="5294A96A">
      <w:pPr>
        <w:spacing w:line="480" w:lineRule="auto"/>
        <w:ind w:firstLine="480" w:firstLineChars="200"/>
        <w:rPr>
          <w:rFonts w:ascii="仿宋" w:hAnsi="仿宋" w:eastAsia="仿宋" w:cs="仿宋"/>
          <w:sz w:val="24"/>
          <w:u w:val="single"/>
        </w:rPr>
      </w:pPr>
      <w:r>
        <w:rPr>
          <w:rFonts w:hint="eastAsia" w:ascii="仿宋" w:hAnsi="仿宋" w:eastAsia="仿宋" w:cs="仿宋"/>
          <w:sz w:val="24"/>
        </w:rPr>
        <w:t>日期：</w:t>
      </w:r>
    </w:p>
    <w:p w14:paraId="0DE069B1">
      <w:pPr>
        <w:spacing w:line="480" w:lineRule="auto"/>
        <w:ind w:left="420" w:leftChars="200"/>
        <w:rPr>
          <w:rFonts w:ascii="仿宋" w:hAnsi="仿宋" w:eastAsia="仿宋" w:cs="仿宋"/>
          <w:b/>
          <w:bCs/>
          <w:sz w:val="24"/>
        </w:rPr>
      </w:pPr>
    </w:p>
    <w:p w14:paraId="5E8492B9">
      <w:pPr>
        <w:spacing w:line="480" w:lineRule="auto"/>
        <w:ind w:left="420" w:leftChars="200"/>
        <w:rPr>
          <w:rFonts w:ascii="仿宋" w:hAnsi="仿宋" w:eastAsia="仿宋" w:cs="仿宋"/>
          <w:b/>
          <w:bCs/>
          <w:sz w:val="22"/>
          <w:szCs w:val="21"/>
        </w:rPr>
      </w:pPr>
      <w:r>
        <w:rPr>
          <w:rFonts w:hint="eastAsia" w:ascii="仿宋" w:hAnsi="仿宋" w:eastAsia="仿宋" w:cs="仿宋"/>
          <w:b/>
          <w:bCs/>
          <w:sz w:val="22"/>
          <w:szCs w:val="21"/>
        </w:rPr>
        <w:t>注1：投标文件中无附加条件的无须填写。</w:t>
      </w:r>
    </w:p>
    <w:p w14:paraId="205E1FD4">
      <w:pPr>
        <w:spacing w:line="480" w:lineRule="auto"/>
        <w:ind w:left="420" w:leftChars="200"/>
        <w:rPr>
          <w:rFonts w:ascii="仿宋" w:hAnsi="仿宋" w:eastAsia="仿宋" w:cs="仿宋"/>
          <w:b/>
          <w:bCs/>
          <w:sz w:val="22"/>
          <w:szCs w:val="21"/>
        </w:rPr>
      </w:pPr>
      <w:r>
        <w:rPr>
          <w:rFonts w:hint="eastAsia" w:ascii="仿宋" w:hAnsi="仿宋" w:eastAsia="仿宋" w:cs="仿宋"/>
          <w:b/>
          <w:bCs/>
          <w:sz w:val="22"/>
          <w:szCs w:val="21"/>
        </w:rPr>
        <w:t>注2：投标供应商应谨慎在投标文件中提出附加条件，如提出的附加条件采购人无法接受，其投标将被认定为无效投标。</w:t>
      </w:r>
    </w:p>
    <w:p w14:paraId="448537DE">
      <w:pPr>
        <w:spacing w:line="480" w:lineRule="auto"/>
        <w:ind w:left="420" w:leftChars="200"/>
        <w:rPr>
          <w:rFonts w:ascii="仿宋" w:hAnsi="仿宋" w:eastAsia="仿宋" w:cs="仿宋"/>
          <w:b/>
          <w:bCs/>
          <w:sz w:val="22"/>
          <w:szCs w:val="21"/>
        </w:rPr>
      </w:pPr>
    </w:p>
    <w:p w14:paraId="0C06ED57">
      <w:pPr>
        <w:spacing w:line="480" w:lineRule="auto"/>
        <w:ind w:left="420" w:leftChars="200"/>
        <w:rPr>
          <w:rFonts w:ascii="仿宋" w:hAnsi="仿宋" w:eastAsia="仿宋" w:cs="仿宋"/>
          <w:b/>
          <w:bCs/>
          <w:sz w:val="22"/>
          <w:szCs w:val="21"/>
        </w:rPr>
      </w:pPr>
    </w:p>
    <w:p w14:paraId="10F11950">
      <w:pPr>
        <w:jc w:val="center"/>
        <w:rPr>
          <w:rFonts w:ascii="仿宋" w:hAnsi="仿宋" w:eastAsia="仿宋" w:cs="仿宋"/>
          <w:b/>
          <w:bCs/>
          <w:sz w:val="28"/>
        </w:rPr>
      </w:pPr>
      <w:r>
        <w:rPr>
          <w:rFonts w:hint="eastAsia" w:ascii="仿宋" w:hAnsi="仿宋" w:eastAsia="仿宋" w:cs="仿宋"/>
          <w:b/>
          <w:bCs/>
          <w:sz w:val="28"/>
        </w:rPr>
        <w:t>（六）其他符合性审查内容</w:t>
      </w:r>
    </w:p>
    <w:p w14:paraId="1D7279FB">
      <w:pPr>
        <w:jc w:val="center"/>
        <w:rPr>
          <w:rFonts w:ascii="仿宋" w:hAnsi="仿宋" w:eastAsia="仿宋" w:cs="仿宋"/>
          <w:b/>
          <w:bCs/>
          <w:sz w:val="28"/>
        </w:rPr>
      </w:pPr>
    </w:p>
    <w:sectPr>
      <w:footerReference r:id="rId7" w:type="default"/>
      <w:pgSz w:w="11906" w:h="16838"/>
      <w:pgMar w:top="1417" w:right="1417" w:bottom="1417" w:left="1417" w:header="851" w:footer="992" w:gutter="0"/>
      <w:pgNumType w:start="1"/>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ngLiUfalt">
    <w:altName w:val="MingLiU-ExtB"/>
    <w:panose1 w:val="00000000000000000000"/>
    <w:charset w:val="88"/>
    <w:family w:val="roma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1" w:fontKey="{B11ABE04-ECE9-46B0-B871-697FD991C6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70CF8">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D302F">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8BB29">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6CFE11F">
                          <w:pPr>
                            <w:pStyle w:val="1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76CFE11F">
                    <w:pPr>
                      <w:pStyle w:val="13"/>
                    </w:pPr>
                    <w:r>
                      <w:fldChar w:fldCharType="begin"/>
                    </w:r>
                    <w:r>
                      <w:instrText xml:space="preserve"> PAGE  \* MERGEFORMAT </w:instrText>
                    </w:r>
                    <w:r>
                      <w:fldChar w:fldCharType="separate"/>
                    </w:r>
                    <w:r>
                      <w:t>17</w:t>
                    </w:r>
                    <w:r>
                      <w:fldChar w:fldCharType="end"/>
                    </w:r>
                  </w:p>
                </w:txbxContent>
              </v:textbox>
            </v:shape>
          </w:pict>
        </mc:Fallback>
      </mc:AlternateContent>
    </w:r>
  </w:p>
  <w:p w14:paraId="73C1D54A">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5BCC0813">
      <w:pPr>
        <w:pStyle w:val="17"/>
      </w:pPr>
      <w:r>
        <w:rPr>
          <w:rStyle w:val="35"/>
        </w:rPr>
        <w:footnoteRef/>
      </w:r>
      <w:r>
        <w:rPr>
          <w:rFonts w:hint="eastAsia"/>
        </w:rPr>
        <w:t>供应商需按提供的服务或工程标的分别填写，未按规定填写的，视为未提供《中小企业声明函》。</w:t>
      </w:r>
    </w:p>
  </w:footnote>
  <w:footnote w:id="1">
    <w:p w14:paraId="0A303741">
      <w:pPr>
        <w:pStyle w:val="17"/>
      </w:pPr>
      <w:r>
        <w:rPr>
          <w:rStyle w:val="35"/>
        </w:rPr>
        <w:footnoteRef/>
      </w:r>
      <w:r>
        <w:rPr>
          <w:rFonts w:hint="eastAsia"/>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34C77">
    <w:pPr>
      <w:pStyle w:val="14"/>
      <w:pBdr>
        <w:bottom w:val="none" w:color="auto" w:sz="0" w:space="1"/>
      </w:pBdr>
      <w:jc w:val="both"/>
      <w:rPr>
        <w:rFonts w:ascii="仿宋" w:hAnsi="仿宋" w:eastAsia="仿宋"/>
      </w:rPr>
    </w:pPr>
  </w:p>
  <w:p w14:paraId="73FB9972">
    <w:pPr>
      <w:pStyle w:val="14"/>
      <w:pBdr>
        <w:bottom w:val="none" w:color="auto" w:sz="0" w:space="1"/>
      </w:pBdr>
      <w:jc w:val="both"/>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8060C5"/>
    <w:multiLevelType w:val="singleLevel"/>
    <w:tmpl w:val="9F8060C5"/>
    <w:lvl w:ilvl="0" w:tentative="0">
      <w:start w:val="4"/>
      <w:numFmt w:val="chineseCounting"/>
      <w:suff w:val="space"/>
      <w:lvlText w:val="第%1章"/>
      <w:lvlJc w:val="left"/>
      <w:rPr>
        <w:rFonts w:hint="eastAsia"/>
      </w:rPr>
    </w:lvl>
  </w:abstractNum>
  <w:abstractNum w:abstractNumId="1">
    <w:nsid w:val="C7203477"/>
    <w:multiLevelType w:val="singleLevel"/>
    <w:tmpl w:val="C7203477"/>
    <w:lvl w:ilvl="0" w:tentative="0">
      <w:start w:val="1"/>
      <w:numFmt w:val="decimal"/>
      <w:suff w:val="space"/>
      <w:lvlText w:val="%1."/>
      <w:lvlJc w:val="left"/>
    </w:lvl>
  </w:abstractNum>
  <w:abstractNum w:abstractNumId="2">
    <w:nsid w:val="D18954A7"/>
    <w:multiLevelType w:val="singleLevel"/>
    <w:tmpl w:val="D18954A7"/>
    <w:lvl w:ilvl="0" w:tentative="0">
      <w:start w:val="1"/>
      <w:numFmt w:val="chineseCounting"/>
      <w:suff w:val="nothing"/>
      <w:lvlText w:val="（%1）"/>
      <w:lvlJc w:val="left"/>
      <w:rPr>
        <w:rFonts w:hint="eastAsia"/>
      </w:rPr>
    </w:lvl>
  </w:abstractNum>
  <w:abstractNum w:abstractNumId="3">
    <w:nsid w:val="EEEBEE0E"/>
    <w:multiLevelType w:val="singleLevel"/>
    <w:tmpl w:val="EEEBEE0E"/>
    <w:lvl w:ilvl="0" w:tentative="0">
      <w:start w:val="8"/>
      <w:numFmt w:val="chineseCounting"/>
      <w:suff w:val="nothing"/>
      <w:lvlText w:val="（%1）"/>
      <w:lvlJc w:val="left"/>
      <w:rPr>
        <w:rFonts w:hint="eastAsia"/>
      </w:rPr>
    </w:lvl>
  </w:abstractNum>
  <w:abstractNum w:abstractNumId="4">
    <w:nsid w:val="13B3317C"/>
    <w:multiLevelType w:val="singleLevel"/>
    <w:tmpl w:val="13B3317C"/>
    <w:lvl w:ilvl="0" w:tentative="0">
      <w:start w:val="1"/>
      <w:numFmt w:val="chineseCounting"/>
      <w:suff w:val="nothing"/>
      <w:lvlText w:val="（%1）"/>
      <w:lvlJc w:val="left"/>
      <w:rPr>
        <w:rFonts w:hint="eastAsia"/>
      </w:rPr>
    </w:lvl>
  </w:abstractNum>
  <w:abstractNum w:abstractNumId="5">
    <w:nsid w:val="32AE70DB"/>
    <w:multiLevelType w:val="singleLevel"/>
    <w:tmpl w:val="32AE70DB"/>
    <w:lvl w:ilvl="0" w:tentative="0">
      <w:start w:val="10"/>
      <w:numFmt w:val="decimal"/>
      <w:lvlText w:val="%1."/>
      <w:lvlJc w:val="left"/>
      <w:pPr>
        <w:tabs>
          <w:tab w:val="left" w:pos="312"/>
        </w:tabs>
      </w:pPr>
    </w:lvl>
  </w:abstractNum>
  <w:abstractNum w:abstractNumId="6">
    <w:nsid w:val="40107769"/>
    <w:multiLevelType w:val="singleLevel"/>
    <w:tmpl w:val="40107769"/>
    <w:lvl w:ilvl="0" w:tentative="0">
      <w:start w:val="2"/>
      <w:numFmt w:val="chineseCounting"/>
      <w:suff w:val="nothing"/>
      <w:lvlText w:val="%1、"/>
      <w:lvlJc w:val="left"/>
      <w:rPr>
        <w:rFonts w:hint="eastAsia"/>
      </w:rPr>
    </w:lvl>
  </w:abstractNum>
  <w:abstractNum w:abstractNumId="7">
    <w:nsid w:val="79F6BAEA"/>
    <w:multiLevelType w:val="singleLevel"/>
    <w:tmpl w:val="79F6BAEA"/>
    <w:lvl w:ilvl="0" w:tentative="0">
      <w:start w:val="2"/>
      <w:numFmt w:val="decimal"/>
      <w:suff w:val="nothing"/>
      <w:lvlText w:val="%1、"/>
      <w:lvlJc w:val="left"/>
    </w:lvl>
  </w:abstractNum>
  <w:num w:numId="1">
    <w:abstractNumId w:val="5"/>
  </w:num>
  <w:num w:numId="2">
    <w:abstractNumId w:val="0"/>
  </w:num>
  <w:num w:numId="3">
    <w:abstractNumId w:val="6"/>
  </w:num>
  <w:num w:numId="4">
    <w:abstractNumId w:val="2"/>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embedTrueTypeFonts/>
  <w:saveSubsetFonts/>
  <w:bordersDoNotSurroundHeader w:val="1"/>
  <w:bordersDoNotSurroundFooter w:val="1"/>
  <w:documentProtection w:enforcement="0"/>
  <w:defaultTabStop w:val="420"/>
  <w:drawingGridHorizontalSpacing w:val="210"/>
  <w:drawingGridVerticalSpacing w:val="156"/>
  <w:noPunctuationKerning w:val="1"/>
  <w:characterSpacingControl w:val="compressPunctuation"/>
  <w:hdrShapeDefaults>
    <o:shapelayout v:ext="edit">
      <o:idmap v:ext="edit" data="1"/>
    </o:shapelayout>
  </w:hdrShapeDefaults>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xZWNiN2E3ZTZkMDRlZTdkMWMxMzVmODY4M2QwM2UifQ=="/>
    <w:docVar w:name="KSO_WPS_MARK_KEY" w:val="e3b78c0a-c425-421a-b3ec-7c4fa26e5f81"/>
  </w:docVars>
  <w:rsids>
    <w:rsidRoot w:val="003B12A0"/>
    <w:rsid w:val="00015B22"/>
    <w:rsid w:val="000C58C4"/>
    <w:rsid w:val="000F0BBF"/>
    <w:rsid w:val="0012020A"/>
    <w:rsid w:val="00122B6B"/>
    <w:rsid w:val="001231DF"/>
    <w:rsid w:val="00125E61"/>
    <w:rsid w:val="001418D7"/>
    <w:rsid w:val="00154E69"/>
    <w:rsid w:val="001553BF"/>
    <w:rsid w:val="001608B0"/>
    <w:rsid w:val="001656D8"/>
    <w:rsid w:val="00166865"/>
    <w:rsid w:val="00187127"/>
    <w:rsid w:val="001A5C7A"/>
    <w:rsid w:val="001B0828"/>
    <w:rsid w:val="001C1A95"/>
    <w:rsid w:val="001C686C"/>
    <w:rsid w:val="001F1CB4"/>
    <w:rsid w:val="00211488"/>
    <w:rsid w:val="00287117"/>
    <w:rsid w:val="002C6C63"/>
    <w:rsid w:val="002D3F71"/>
    <w:rsid w:val="002F213F"/>
    <w:rsid w:val="00313D3F"/>
    <w:rsid w:val="0032680F"/>
    <w:rsid w:val="00337C65"/>
    <w:rsid w:val="003634DA"/>
    <w:rsid w:val="00365808"/>
    <w:rsid w:val="00372594"/>
    <w:rsid w:val="003778CE"/>
    <w:rsid w:val="0039060C"/>
    <w:rsid w:val="00396A23"/>
    <w:rsid w:val="00397034"/>
    <w:rsid w:val="003B12A0"/>
    <w:rsid w:val="003C3F2D"/>
    <w:rsid w:val="00412896"/>
    <w:rsid w:val="004911C1"/>
    <w:rsid w:val="004913CE"/>
    <w:rsid w:val="004920C2"/>
    <w:rsid w:val="004A3CC5"/>
    <w:rsid w:val="004A6F45"/>
    <w:rsid w:val="004D2809"/>
    <w:rsid w:val="004E3898"/>
    <w:rsid w:val="004E7216"/>
    <w:rsid w:val="004F1DCF"/>
    <w:rsid w:val="00510671"/>
    <w:rsid w:val="00530AD7"/>
    <w:rsid w:val="00553361"/>
    <w:rsid w:val="00560F0B"/>
    <w:rsid w:val="00576A3C"/>
    <w:rsid w:val="0059318C"/>
    <w:rsid w:val="00593314"/>
    <w:rsid w:val="005A4633"/>
    <w:rsid w:val="005D4E0E"/>
    <w:rsid w:val="005F3691"/>
    <w:rsid w:val="00623266"/>
    <w:rsid w:val="0063229C"/>
    <w:rsid w:val="00637F58"/>
    <w:rsid w:val="006B05BC"/>
    <w:rsid w:val="00775258"/>
    <w:rsid w:val="0077652F"/>
    <w:rsid w:val="007A75DA"/>
    <w:rsid w:val="007B6E9D"/>
    <w:rsid w:val="007C6C25"/>
    <w:rsid w:val="008628DA"/>
    <w:rsid w:val="008712C8"/>
    <w:rsid w:val="008A1848"/>
    <w:rsid w:val="008A2E22"/>
    <w:rsid w:val="008A67CD"/>
    <w:rsid w:val="009079BD"/>
    <w:rsid w:val="009442D3"/>
    <w:rsid w:val="00965706"/>
    <w:rsid w:val="00970E92"/>
    <w:rsid w:val="00983351"/>
    <w:rsid w:val="009A198A"/>
    <w:rsid w:val="009A7153"/>
    <w:rsid w:val="009B0296"/>
    <w:rsid w:val="009F392A"/>
    <w:rsid w:val="00A0318A"/>
    <w:rsid w:val="00A12EEF"/>
    <w:rsid w:val="00A31614"/>
    <w:rsid w:val="00A47467"/>
    <w:rsid w:val="00A521EE"/>
    <w:rsid w:val="00AA6D37"/>
    <w:rsid w:val="00AF1418"/>
    <w:rsid w:val="00AF3CC0"/>
    <w:rsid w:val="00B353D4"/>
    <w:rsid w:val="00B66AAC"/>
    <w:rsid w:val="00B73347"/>
    <w:rsid w:val="00B7650E"/>
    <w:rsid w:val="00BA0E4B"/>
    <w:rsid w:val="00BC45ED"/>
    <w:rsid w:val="00BD2F69"/>
    <w:rsid w:val="00BD7A53"/>
    <w:rsid w:val="00BF15BB"/>
    <w:rsid w:val="00C133DF"/>
    <w:rsid w:val="00CE5C01"/>
    <w:rsid w:val="00D05FB3"/>
    <w:rsid w:val="00D11A32"/>
    <w:rsid w:val="00D317AD"/>
    <w:rsid w:val="00D5111A"/>
    <w:rsid w:val="00D70028"/>
    <w:rsid w:val="00D9629C"/>
    <w:rsid w:val="00DA64D0"/>
    <w:rsid w:val="00E216D1"/>
    <w:rsid w:val="00E661EB"/>
    <w:rsid w:val="00E67751"/>
    <w:rsid w:val="00E90A0A"/>
    <w:rsid w:val="00EA00C6"/>
    <w:rsid w:val="00EA7DBC"/>
    <w:rsid w:val="00EB2DCF"/>
    <w:rsid w:val="00EB531B"/>
    <w:rsid w:val="00EC1019"/>
    <w:rsid w:val="00F14E4D"/>
    <w:rsid w:val="00F32939"/>
    <w:rsid w:val="00F35266"/>
    <w:rsid w:val="00F4136F"/>
    <w:rsid w:val="00F57F70"/>
    <w:rsid w:val="00FD5D1E"/>
    <w:rsid w:val="00FE5DD3"/>
    <w:rsid w:val="00FF0F64"/>
    <w:rsid w:val="01353714"/>
    <w:rsid w:val="01A52705"/>
    <w:rsid w:val="01B34E22"/>
    <w:rsid w:val="0204247D"/>
    <w:rsid w:val="02241E0B"/>
    <w:rsid w:val="02554B69"/>
    <w:rsid w:val="02571CFF"/>
    <w:rsid w:val="02A255A8"/>
    <w:rsid w:val="03175122"/>
    <w:rsid w:val="031F2043"/>
    <w:rsid w:val="03ED25C8"/>
    <w:rsid w:val="044F0706"/>
    <w:rsid w:val="04E71044"/>
    <w:rsid w:val="061F17FF"/>
    <w:rsid w:val="064B4B18"/>
    <w:rsid w:val="066645A8"/>
    <w:rsid w:val="06724EA5"/>
    <w:rsid w:val="06B34D03"/>
    <w:rsid w:val="07755822"/>
    <w:rsid w:val="07756731"/>
    <w:rsid w:val="07D63618"/>
    <w:rsid w:val="07F73BC0"/>
    <w:rsid w:val="085B02B8"/>
    <w:rsid w:val="08EC0C19"/>
    <w:rsid w:val="09223B33"/>
    <w:rsid w:val="09670057"/>
    <w:rsid w:val="0AA95014"/>
    <w:rsid w:val="0AC06C61"/>
    <w:rsid w:val="0B9E269F"/>
    <w:rsid w:val="0BA13F3D"/>
    <w:rsid w:val="0D3B3F1D"/>
    <w:rsid w:val="0DDA54E4"/>
    <w:rsid w:val="0E0013EF"/>
    <w:rsid w:val="0E1D76D1"/>
    <w:rsid w:val="0E371085"/>
    <w:rsid w:val="0E4B3239"/>
    <w:rsid w:val="0F5261E1"/>
    <w:rsid w:val="0F6634D4"/>
    <w:rsid w:val="0F81782F"/>
    <w:rsid w:val="102D5D9F"/>
    <w:rsid w:val="108005C5"/>
    <w:rsid w:val="108F25B6"/>
    <w:rsid w:val="109C7954"/>
    <w:rsid w:val="10AA45E0"/>
    <w:rsid w:val="10AF4A06"/>
    <w:rsid w:val="11531836"/>
    <w:rsid w:val="11A007F3"/>
    <w:rsid w:val="11A6405B"/>
    <w:rsid w:val="12AC38F3"/>
    <w:rsid w:val="135D699C"/>
    <w:rsid w:val="13FA068E"/>
    <w:rsid w:val="14221993"/>
    <w:rsid w:val="145F45D8"/>
    <w:rsid w:val="14E76398"/>
    <w:rsid w:val="15207D7D"/>
    <w:rsid w:val="154F67B8"/>
    <w:rsid w:val="1550507F"/>
    <w:rsid w:val="159A3ED7"/>
    <w:rsid w:val="15F555B1"/>
    <w:rsid w:val="16577F7B"/>
    <w:rsid w:val="16775FC6"/>
    <w:rsid w:val="16C60CFC"/>
    <w:rsid w:val="16E15D7E"/>
    <w:rsid w:val="17091F07"/>
    <w:rsid w:val="174C635A"/>
    <w:rsid w:val="184C5231"/>
    <w:rsid w:val="18E03B45"/>
    <w:rsid w:val="18F13309"/>
    <w:rsid w:val="19286049"/>
    <w:rsid w:val="19BF5DDD"/>
    <w:rsid w:val="1A626F8D"/>
    <w:rsid w:val="1B2619ED"/>
    <w:rsid w:val="1B4D7D40"/>
    <w:rsid w:val="1BBB6955"/>
    <w:rsid w:val="1BCE0A5C"/>
    <w:rsid w:val="1CAD6B0C"/>
    <w:rsid w:val="1CB6711D"/>
    <w:rsid w:val="1D0E6749"/>
    <w:rsid w:val="1E4C5F8A"/>
    <w:rsid w:val="1E654A69"/>
    <w:rsid w:val="1EAC4C7B"/>
    <w:rsid w:val="1EFD54D7"/>
    <w:rsid w:val="1EFF6459"/>
    <w:rsid w:val="203647FC"/>
    <w:rsid w:val="20D654CF"/>
    <w:rsid w:val="21B75E11"/>
    <w:rsid w:val="22161FD0"/>
    <w:rsid w:val="228F60C3"/>
    <w:rsid w:val="22EA10C7"/>
    <w:rsid w:val="235E1295"/>
    <w:rsid w:val="23720241"/>
    <w:rsid w:val="237C6F11"/>
    <w:rsid w:val="247026F4"/>
    <w:rsid w:val="250F1CF5"/>
    <w:rsid w:val="251315B0"/>
    <w:rsid w:val="262F241A"/>
    <w:rsid w:val="266F1F3E"/>
    <w:rsid w:val="26AA0F92"/>
    <w:rsid w:val="27FC50A1"/>
    <w:rsid w:val="289000AE"/>
    <w:rsid w:val="29B570F3"/>
    <w:rsid w:val="29DF3A93"/>
    <w:rsid w:val="29F574D6"/>
    <w:rsid w:val="2A1D74B6"/>
    <w:rsid w:val="2B151065"/>
    <w:rsid w:val="2B201580"/>
    <w:rsid w:val="2B7B3A0B"/>
    <w:rsid w:val="2B7C04FE"/>
    <w:rsid w:val="2B844FB6"/>
    <w:rsid w:val="2BCB3C66"/>
    <w:rsid w:val="2CB73169"/>
    <w:rsid w:val="2D842103"/>
    <w:rsid w:val="2E360490"/>
    <w:rsid w:val="2E56075F"/>
    <w:rsid w:val="2F8337D6"/>
    <w:rsid w:val="2FA23C5C"/>
    <w:rsid w:val="2FAF1ED5"/>
    <w:rsid w:val="2FD23E16"/>
    <w:rsid w:val="30275FAF"/>
    <w:rsid w:val="30D047F9"/>
    <w:rsid w:val="312D39F9"/>
    <w:rsid w:val="31384790"/>
    <w:rsid w:val="316B3159"/>
    <w:rsid w:val="31C0661C"/>
    <w:rsid w:val="32640BEF"/>
    <w:rsid w:val="336851BD"/>
    <w:rsid w:val="33D506C7"/>
    <w:rsid w:val="33E06464"/>
    <w:rsid w:val="342F1837"/>
    <w:rsid w:val="34A75871"/>
    <w:rsid w:val="35195640"/>
    <w:rsid w:val="354B422C"/>
    <w:rsid w:val="355754E9"/>
    <w:rsid w:val="35B446E9"/>
    <w:rsid w:val="36A754BC"/>
    <w:rsid w:val="370F26BD"/>
    <w:rsid w:val="374B6987"/>
    <w:rsid w:val="38AD702E"/>
    <w:rsid w:val="39B10182"/>
    <w:rsid w:val="39DF785B"/>
    <w:rsid w:val="3A1204A1"/>
    <w:rsid w:val="3A5E4C24"/>
    <w:rsid w:val="3BFA0A04"/>
    <w:rsid w:val="3C8A7F52"/>
    <w:rsid w:val="3CB14F60"/>
    <w:rsid w:val="3CCA2A44"/>
    <w:rsid w:val="3D0A07F5"/>
    <w:rsid w:val="3D6453C5"/>
    <w:rsid w:val="3E1052B8"/>
    <w:rsid w:val="3E9E1A93"/>
    <w:rsid w:val="3EB76FF8"/>
    <w:rsid w:val="3ED74FA5"/>
    <w:rsid w:val="3FBC77D8"/>
    <w:rsid w:val="3FC01EDD"/>
    <w:rsid w:val="3FF57DD8"/>
    <w:rsid w:val="4015248B"/>
    <w:rsid w:val="40307062"/>
    <w:rsid w:val="40314C6E"/>
    <w:rsid w:val="41596145"/>
    <w:rsid w:val="415F1B86"/>
    <w:rsid w:val="418B6AD7"/>
    <w:rsid w:val="419D4283"/>
    <w:rsid w:val="41DE5932"/>
    <w:rsid w:val="41E63EAA"/>
    <w:rsid w:val="42312C1E"/>
    <w:rsid w:val="429A2FB4"/>
    <w:rsid w:val="43255354"/>
    <w:rsid w:val="43790D20"/>
    <w:rsid w:val="443C4228"/>
    <w:rsid w:val="445464A3"/>
    <w:rsid w:val="447D039C"/>
    <w:rsid w:val="45486BFC"/>
    <w:rsid w:val="4563742C"/>
    <w:rsid w:val="46062B2E"/>
    <w:rsid w:val="460C5E7C"/>
    <w:rsid w:val="464A4646"/>
    <w:rsid w:val="46DA6257"/>
    <w:rsid w:val="470152B5"/>
    <w:rsid w:val="47336840"/>
    <w:rsid w:val="473E13F2"/>
    <w:rsid w:val="479223B1"/>
    <w:rsid w:val="47D83B4E"/>
    <w:rsid w:val="47F44E19"/>
    <w:rsid w:val="48F36E7F"/>
    <w:rsid w:val="48FA1FBB"/>
    <w:rsid w:val="492F3763"/>
    <w:rsid w:val="49F64E79"/>
    <w:rsid w:val="4B0E7FA0"/>
    <w:rsid w:val="4B1732F9"/>
    <w:rsid w:val="4B2B6DA4"/>
    <w:rsid w:val="4BB548C0"/>
    <w:rsid w:val="4BBC10B0"/>
    <w:rsid w:val="4C324162"/>
    <w:rsid w:val="4C79769B"/>
    <w:rsid w:val="4CA23096"/>
    <w:rsid w:val="4CB66B41"/>
    <w:rsid w:val="4CE511D4"/>
    <w:rsid w:val="4D6245D3"/>
    <w:rsid w:val="4D7A3861"/>
    <w:rsid w:val="4D8207D1"/>
    <w:rsid w:val="4D9D4130"/>
    <w:rsid w:val="4DAD1323"/>
    <w:rsid w:val="4DEE5E67"/>
    <w:rsid w:val="4E872543"/>
    <w:rsid w:val="4ED81994"/>
    <w:rsid w:val="4F416B96"/>
    <w:rsid w:val="4F477F24"/>
    <w:rsid w:val="501C315F"/>
    <w:rsid w:val="50AF18DD"/>
    <w:rsid w:val="51634906"/>
    <w:rsid w:val="51BC034C"/>
    <w:rsid w:val="52724976"/>
    <w:rsid w:val="52DF68FE"/>
    <w:rsid w:val="53397B84"/>
    <w:rsid w:val="54745318"/>
    <w:rsid w:val="556233C2"/>
    <w:rsid w:val="563332C7"/>
    <w:rsid w:val="572B48C3"/>
    <w:rsid w:val="57783371"/>
    <w:rsid w:val="57A71560"/>
    <w:rsid w:val="5813309A"/>
    <w:rsid w:val="583F79EB"/>
    <w:rsid w:val="58E94388"/>
    <w:rsid w:val="59A860E0"/>
    <w:rsid w:val="5A2A4A30"/>
    <w:rsid w:val="5A610957"/>
    <w:rsid w:val="5A8E739B"/>
    <w:rsid w:val="5B5C3594"/>
    <w:rsid w:val="5BD061B7"/>
    <w:rsid w:val="5BE34B31"/>
    <w:rsid w:val="5C0679F9"/>
    <w:rsid w:val="5CB3630A"/>
    <w:rsid w:val="5D6D2BF5"/>
    <w:rsid w:val="5D8B5480"/>
    <w:rsid w:val="5DAF116F"/>
    <w:rsid w:val="5E355721"/>
    <w:rsid w:val="5E447901"/>
    <w:rsid w:val="5EF37781"/>
    <w:rsid w:val="607641C6"/>
    <w:rsid w:val="609413B5"/>
    <w:rsid w:val="60B931D0"/>
    <w:rsid w:val="615C33BC"/>
    <w:rsid w:val="61A017B6"/>
    <w:rsid w:val="61C350EF"/>
    <w:rsid w:val="623163A2"/>
    <w:rsid w:val="623E51B7"/>
    <w:rsid w:val="629C3512"/>
    <w:rsid w:val="62AF7E63"/>
    <w:rsid w:val="62B72874"/>
    <w:rsid w:val="630D7DF0"/>
    <w:rsid w:val="63D00091"/>
    <w:rsid w:val="640438A8"/>
    <w:rsid w:val="64065861"/>
    <w:rsid w:val="64942E6C"/>
    <w:rsid w:val="65232EAB"/>
    <w:rsid w:val="655B0E55"/>
    <w:rsid w:val="67223A4E"/>
    <w:rsid w:val="676E5BF7"/>
    <w:rsid w:val="67BA60F0"/>
    <w:rsid w:val="682D3D04"/>
    <w:rsid w:val="68646FFA"/>
    <w:rsid w:val="694C7483"/>
    <w:rsid w:val="69991D3A"/>
    <w:rsid w:val="69FE1EB6"/>
    <w:rsid w:val="6A0D275C"/>
    <w:rsid w:val="6A8B38CC"/>
    <w:rsid w:val="6BE40B7D"/>
    <w:rsid w:val="6CC23328"/>
    <w:rsid w:val="6CC8224D"/>
    <w:rsid w:val="6D1912B5"/>
    <w:rsid w:val="6DC96AE4"/>
    <w:rsid w:val="6DE27C96"/>
    <w:rsid w:val="6E166DC1"/>
    <w:rsid w:val="6F8D5088"/>
    <w:rsid w:val="706109EE"/>
    <w:rsid w:val="70F220EA"/>
    <w:rsid w:val="70FA674D"/>
    <w:rsid w:val="71FD2238"/>
    <w:rsid w:val="722D5109"/>
    <w:rsid w:val="72BF7C4E"/>
    <w:rsid w:val="738D0760"/>
    <w:rsid w:val="742F14D1"/>
    <w:rsid w:val="74F350F7"/>
    <w:rsid w:val="74F71921"/>
    <w:rsid w:val="74F87C2C"/>
    <w:rsid w:val="75134FFC"/>
    <w:rsid w:val="759E0BA7"/>
    <w:rsid w:val="77EF377D"/>
    <w:rsid w:val="78395DAD"/>
    <w:rsid w:val="783B1B25"/>
    <w:rsid w:val="78857244"/>
    <w:rsid w:val="79246A5D"/>
    <w:rsid w:val="79701CA2"/>
    <w:rsid w:val="799040F2"/>
    <w:rsid w:val="79CF42C9"/>
    <w:rsid w:val="79F226B7"/>
    <w:rsid w:val="7ABD2CC5"/>
    <w:rsid w:val="7B220D7A"/>
    <w:rsid w:val="7BE40725"/>
    <w:rsid w:val="7C5F0420"/>
    <w:rsid w:val="7DEA41A0"/>
    <w:rsid w:val="7E09456B"/>
    <w:rsid w:val="7E1658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qFormat="1" w:unhideWhenUsed="0" w:uiPriority="9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43"/>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44"/>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4"/>
    <w:link w:val="45"/>
    <w:qFormat/>
    <w:uiPriority w:val="0"/>
    <w:pPr>
      <w:keepNext/>
      <w:keepLines/>
      <w:autoSpaceDE w:val="0"/>
      <w:autoSpaceDN w:val="0"/>
      <w:adjustRightInd w:val="0"/>
      <w:spacing w:before="360" w:after="120"/>
      <w:jc w:val="left"/>
      <w:outlineLvl w:val="2"/>
    </w:pPr>
    <w:rPr>
      <w:rFonts w:ascii="宋体" w:hAnsi="Times New Roman"/>
      <w:b/>
      <w:kern w:val="0"/>
      <w:sz w:val="24"/>
      <w:szCs w:val="20"/>
      <w:u w:val="single"/>
    </w:rPr>
  </w:style>
  <w:style w:type="paragraph" w:styleId="6">
    <w:name w:val="heading 4"/>
    <w:basedOn w:val="1"/>
    <w:next w:val="1"/>
    <w:link w:val="46"/>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kern w:val="0"/>
      <w:sz w:val="20"/>
    </w:rPr>
  </w:style>
  <w:style w:type="paragraph" w:styleId="7">
    <w:name w:val="index 5"/>
    <w:basedOn w:val="1"/>
    <w:next w:val="1"/>
    <w:qFormat/>
    <w:uiPriority w:val="0"/>
    <w:pPr>
      <w:ind w:left="1680"/>
    </w:pPr>
  </w:style>
  <w:style w:type="paragraph" w:styleId="8">
    <w:name w:val="Body Text"/>
    <w:basedOn w:val="1"/>
    <w:next w:val="1"/>
    <w:link w:val="40"/>
    <w:unhideWhenUsed/>
    <w:qFormat/>
    <w:uiPriority w:val="0"/>
    <w:pPr>
      <w:spacing w:after="120"/>
    </w:pPr>
  </w:style>
  <w:style w:type="paragraph" w:styleId="9">
    <w:name w:val="Body Text Indent"/>
    <w:basedOn w:val="1"/>
    <w:next w:val="1"/>
    <w:link w:val="47"/>
    <w:qFormat/>
    <w:uiPriority w:val="0"/>
    <w:pPr>
      <w:ind w:firstLine="645"/>
    </w:pPr>
    <w:rPr>
      <w:rFonts w:ascii="Arial" w:hAnsi="Arial" w:eastAsia="仿宋_GB2312"/>
      <w:sz w:val="28"/>
    </w:rPr>
  </w:style>
  <w:style w:type="paragraph" w:styleId="10">
    <w:name w:val="toc 3"/>
    <w:basedOn w:val="1"/>
    <w:next w:val="1"/>
    <w:unhideWhenUsed/>
    <w:qFormat/>
    <w:uiPriority w:val="39"/>
    <w:pPr>
      <w:ind w:left="840" w:leftChars="400"/>
    </w:pPr>
  </w:style>
  <w:style w:type="paragraph" w:styleId="11">
    <w:name w:val="Plain Text"/>
    <w:basedOn w:val="1"/>
    <w:link w:val="48"/>
    <w:qFormat/>
    <w:uiPriority w:val="0"/>
    <w:rPr>
      <w:rFonts w:ascii="宋体" w:hAnsi="Courier New"/>
      <w:szCs w:val="20"/>
    </w:rPr>
  </w:style>
  <w:style w:type="paragraph" w:styleId="12">
    <w:name w:val="Balloon Text"/>
    <w:basedOn w:val="1"/>
    <w:link w:val="51"/>
    <w:semiHidden/>
    <w:unhideWhenUsed/>
    <w:qFormat/>
    <w:uiPriority w:val="99"/>
    <w:rPr>
      <w:sz w:val="18"/>
      <w:szCs w:val="18"/>
    </w:rPr>
  </w:style>
  <w:style w:type="paragraph" w:styleId="13">
    <w:name w:val="footer"/>
    <w:basedOn w:val="1"/>
    <w:link w:val="42"/>
    <w:unhideWhenUsed/>
    <w:qFormat/>
    <w:uiPriority w:val="99"/>
    <w:pPr>
      <w:tabs>
        <w:tab w:val="center" w:pos="4153"/>
        <w:tab w:val="right" w:pos="8306"/>
      </w:tabs>
      <w:snapToGrid w:val="0"/>
      <w:jc w:val="left"/>
    </w:pPr>
    <w:rPr>
      <w:sz w:val="18"/>
      <w:szCs w:val="18"/>
    </w:rPr>
  </w:style>
  <w:style w:type="paragraph" w:styleId="14">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6"/>
    <w:next w:val="1"/>
    <w:qFormat/>
    <w:uiPriority w:val="39"/>
    <w:pPr>
      <w:spacing w:before="120" w:after="120"/>
    </w:pPr>
    <w:rPr>
      <w:rFonts w:eastAsia="宋体"/>
      <w:bCs/>
      <w:caps/>
      <w:sz w:val="30"/>
      <w:szCs w:val="30"/>
    </w:rPr>
  </w:style>
  <w:style w:type="paragraph" w:styleId="16">
    <w:name w:val="index 1"/>
    <w:basedOn w:val="1"/>
    <w:next w:val="1"/>
    <w:qFormat/>
    <w:uiPriority w:val="0"/>
    <w:rPr>
      <w:rFonts w:ascii="Times New Roman" w:hAnsi="Times New Roman" w:eastAsia="仿宋_GB2312"/>
      <w:b/>
      <w:sz w:val="24"/>
    </w:rPr>
  </w:style>
  <w:style w:type="paragraph" w:styleId="17">
    <w:name w:val="footnote text"/>
    <w:basedOn w:val="1"/>
    <w:link w:val="49"/>
    <w:qFormat/>
    <w:uiPriority w:val="0"/>
    <w:pPr>
      <w:snapToGrid w:val="0"/>
      <w:jc w:val="left"/>
    </w:pPr>
    <w:rPr>
      <w:rFonts w:ascii="Times New Roman" w:hAnsi="Times New Roman"/>
      <w:sz w:val="18"/>
    </w:rPr>
  </w:style>
  <w:style w:type="paragraph" w:styleId="18">
    <w:name w:val="toc 6"/>
    <w:basedOn w:val="1"/>
    <w:next w:val="1"/>
    <w:semiHidden/>
    <w:qFormat/>
    <w:uiPriority w:val="99"/>
    <w:pPr>
      <w:shd w:val="clear" w:color="auto" w:fill="FFFFFF"/>
      <w:spacing w:before="540" w:line="437" w:lineRule="exact"/>
      <w:jc w:val="distribute"/>
    </w:pPr>
    <w:rPr>
      <w:rFonts w:ascii="MingLiUfalt" w:hAnsi="MingLiUfalt" w:eastAsia="MingLiUfalt" w:cs="MingLiUfalt"/>
      <w:kern w:val="0"/>
      <w:sz w:val="20"/>
      <w:szCs w:val="20"/>
    </w:rPr>
  </w:style>
  <w:style w:type="paragraph" w:styleId="19">
    <w:name w:val="toc 2"/>
    <w:basedOn w:val="1"/>
    <w:next w:val="1"/>
    <w:unhideWhenUsed/>
    <w:qFormat/>
    <w:uiPriority w:val="39"/>
    <w:pPr>
      <w:ind w:left="420" w:leftChars="200"/>
    </w:pPr>
  </w:style>
  <w:style w:type="paragraph" w:styleId="20">
    <w:name w:val="Normal (Web)"/>
    <w:basedOn w:val="1"/>
    <w:semiHidden/>
    <w:unhideWhenUsed/>
    <w:qFormat/>
    <w:uiPriority w:val="99"/>
    <w:pPr>
      <w:jc w:val="left"/>
    </w:pPr>
    <w:rPr>
      <w:kern w:val="0"/>
      <w:sz w:val="24"/>
    </w:rPr>
  </w:style>
  <w:style w:type="paragraph" w:styleId="21">
    <w:name w:val="Body Text First Indent"/>
    <w:basedOn w:val="8"/>
    <w:qFormat/>
    <w:uiPriority w:val="0"/>
    <w:pPr>
      <w:tabs>
        <w:tab w:val="left" w:pos="567"/>
      </w:tabs>
      <w:ind w:firstLine="420" w:firstLineChars="100"/>
    </w:pPr>
  </w:style>
  <w:style w:type="paragraph" w:styleId="22">
    <w:name w:val="Body Text First Indent 2"/>
    <w:basedOn w:val="9"/>
    <w:next w:val="1"/>
    <w:qFormat/>
    <w:uiPriority w:val="0"/>
    <w:pPr>
      <w:ind w:firstLine="420" w:firstLineChars="200"/>
    </w:p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22"/>
    <w:rPr>
      <w:b/>
    </w:rPr>
  </w:style>
  <w:style w:type="character" w:styleId="27">
    <w:name w:val="FollowedHyperlink"/>
    <w:basedOn w:val="25"/>
    <w:semiHidden/>
    <w:unhideWhenUsed/>
    <w:qFormat/>
    <w:uiPriority w:val="99"/>
    <w:rPr>
      <w:color w:val="800080"/>
      <w:u w:val="none"/>
    </w:rPr>
  </w:style>
  <w:style w:type="character" w:styleId="28">
    <w:name w:val="HTML Definition"/>
    <w:basedOn w:val="25"/>
    <w:semiHidden/>
    <w:unhideWhenUsed/>
    <w:qFormat/>
    <w:uiPriority w:val="99"/>
  </w:style>
  <w:style w:type="character" w:styleId="29">
    <w:name w:val="HTML Typewriter"/>
    <w:basedOn w:val="25"/>
    <w:semiHidden/>
    <w:unhideWhenUsed/>
    <w:qFormat/>
    <w:uiPriority w:val="99"/>
    <w:rPr>
      <w:rFonts w:hint="default" w:ascii="monospace" w:hAnsi="monospace" w:eastAsia="monospace" w:cs="monospace"/>
      <w:sz w:val="20"/>
    </w:rPr>
  </w:style>
  <w:style w:type="character" w:styleId="30">
    <w:name w:val="HTML Acronym"/>
    <w:basedOn w:val="25"/>
    <w:semiHidden/>
    <w:unhideWhenUsed/>
    <w:qFormat/>
    <w:uiPriority w:val="99"/>
  </w:style>
  <w:style w:type="character" w:styleId="31">
    <w:name w:val="HTML Variable"/>
    <w:basedOn w:val="25"/>
    <w:semiHidden/>
    <w:unhideWhenUsed/>
    <w:qFormat/>
    <w:uiPriority w:val="99"/>
  </w:style>
  <w:style w:type="character" w:styleId="32">
    <w:name w:val="Hyperlink"/>
    <w:basedOn w:val="25"/>
    <w:unhideWhenUsed/>
    <w:qFormat/>
    <w:uiPriority w:val="99"/>
    <w:rPr>
      <w:color w:val="0563C1" w:themeColor="hyperlink"/>
      <w:u w:val="single"/>
      <w14:textFill>
        <w14:solidFill>
          <w14:schemeClr w14:val="hlink"/>
        </w14:solidFill>
      </w14:textFill>
    </w:rPr>
  </w:style>
  <w:style w:type="character" w:styleId="33">
    <w:name w:val="HTML Code"/>
    <w:basedOn w:val="25"/>
    <w:semiHidden/>
    <w:unhideWhenUsed/>
    <w:qFormat/>
    <w:uiPriority w:val="99"/>
    <w:rPr>
      <w:rFonts w:hint="default" w:ascii="monospace" w:hAnsi="monospace" w:eastAsia="monospace" w:cs="monospace"/>
      <w:sz w:val="20"/>
    </w:rPr>
  </w:style>
  <w:style w:type="character" w:styleId="34">
    <w:name w:val="HTML Cite"/>
    <w:basedOn w:val="25"/>
    <w:semiHidden/>
    <w:unhideWhenUsed/>
    <w:qFormat/>
    <w:uiPriority w:val="99"/>
  </w:style>
  <w:style w:type="character" w:styleId="35">
    <w:name w:val="footnote reference"/>
    <w:basedOn w:val="25"/>
    <w:qFormat/>
    <w:uiPriority w:val="0"/>
    <w:rPr>
      <w:vertAlign w:val="superscript"/>
    </w:rPr>
  </w:style>
  <w:style w:type="character" w:styleId="36">
    <w:name w:val="HTML Keyboard"/>
    <w:basedOn w:val="25"/>
    <w:semiHidden/>
    <w:unhideWhenUsed/>
    <w:qFormat/>
    <w:uiPriority w:val="99"/>
    <w:rPr>
      <w:rFonts w:hint="default" w:ascii="monospace" w:hAnsi="monospace" w:eastAsia="monospace" w:cs="monospace"/>
      <w:sz w:val="20"/>
    </w:rPr>
  </w:style>
  <w:style w:type="character" w:styleId="37">
    <w:name w:val="HTML Sample"/>
    <w:basedOn w:val="25"/>
    <w:semiHidden/>
    <w:unhideWhenUsed/>
    <w:qFormat/>
    <w:uiPriority w:val="99"/>
    <w:rPr>
      <w:rFonts w:ascii="monospace" w:hAnsi="monospace" w:eastAsia="monospace" w:cs="monospace"/>
    </w:rPr>
  </w:style>
  <w:style w:type="paragraph" w:customStyle="1" w:styleId="38">
    <w:name w:val="样式 纯文本文章正文 + 左  0 字符"/>
    <w:basedOn w:val="1"/>
    <w:semiHidden/>
    <w:qFormat/>
    <w:uiPriority w:val="0"/>
    <w:pPr>
      <w:widowControl/>
      <w:ind w:firstLine="560"/>
    </w:pPr>
    <w:rPr>
      <w:rFonts w:ascii="宋体" w:hAnsi="Courier New" w:cs="宋体"/>
    </w:rPr>
  </w:style>
  <w:style w:type="paragraph" w:customStyle="1" w:styleId="39">
    <w:name w:val="样式 样式 行距: 1.5 倍行距 + 首行缩进:  2 字符"/>
    <w:basedOn w:val="1"/>
    <w:qFormat/>
    <w:uiPriority w:val="0"/>
    <w:rPr>
      <w:rFonts w:ascii="Times New Roman" w:hAnsi="Times New Roman" w:cs="宋体"/>
      <w:sz w:val="24"/>
    </w:rPr>
  </w:style>
  <w:style w:type="character" w:customStyle="1" w:styleId="40">
    <w:name w:val="正文文本 Char"/>
    <w:basedOn w:val="25"/>
    <w:link w:val="8"/>
    <w:semiHidden/>
    <w:qFormat/>
    <w:uiPriority w:val="99"/>
    <w:rPr>
      <w:rFonts w:ascii="Calibri" w:hAnsi="Calibri" w:eastAsia="宋体" w:cs="Times New Roman"/>
      <w:szCs w:val="24"/>
    </w:rPr>
  </w:style>
  <w:style w:type="character" w:customStyle="1" w:styleId="41">
    <w:name w:val="页眉 Char"/>
    <w:basedOn w:val="25"/>
    <w:link w:val="14"/>
    <w:qFormat/>
    <w:uiPriority w:val="99"/>
    <w:rPr>
      <w:sz w:val="18"/>
      <w:szCs w:val="18"/>
    </w:rPr>
  </w:style>
  <w:style w:type="character" w:customStyle="1" w:styleId="42">
    <w:name w:val="页脚 Char"/>
    <w:basedOn w:val="25"/>
    <w:link w:val="13"/>
    <w:qFormat/>
    <w:uiPriority w:val="99"/>
    <w:rPr>
      <w:sz w:val="18"/>
      <w:szCs w:val="18"/>
    </w:rPr>
  </w:style>
  <w:style w:type="character" w:customStyle="1" w:styleId="43">
    <w:name w:val="标题 1 Char"/>
    <w:basedOn w:val="25"/>
    <w:link w:val="2"/>
    <w:qFormat/>
    <w:uiPriority w:val="0"/>
    <w:rPr>
      <w:rFonts w:ascii="Calibri" w:hAnsi="Calibri" w:eastAsia="宋体" w:cs="Times New Roman"/>
      <w:b/>
      <w:bCs/>
      <w:kern w:val="44"/>
      <w:sz w:val="44"/>
      <w:szCs w:val="44"/>
    </w:rPr>
  </w:style>
  <w:style w:type="character" w:customStyle="1" w:styleId="44">
    <w:name w:val="标题 2 Char"/>
    <w:basedOn w:val="25"/>
    <w:link w:val="3"/>
    <w:qFormat/>
    <w:uiPriority w:val="0"/>
    <w:rPr>
      <w:rFonts w:ascii="Arial" w:hAnsi="Arial" w:eastAsia="黑体" w:cs="Times New Roman"/>
      <w:b/>
      <w:bCs/>
      <w:sz w:val="32"/>
      <w:szCs w:val="32"/>
    </w:rPr>
  </w:style>
  <w:style w:type="character" w:customStyle="1" w:styleId="45">
    <w:name w:val="标题 3 Char"/>
    <w:basedOn w:val="25"/>
    <w:link w:val="5"/>
    <w:qFormat/>
    <w:uiPriority w:val="0"/>
    <w:rPr>
      <w:rFonts w:ascii="宋体" w:hAnsi="Times New Roman" w:eastAsia="宋体" w:cs="Times New Roman"/>
      <w:b/>
      <w:kern w:val="0"/>
      <w:sz w:val="24"/>
      <w:szCs w:val="20"/>
      <w:u w:val="single"/>
    </w:rPr>
  </w:style>
  <w:style w:type="character" w:customStyle="1" w:styleId="46">
    <w:name w:val="标题 4 Char"/>
    <w:basedOn w:val="25"/>
    <w:link w:val="6"/>
    <w:qFormat/>
    <w:uiPriority w:val="0"/>
    <w:rPr>
      <w:rFonts w:ascii="Arial" w:hAnsi="Arial" w:eastAsia="黑体" w:cs="Times New Roman"/>
      <w:b/>
      <w:bCs/>
      <w:sz w:val="28"/>
      <w:szCs w:val="28"/>
    </w:rPr>
  </w:style>
  <w:style w:type="character" w:customStyle="1" w:styleId="47">
    <w:name w:val="正文文本缩进 Char"/>
    <w:basedOn w:val="25"/>
    <w:link w:val="9"/>
    <w:qFormat/>
    <w:uiPriority w:val="0"/>
    <w:rPr>
      <w:rFonts w:ascii="Arial" w:hAnsi="Arial" w:eastAsia="仿宋_GB2312" w:cs="Times New Roman"/>
      <w:sz w:val="28"/>
      <w:szCs w:val="24"/>
    </w:rPr>
  </w:style>
  <w:style w:type="character" w:customStyle="1" w:styleId="48">
    <w:name w:val="纯文本 Char"/>
    <w:basedOn w:val="25"/>
    <w:link w:val="11"/>
    <w:qFormat/>
    <w:uiPriority w:val="0"/>
    <w:rPr>
      <w:rFonts w:ascii="宋体" w:hAnsi="Courier New" w:eastAsia="宋体" w:cs="Times New Roman"/>
      <w:szCs w:val="20"/>
    </w:rPr>
  </w:style>
  <w:style w:type="character" w:customStyle="1" w:styleId="49">
    <w:name w:val="脚注文本 Char"/>
    <w:basedOn w:val="25"/>
    <w:link w:val="17"/>
    <w:qFormat/>
    <w:uiPriority w:val="0"/>
    <w:rPr>
      <w:rFonts w:ascii="Times New Roman" w:hAnsi="Times New Roman" w:eastAsia="宋体" w:cs="Times New Roman"/>
      <w:sz w:val="18"/>
      <w:szCs w:val="24"/>
    </w:rPr>
  </w:style>
  <w:style w:type="paragraph" w:customStyle="1" w:styleId="50">
    <w:name w:val="列出段落1"/>
    <w:basedOn w:val="1"/>
    <w:qFormat/>
    <w:uiPriority w:val="34"/>
    <w:pPr>
      <w:ind w:firstLine="420" w:firstLineChars="200"/>
    </w:pPr>
    <w:rPr>
      <w:szCs w:val="22"/>
    </w:rPr>
  </w:style>
  <w:style w:type="character" w:customStyle="1" w:styleId="51">
    <w:name w:val="批注框文本 Char"/>
    <w:basedOn w:val="25"/>
    <w:link w:val="12"/>
    <w:semiHidden/>
    <w:qFormat/>
    <w:uiPriority w:val="99"/>
    <w:rPr>
      <w:rFonts w:ascii="Calibri" w:hAnsi="Calibri" w:eastAsia="宋体" w:cs="Times New Roman"/>
      <w:sz w:val="18"/>
      <w:szCs w:val="18"/>
    </w:rPr>
  </w:style>
  <w:style w:type="paragraph" w:customStyle="1" w:styleId="5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53">
    <w:name w:val="Default"/>
    <w:qFormat/>
    <w:uiPriority w:val="0"/>
    <w:pPr>
      <w:widowControl w:val="0"/>
      <w:autoSpaceDE w:val="0"/>
      <w:autoSpaceDN w:val="0"/>
      <w:adjustRightInd w:val="0"/>
      <w:ind w:firstLine="480" w:firstLineChars="200"/>
    </w:pPr>
    <w:rPr>
      <w:rFonts w:ascii="Arial" w:hAnsi="Arial" w:eastAsia="宋体" w:cs="Arial"/>
      <w:color w:val="000000"/>
      <w:sz w:val="24"/>
      <w:szCs w:val="24"/>
      <w:lang w:val="en-US" w:eastAsia="zh-CN" w:bidi="ar-SA"/>
    </w:rPr>
  </w:style>
  <w:style w:type="character" w:customStyle="1" w:styleId="54">
    <w:name w:val="first-child"/>
    <w:basedOn w:val="25"/>
    <w:qFormat/>
    <w:uiPriority w:val="0"/>
  </w:style>
  <w:style w:type="character" w:customStyle="1" w:styleId="55">
    <w:name w:val="layui-layer-tabnow"/>
    <w:basedOn w:val="25"/>
    <w:qFormat/>
    <w:uiPriority w:val="0"/>
    <w:rPr>
      <w:bdr w:val="single" w:color="CCCCCC" w:sz="6" w:space="0"/>
      <w:shd w:val="clear" w:color="auto" w:fill="FFFFFF"/>
    </w:rPr>
  </w:style>
  <w:style w:type="table" w:customStyle="1" w:styleId="5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23EAD8-E65E-46E5-B4F9-4B112702F70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71</Pages>
  <Words>9632</Words>
  <Characters>10382</Characters>
  <Lines>247</Lines>
  <Paragraphs>69</Paragraphs>
  <TotalTime>0</TotalTime>
  <ScaleCrop>false</ScaleCrop>
  <LinksUpToDate>false</LinksUpToDate>
  <CharactersWithSpaces>10629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2023-04-02T12:31:00Z</dcterms:created>
  <dc:creator>微软用户</dc:creator>
  <cp:lastModifiedBy>DELL</cp:lastModifiedBy>
  <cp:lastPrinted>2025-12-19T03:06:00Z</cp:lastPrinted>
  <dcterms:modified xsi:type="dcterms:W3CDTF">2026-07-31T02:57:44Z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B4A2846E38DC4995B0AC1E59A28AE192_13</vt:lpwstr>
  </property>
  <property fmtid="{D5CDD505-2E9C-101B-9397-08002B2CF9AE}" pid="4" name="KSOTemplateDocerSaveRecord">
    <vt:lpwstr>eyJoZGlkIjoiNzg0Y2U2NTU3MDE0YjE1MmM1MzFhMjBkN2E5ZmE5MjUiLCJ1c2VySWQiOiIxNDAyMjc4NjQ0In0=</vt:lpwstr>
  </property>
</Properties>
</file>