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18374">
      <w:pPr>
        <w:pStyle w:val="3"/>
        <w:spacing w:line="560" w:lineRule="exact"/>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eastAsia="zh-CN"/>
        </w:rPr>
        <w:t>西吉县第一中学2026</w:t>
      </w:r>
      <w:r>
        <w:rPr>
          <w:rFonts w:hint="eastAsia" w:asciiTheme="minorEastAsia" w:hAnsiTheme="minorEastAsia" w:eastAsiaTheme="minorEastAsia" w:cstheme="minorEastAsia"/>
          <w:color w:val="auto"/>
          <w:lang w:val="en-US" w:eastAsia="zh-CN"/>
        </w:rPr>
        <w:t>年</w:t>
      </w:r>
      <w:r>
        <w:rPr>
          <w:rFonts w:hint="eastAsia" w:asciiTheme="minorEastAsia" w:hAnsiTheme="minorEastAsia" w:eastAsiaTheme="minorEastAsia" w:cstheme="minorEastAsia"/>
          <w:color w:val="auto"/>
          <w:lang w:eastAsia="zh-CN"/>
        </w:rPr>
        <w:t>秋季学期餐厅加工服务外包项目</w:t>
      </w:r>
      <w:r>
        <w:rPr>
          <w:rFonts w:hint="eastAsia" w:asciiTheme="minorEastAsia" w:hAnsiTheme="minorEastAsia" w:eastAsiaTheme="minorEastAsia" w:cstheme="minorEastAsia"/>
          <w:color w:val="auto"/>
        </w:rPr>
        <w:t>竞争性磋商</w:t>
      </w:r>
      <w:r>
        <w:rPr>
          <w:rFonts w:hint="eastAsia" w:asciiTheme="minorEastAsia" w:hAnsiTheme="minorEastAsia" w:eastAsiaTheme="minorEastAsia" w:cstheme="minorEastAsia"/>
          <w:color w:val="auto"/>
          <w:lang w:val="en-US" w:eastAsia="zh-CN"/>
        </w:rPr>
        <w:t>采购</w:t>
      </w:r>
      <w:r>
        <w:rPr>
          <w:rFonts w:hint="eastAsia" w:asciiTheme="minorEastAsia" w:hAnsiTheme="minorEastAsia" w:eastAsiaTheme="minorEastAsia" w:cstheme="minorEastAsia"/>
          <w:color w:val="auto"/>
        </w:rPr>
        <w:t>公告</w:t>
      </w:r>
    </w:p>
    <w:p w14:paraId="0E655FFD">
      <w:pPr>
        <w:adjustRightInd w:val="0"/>
        <w:snapToGrid w:val="0"/>
        <w:spacing w:line="560" w:lineRule="exact"/>
        <w:jc w:val="center"/>
        <w:outlineLvl w:val="5"/>
        <w:rPr>
          <w:rFonts w:asciiTheme="minorEastAsia" w:hAnsiTheme="minorEastAsia" w:eastAsiaTheme="minorEastAsia" w:cstheme="minorEastAsia"/>
          <w:b/>
          <w:bCs/>
          <w:vanish/>
          <w:color w:val="auto"/>
          <w:sz w:val="32"/>
          <w:szCs w:val="32"/>
        </w:rPr>
      </w:pPr>
      <w:r>
        <w:rPr>
          <w:rFonts w:hint="eastAsia" w:asciiTheme="minorEastAsia" w:hAnsiTheme="minorEastAsia" w:eastAsiaTheme="minorEastAsia" w:cstheme="minorEastAsia"/>
          <w:b/>
          <w:bCs/>
          <w:vanish/>
          <w:color w:val="auto"/>
          <w:sz w:val="32"/>
          <w:szCs w:val="32"/>
        </w:rPr>
        <w:t>公告概要：</w:t>
      </w:r>
    </w:p>
    <w:p w14:paraId="777D1213">
      <w:pPr>
        <w:pStyle w:val="4"/>
        <w:adjustRightInd w:val="0"/>
        <w:snapToGrid w:val="0"/>
        <w:spacing w:before="0" w:after="0" w:line="560" w:lineRule="exact"/>
        <w:rPr>
          <w:rFonts w:asciiTheme="minorEastAsia" w:hAnsiTheme="minorEastAsia" w:eastAsiaTheme="minorEastAsia" w:cstheme="minorEastAsia"/>
          <w:color w:val="auto"/>
          <w:sz w:val="32"/>
          <w:szCs w:val="32"/>
        </w:rPr>
      </w:pPr>
      <w:r>
        <w:rPr>
          <w:rStyle w:val="11"/>
          <w:rFonts w:hint="eastAsia" w:asciiTheme="minorEastAsia" w:hAnsiTheme="minorEastAsia" w:eastAsiaTheme="minorEastAsia" w:cstheme="minorEastAsia"/>
          <w:b w:val="0"/>
          <w:bCs w:val="0"/>
          <w:color w:val="auto"/>
          <w:sz w:val="32"/>
          <w:szCs w:val="32"/>
        </w:rPr>
        <w:t>一、项目基本情况</w:t>
      </w:r>
    </w:p>
    <w:p w14:paraId="76855A17">
      <w:pPr>
        <w:adjustRightInd w:val="0"/>
        <w:snapToGrid w:val="0"/>
        <w:spacing w:line="560" w:lineRule="exact"/>
        <w:ind w:firstLine="640" w:firstLineChars="200"/>
        <w:rPr>
          <w:rStyle w:val="11"/>
          <w:rFonts w:hint="eastAsia" w:asciiTheme="minorEastAsia" w:hAnsiTheme="minorEastAsia" w:eastAsiaTheme="minorEastAsia" w:cstheme="minorEastAsia"/>
          <w:b w:val="0"/>
          <w:bCs/>
          <w:color w:val="auto"/>
          <w:sz w:val="32"/>
          <w:szCs w:val="32"/>
        </w:rPr>
      </w:pPr>
      <w:r>
        <w:rPr>
          <w:rStyle w:val="11"/>
          <w:rFonts w:hint="eastAsia" w:asciiTheme="minorEastAsia" w:hAnsiTheme="minorEastAsia" w:eastAsiaTheme="minorEastAsia" w:cstheme="minorEastAsia"/>
          <w:b w:val="0"/>
          <w:bCs/>
          <w:color w:val="auto"/>
          <w:sz w:val="32"/>
          <w:szCs w:val="32"/>
        </w:rPr>
        <w:t>项目编号：</w:t>
      </w:r>
      <w:r>
        <w:rPr>
          <w:rStyle w:val="11"/>
          <w:rFonts w:hint="eastAsia" w:asciiTheme="minorEastAsia" w:hAnsiTheme="minorEastAsia" w:eastAsiaTheme="minorEastAsia" w:cstheme="minorEastAsia"/>
          <w:b w:val="0"/>
          <w:bCs/>
          <w:color w:val="auto"/>
          <w:sz w:val="32"/>
          <w:szCs w:val="32"/>
          <w:lang w:eastAsia="zh-CN"/>
        </w:rPr>
        <w:t>NXXCZB-2026-13</w:t>
      </w:r>
      <w:r>
        <w:rPr>
          <w:rStyle w:val="11"/>
          <w:rFonts w:hint="eastAsia" w:asciiTheme="minorEastAsia" w:hAnsiTheme="minorEastAsia" w:eastAsiaTheme="minorEastAsia" w:cstheme="minorEastAsia"/>
          <w:b w:val="0"/>
          <w:bCs/>
          <w:color w:val="auto"/>
          <w:sz w:val="32"/>
          <w:szCs w:val="32"/>
        </w:rPr>
        <w:t xml:space="preserve"> </w:t>
      </w:r>
    </w:p>
    <w:p w14:paraId="30668832">
      <w:pPr>
        <w:adjustRightInd w:val="0"/>
        <w:snapToGrid w:val="0"/>
        <w:spacing w:line="560" w:lineRule="exact"/>
        <w:ind w:left="2238" w:leftChars="304" w:hanging="1600" w:hangingChars="500"/>
        <w:rPr>
          <w:rStyle w:val="11"/>
          <w:rFonts w:hint="eastAsia" w:asciiTheme="minorEastAsia" w:hAnsiTheme="minorEastAsia" w:eastAsiaTheme="minorEastAsia" w:cstheme="minorEastAsia"/>
          <w:b w:val="0"/>
          <w:bCs/>
          <w:color w:val="auto"/>
          <w:sz w:val="32"/>
          <w:szCs w:val="32"/>
          <w:lang w:eastAsia="zh-CN"/>
        </w:rPr>
      </w:pPr>
      <w:r>
        <w:rPr>
          <w:rStyle w:val="11"/>
          <w:rFonts w:hint="eastAsia" w:asciiTheme="minorEastAsia" w:hAnsiTheme="minorEastAsia" w:eastAsiaTheme="minorEastAsia" w:cstheme="minorEastAsia"/>
          <w:b w:val="0"/>
          <w:bCs/>
          <w:color w:val="auto"/>
          <w:sz w:val="32"/>
          <w:szCs w:val="32"/>
        </w:rPr>
        <w:t>项目名称：</w:t>
      </w:r>
      <w:r>
        <w:rPr>
          <w:rStyle w:val="11"/>
          <w:rFonts w:hint="eastAsia" w:asciiTheme="minorEastAsia" w:hAnsiTheme="minorEastAsia" w:eastAsiaTheme="minorEastAsia" w:cstheme="minorEastAsia"/>
          <w:b w:val="0"/>
          <w:bCs/>
          <w:color w:val="auto"/>
          <w:sz w:val="32"/>
          <w:szCs w:val="32"/>
          <w:lang w:eastAsia="zh-CN"/>
        </w:rPr>
        <w:t>西吉县第一中学2026</w:t>
      </w:r>
      <w:r>
        <w:rPr>
          <w:rStyle w:val="11"/>
          <w:rFonts w:hint="eastAsia" w:asciiTheme="minorEastAsia" w:hAnsiTheme="minorEastAsia" w:eastAsiaTheme="minorEastAsia" w:cstheme="minorEastAsia"/>
          <w:b w:val="0"/>
          <w:bCs/>
          <w:color w:val="auto"/>
          <w:sz w:val="32"/>
          <w:szCs w:val="32"/>
          <w:lang w:val="en-US" w:eastAsia="zh-CN"/>
        </w:rPr>
        <w:t>年</w:t>
      </w:r>
      <w:r>
        <w:rPr>
          <w:rStyle w:val="11"/>
          <w:rFonts w:hint="eastAsia" w:asciiTheme="minorEastAsia" w:hAnsiTheme="minorEastAsia" w:eastAsiaTheme="minorEastAsia" w:cstheme="minorEastAsia"/>
          <w:b w:val="0"/>
          <w:bCs/>
          <w:color w:val="auto"/>
          <w:sz w:val="32"/>
          <w:szCs w:val="32"/>
          <w:lang w:eastAsia="zh-CN"/>
        </w:rPr>
        <w:t>秋季学期餐厅加工服务外包项目</w:t>
      </w:r>
    </w:p>
    <w:p w14:paraId="1444C66A">
      <w:pPr>
        <w:adjustRightInd w:val="0"/>
        <w:snapToGrid w:val="0"/>
        <w:spacing w:line="560" w:lineRule="exact"/>
        <w:ind w:firstLine="640" w:firstLineChars="200"/>
        <w:rPr>
          <w:rFonts w:asciiTheme="minorEastAsia" w:hAnsiTheme="minorEastAsia" w:eastAsiaTheme="minorEastAsia" w:cstheme="minorEastAsia"/>
          <w:bCs/>
          <w:color w:val="auto"/>
          <w:sz w:val="32"/>
          <w:szCs w:val="32"/>
        </w:rPr>
      </w:pPr>
      <w:r>
        <w:rPr>
          <w:rStyle w:val="11"/>
          <w:rFonts w:hint="eastAsia" w:asciiTheme="minorEastAsia" w:hAnsiTheme="minorEastAsia" w:eastAsiaTheme="minorEastAsia" w:cstheme="minorEastAsia"/>
          <w:b w:val="0"/>
          <w:bCs/>
          <w:color w:val="auto"/>
          <w:sz w:val="32"/>
          <w:szCs w:val="32"/>
        </w:rPr>
        <w:t>采购方式：竞争性磋商</w:t>
      </w:r>
    </w:p>
    <w:p w14:paraId="3BA9436C">
      <w:pPr>
        <w:adjustRightInd w:val="0"/>
        <w:snapToGrid w:val="0"/>
        <w:spacing w:line="560" w:lineRule="exact"/>
        <w:ind w:firstLine="640" w:firstLineChars="200"/>
        <w:rPr>
          <w:rStyle w:val="11"/>
          <w:rFonts w:hint="eastAsia" w:asciiTheme="minorEastAsia" w:hAnsiTheme="minorEastAsia" w:eastAsiaTheme="minorEastAsia" w:cstheme="minorEastAsia"/>
          <w:b w:val="0"/>
          <w:bCs/>
          <w:color w:val="auto"/>
          <w:sz w:val="32"/>
          <w:szCs w:val="32"/>
          <w:lang w:val="en-US" w:eastAsia="zh-CN"/>
        </w:rPr>
      </w:pPr>
      <w:r>
        <w:rPr>
          <w:rStyle w:val="11"/>
          <w:rFonts w:hint="eastAsia" w:asciiTheme="minorEastAsia" w:hAnsiTheme="minorEastAsia" w:eastAsiaTheme="minorEastAsia" w:cstheme="minorEastAsia"/>
          <w:b w:val="0"/>
          <w:bCs/>
          <w:color w:val="auto"/>
          <w:sz w:val="32"/>
          <w:szCs w:val="32"/>
        </w:rPr>
        <w:t>预算金额（元）：</w:t>
      </w:r>
      <w:r>
        <w:rPr>
          <w:rStyle w:val="11"/>
          <w:rFonts w:hint="eastAsia" w:asciiTheme="minorEastAsia" w:hAnsiTheme="minorEastAsia" w:eastAsiaTheme="minorEastAsia" w:cstheme="minorEastAsia"/>
          <w:b w:val="0"/>
          <w:bCs/>
          <w:color w:val="auto"/>
          <w:sz w:val="32"/>
          <w:szCs w:val="32"/>
          <w:lang w:val="en-US" w:eastAsia="zh-CN"/>
        </w:rPr>
        <w:t>营业额的36%</w:t>
      </w:r>
    </w:p>
    <w:p w14:paraId="0BC787E9">
      <w:pPr>
        <w:adjustRightInd w:val="0"/>
        <w:snapToGrid w:val="0"/>
        <w:spacing w:line="560" w:lineRule="exact"/>
        <w:ind w:firstLine="640" w:firstLineChars="200"/>
        <w:rPr>
          <w:rStyle w:val="11"/>
          <w:rFonts w:hint="default" w:asciiTheme="minorEastAsia" w:hAnsiTheme="minorEastAsia" w:eastAsiaTheme="minorEastAsia" w:cstheme="minorEastAsia"/>
          <w:b w:val="0"/>
          <w:bCs/>
          <w:color w:val="auto"/>
          <w:sz w:val="32"/>
          <w:szCs w:val="32"/>
          <w:lang w:val="en-US" w:eastAsia="zh-CN"/>
        </w:rPr>
      </w:pPr>
      <w:r>
        <w:rPr>
          <w:rStyle w:val="11"/>
          <w:rFonts w:hint="eastAsia" w:asciiTheme="minorEastAsia" w:hAnsiTheme="minorEastAsia" w:eastAsiaTheme="minorEastAsia" w:cstheme="minorEastAsia"/>
          <w:b w:val="0"/>
          <w:bCs/>
          <w:color w:val="auto"/>
          <w:sz w:val="32"/>
          <w:szCs w:val="32"/>
          <w:lang w:val="en-US" w:eastAsia="zh-CN"/>
        </w:rPr>
        <w:t>最终结算金额以管理文件结合合同约定为准，据实结算。</w:t>
      </w:r>
    </w:p>
    <w:p w14:paraId="74180EBC">
      <w:pPr>
        <w:adjustRightInd w:val="0"/>
        <w:snapToGrid w:val="0"/>
        <w:spacing w:line="560" w:lineRule="exact"/>
        <w:ind w:firstLine="640" w:firstLineChars="200"/>
        <w:rPr>
          <w:rStyle w:val="11"/>
          <w:rFonts w:hint="eastAsia" w:asciiTheme="minorEastAsia" w:hAnsiTheme="minorEastAsia" w:eastAsiaTheme="minorEastAsia" w:cstheme="minorEastAsia"/>
          <w:b w:val="0"/>
          <w:bCs/>
          <w:color w:val="auto"/>
          <w:sz w:val="32"/>
          <w:szCs w:val="32"/>
        </w:rPr>
      </w:pPr>
      <w:r>
        <w:rPr>
          <w:rStyle w:val="11"/>
          <w:rFonts w:hint="eastAsia" w:asciiTheme="minorEastAsia" w:hAnsiTheme="minorEastAsia" w:eastAsiaTheme="minorEastAsia" w:cstheme="minorEastAsia"/>
          <w:b w:val="0"/>
          <w:bCs/>
          <w:color w:val="auto"/>
          <w:sz w:val="32"/>
          <w:szCs w:val="32"/>
        </w:rPr>
        <w:t>采购需求：</w:t>
      </w:r>
    </w:p>
    <w:tbl>
      <w:tblPr>
        <w:tblStyle w:val="9"/>
        <w:tblW w:w="10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6"/>
        <w:gridCol w:w="2219"/>
        <w:gridCol w:w="1047"/>
        <w:gridCol w:w="2203"/>
        <w:gridCol w:w="2194"/>
        <w:gridCol w:w="1681"/>
      </w:tblGrid>
      <w:tr w14:paraId="293B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0" w:hRule="atLeast"/>
          <w:jc w:val="center"/>
        </w:trPr>
        <w:tc>
          <w:tcPr>
            <w:tcW w:w="1336" w:type="dxa"/>
            <w:noWrap w:val="0"/>
            <w:vAlign w:val="center"/>
          </w:tcPr>
          <w:p w14:paraId="22F34BE1">
            <w:pPr>
              <w:adjustRightInd w:val="0"/>
              <w:snapToGrid w:val="0"/>
              <w:spacing w:line="560" w:lineRule="exact"/>
              <w:jc w:val="center"/>
              <w:rPr>
                <w:rStyle w:val="11"/>
                <w:rFonts w:hint="default" w:ascii="仿宋" w:hAnsi="仿宋" w:eastAsia="仿宋" w:cs="仿宋"/>
                <w:color w:val="auto"/>
                <w:sz w:val="28"/>
                <w:szCs w:val="28"/>
                <w:lang w:val="en-US" w:eastAsia="zh-CN"/>
              </w:rPr>
            </w:pPr>
            <w:r>
              <w:rPr>
                <w:rStyle w:val="11"/>
                <w:rFonts w:hint="eastAsia" w:ascii="仿宋" w:hAnsi="仿宋" w:eastAsia="仿宋" w:cs="仿宋"/>
                <w:color w:val="auto"/>
                <w:sz w:val="28"/>
                <w:szCs w:val="28"/>
                <w:lang w:val="en-US" w:eastAsia="zh-CN"/>
              </w:rPr>
              <w:t>序号</w:t>
            </w:r>
          </w:p>
        </w:tc>
        <w:tc>
          <w:tcPr>
            <w:tcW w:w="2219" w:type="dxa"/>
            <w:noWrap w:val="0"/>
            <w:vAlign w:val="center"/>
          </w:tcPr>
          <w:p w14:paraId="6C726A92">
            <w:pPr>
              <w:adjustRightInd w:val="0"/>
              <w:snapToGrid w:val="0"/>
              <w:spacing w:line="560" w:lineRule="exact"/>
              <w:jc w:val="center"/>
              <w:rPr>
                <w:rStyle w:val="11"/>
                <w:rFonts w:hint="eastAsia" w:ascii="仿宋" w:hAnsi="仿宋" w:eastAsia="仿宋" w:cs="仿宋"/>
                <w:color w:val="auto"/>
                <w:sz w:val="28"/>
                <w:szCs w:val="28"/>
                <w:lang w:val="en-US" w:eastAsia="zh-CN"/>
              </w:rPr>
            </w:pPr>
            <w:r>
              <w:rPr>
                <w:rStyle w:val="11"/>
                <w:rFonts w:hint="eastAsia" w:ascii="仿宋" w:hAnsi="仿宋" w:eastAsia="仿宋" w:cs="仿宋"/>
                <w:color w:val="auto"/>
                <w:sz w:val="28"/>
                <w:szCs w:val="28"/>
                <w:lang w:val="en-US" w:eastAsia="zh-CN"/>
              </w:rPr>
              <w:t>标的名称</w:t>
            </w:r>
          </w:p>
        </w:tc>
        <w:tc>
          <w:tcPr>
            <w:tcW w:w="1047" w:type="dxa"/>
            <w:noWrap w:val="0"/>
            <w:vAlign w:val="center"/>
          </w:tcPr>
          <w:p w14:paraId="0416F1E5">
            <w:pPr>
              <w:adjustRightInd w:val="0"/>
              <w:snapToGrid w:val="0"/>
              <w:spacing w:line="560" w:lineRule="exact"/>
              <w:jc w:val="center"/>
              <w:rPr>
                <w:rStyle w:val="11"/>
                <w:rFonts w:hint="eastAsia" w:ascii="仿宋" w:hAnsi="仿宋" w:eastAsia="仿宋" w:cs="仿宋"/>
                <w:color w:val="auto"/>
                <w:sz w:val="28"/>
                <w:szCs w:val="28"/>
                <w:lang w:eastAsia="zh-CN"/>
              </w:rPr>
            </w:pPr>
            <w:r>
              <w:rPr>
                <w:rStyle w:val="11"/>
                <w:rFonts w:hint="eastAsia" w:ascii="仿宋" w:hAnsi="仿宋" w:eastAsia="仿宋" w:cs="仿宋"/>
                <w:color w:val="auto"/>
                <w:sz w:val="28"/>
                <w:szCs w:val="28"/>
                <w:lang w:val="en-US" w:eastAsia="zh-CN"/>
              </w:rPr>
              <w:t>数量（项）</w:t>
            </w:r>
          </w:p>
        </w:tc>
        <w:tc>
          <w:tcPr>
            <w:tcW w:w="2203" w:type="dxa"/>
            <w:noWrap w:val="0"/>
            <w:vAlign w:val="center"/>
          </w:tcPr>
          <w:p w14:paraId="79701232">
            <w:pPr>
              <w:adjustRightInd w:val="0"/>
              <w:snapToGrid w:val="0"/>
              <w:spacing w:line="560" w:lineRule="exact"/>
              <w:jc w:val="center"/>
              <w:rPr>
                <w:rStyle w:val="11"/>
                <w:rFonts w:hint="default" w:ascii="仿宋" w:hAnsi="仿宋" w:eastAsia="仿宋" w:cs="仿宋"/>
                <w:color w:val="auto"/>
                <w:sz w:val="28"/>
                <w:szCs w:val="28"/>
                <w:lang w:val="en-US" w:eastAsia="zh-CN"/>
              </w:rPr>
            </w:pPr>
            <w:r>
              <w:rPr>
                <w:rStyle w:val="11"/>
                <w:rFonts w:hint="default" w:ascii="仿宋" w:hAnsi="仿宋" w:eastAsia="仿宋" w:cs="仿宋"/>
                <w:color w:val="auto"/>
                <w:sz w:val="28"/>
                <w:szCs w:val="28"/>
                <w:lang w:val="en-US" w:eastAsia="zh-CN"/>
              </w:rPr>
              <w:t>简要规格描述或项目基本概况</w:t>
            </w:r>
          </w:p>
        </w:tc>
        <w:tc>
          <w:tcPr>
            <w:tcW w:w="2194" w:type="dxa"/>
            <w:noWrap w:val="0"/>
            <w:vAlign w:val="center"/>
          </w:tcPr>
          <w:p w14:paraId="1285F131">
            <w:pPr>
              <w:adjustRightInd w:val="0"/>
              <w:snapToGrid w:val="0"/>
              <w:spacing w:line="560" w:lineRule="exact"/>
              <w:jc w:val="center"/>
              <w:rPr>
                <w:rStyle w:val="11"/>
                <w:rFonts w:hint="eastAsia" w:ascii="仿宋" w:hAnsi="仿宋" w:eastAsia="仿宋" w:cs="仿宋"/>
                <w:color w:val="auto"/>
                <w:sz w:val="28"/>
                <w:szCs w:val="28"/>
              </w:rPr>
            </w:pPr>
            <w:r>
              <w:rPr>
                <w:rStyle w:val="11"/>
                <w:rFonts w:hint="eastAsia" w:ascii="仿宋" w:hAnsi="仿宋" w:eastAsia="仿宋" w:cs="仿宋"/>
                <w:color w:val="auto"/>
                <w:sz w:val="28"/>
                <w:szCs w:val="28"/>
                <w:lang w:val="en-US" w:eastAsia="zh-CN"/>
              </w:rPr>
              <w:t xml:space="preserve">预算金额 </w:t>
            </w:r>
          </w:p>
          <w:p w14:paraId="43406A2B">
            <w:pPr>
              <w:adjustRightInd w:val="0"/>
              <w:snapToGrid w:val="0"/>
              <w:spacing w:line="560" w:lineRule="exact"/>
              <w:jc w:val="center"/>
              <w:rPr>
                <w:rStyle w:val="11"/>
                <w:rFonts w:hint="eastAsia" w:ascii="仿宋" w:hAnsi="仿宋" w:eastAsia="仿宋" w:cs="仿宋"/>
                <w:color w:val="auto"/>
                <w:sz w:val="28"/>
                <w:szCs w:val="28"/>
              </w:rPr>
            </w:pPr>
            <w:r>
              <w:rPr>
                <w:rStyle w:val="11"/>
                <w:rFonts w:hint="eastAsia" w:ascii="仿宋" w:hAnsi="仿宋" w:eastAsia="仿宋" w:cs="仿宋"/>
                <w:color w:val="auto"/>
                <w:sz w:val="28"/>
                <w:szCs w:val="28"/>
                <w:lang w:val="en-US" w:eastAsia="zh-CN"/>
              </w:rPr>
              <w:t>(元)</w:t>
            </w:r>
          </w:p>
          <w:p w14:paraId="1B1A5811">
            <w:pPr>
              <w:adjustRightInd w:val="0"/>
              <w:snapToGrid w:val="0"/>
              <w:spacing w:line="560" w:lineRule="exact"/>
              <w:jc w:val="center"/>
              <w:rPr>
                <w:rStyle w:val="11"/>
                <w:rFonts w:hint="eastAsia" w:ascii="仿宋" w:hAnsi="仿宋" w:eastAsia="仿宋" w:cs="仿宋"/>
                <w:color w:val="auto"/>
                <w:sz w:val="28"/>
                <w:szCs w:val="28"/>
              </w:rPr>
            </w:pPr>
          </w:p>
        </w:tc>
        <w:tc>
          <w:tcPr>
            <w:tcW w:w="1681" w:type="dxa"/>
            <w:noWrap w:val="0"/>
            <w:vAlign w:val="center"/>
          </w:tcPr>
          <w:p w14:paraId="55D14BB7">
            <w:pPr>
              <w:adjustRightInd w:val="0"/>
              <w:snapToGrid w:val="0"/>
              <w:spacing w:line="560" w:lineRule="exact"/>
              <w:jc w:val="center"/>
              <w:rPr>
                <w:rStyle w:val="11"/>
                <w:rFonts w:hint="eastAsia" w:ascii="仿宋" w:hAnsi="仿宋" w:eastAsia="仿宋" w:cs="仿宋"/>
                <w:color w:val="auto"/>
                <w:sz w:val="28"/>
                <w:szCs w:val="28"/>
                <w:lang w:eastAsia="zh-CN"/>
              </w:rPr>
            </w:pPr>
            <w:r>
              <w:rPr>
                <w:rStyle w:val="11"/>
                <w:rFonts w:hint="eastAsia" w:ascii="仿宋" w:hAnsi="仿宋" w:eastAsia="仿宋" w:cs="仿宋"/>
                <w:color w:val="auto"/>
                <w:sz w:val="28"/>
                <w:szCs w:val="28"/>
                <w:lang w:val="en-US" w:eastAsia="zh-CN"/>
              </w:rPr>
              <w:t>备注</w:t>
            </w:r>
          </w:p>
        </w:tc>
      </w:tr>
      <w:tr w14:paraId="05652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336" w:type="dxa"/>
            <w:noWrap w:val="0"/>
            <w:vAlign w:val="center"/>
          </w:tcPr>
          <w:p w14:paraId="71237E9C">
            <w:pPr>
              <w:adjustRightInd w:val="0"/>
              <w:snapToGrid w:val="0"/>
              <w:spacing w:line="560" w:lineRule="exact"/>
              <w:jc w:val="center"/>
              <w:rPr>
                <w:rStyle w:val="11"/>
                <w:rFonts w:hint="default" w:ascii="仿宋" w:hAnsi="仿宋" w:eastAsia="仿宋" w:cs="仿宋"/>
                <w:b w:val="0"/>
                <w:bCs/>
                <w:color w:val="auto"/>
                <w:sz w:val="32"/>
                <w:szCs w:val="32"/>
                <w:lang w:val="en-US" w:eastAsia="zh-CN"/>
              </w:rPr>
            </w:pPr>
            <w:r>
              <w:rPr>
                <w:rStyle w:val="11"/>
                <w:rFonts w:hint="eastAsia" w:ascii="仿宋" w:hAnsi="仿宋" w:eastAsia="仿宋" w:cs="仿宋"/>
                <w:b w:val="0"/>
                <w:bCs/>
                <w:color w:val="auto"/>
                <w:sz w:val="32"/>
                <w:szCs w:val="32"/>
                <w:lang w:val="en-US" w:eastAsia="zh-CN"/>
              </w:rPr>
              <w:t>1</w:t>
            </w:r>
          </w:p>
        </w:tc>
        <w:tc>
          <w:tcPr>
            <w:tcW w:w="2219" w:type="dxa"/>
            <w:noWrap w:val="0"/>
            <w:vAlign w:val="center"/>
          </w:tcPr>
          <w:p w14:paraId="0E47BCA6">
            <w:pPr>
              <w:adjustRightInd w:val="0"/>
              <w:snapToGrid w:val="0"/>
              <w:spacing w:line="560" w:lineRule="exact"/>
              <w:jc w:val="center"/>
              <w:rPr>
                <w:rStyle w:val="11"/>
                <w:rFonts w:hint="default" w:ascii="仿宋" w:hAnsi="仿宋" w:eastAsia="仿宋" w:cs="仿宋"/>
                <w:b w:val="0"/>
                <w:bCs/>
                <w:color w:val="auto"/>
                <w:sz w:val="32"/>
                <w:szCs w:val="32"/>
                <w:lang w:val="en-US" w:eastAsia="zh-CN"/>
              </w:rPr>
            </w:pPr>
            <w:r>
              <w:rPr>
                <w:rStyle w:val="11"/>
                <w:rFonts w:hint="default" w:ascii="仿宋" w:hAnsi="仿宋" w:eastAsia="仿宋" w:cs="仿宋"/>
                <w:b w:val="0"/>
                <w:bCs/>
                <w:color w:val="auto"/>
                <w:sz w:val="32"/>
                <w:szCs w:val="32"/>
                <w:lang w:val="en-US" w:eastAsia="zh-CN"/>
              </w:rPr>
              <w:t>餐厅</w:t>
            </w:r>
            <w:r>
              <w:rPr>
                <w:rStyle w:val="11"/>
                <w:rFonts w:hint="eastAsia" w:ascii="仿宋" w:hAnsi="仿宋" w:eastAsia="仿宋" w:cs="仿宋"/>
                <w:b w:val="0"/>
                <w:bCs/>
                <w:color w:val="auto"/>
                <w:sz w:val="32"/>
                <w:szCs w:val="32"/>
                <w:lang w:val="en-US" w:eastAsia="zh-CN"/>
              </w:rPr>
              <w:t>加工</w:t>
            </w:r>
            <w:r>
              <w:rPr>
                <w:rStyle w:val="11"/>
                <w:rFonts w:hint="default" w:ascii="仿宋" w:hAnsi="仿宋" w:eastAsia="仿宋" w:cs="仿宋"/>
                <w:b w:val="0"/>
                <w:bCs/>
                <w:color w:val="auto"/>
                <w:sz w:val="32"/>
                <w:szCs w:val="32"/>
                <w:lang w:val="en-US" w:eastAsia="zh-CN"/>
              </w:rPr>
              <w:t>服务外包</w:t>
            </w:r>
          </w:p>
        </w:tc>
        <w:tc>
          <w:tcPr>
            <w:tcW w:w="1047" w:type="dxa"/>
            <w:noWrap w:val="0"/>
            <w:vAlign w:val="center"/>
          </w:tcPr>
          <w:p w14:paraId="4099FFAC">
            <w:pPr>
              <w:adjustRightInd w:val="0"/>
              <w:snapToGrid w:val="0"/>
              <w:spacing w:line="560" w:lineRule="exact"/>
              <w:jc w:val="center"/>
              <w:rPr>
                <w:rStyle w:val="11"/>
                <w:rFonts w:hint="default" w:ascii="仿宋" w:hAnsi="仿宋" w:eastAsia="仿宋" w:cs="仿宋"/>
                <w:b w:val="0"/>
                <w:bCs/>
                <w:color w:val="auto"/>
                <w:sz w:val="32"/>
                <w:szCs w:val="32"/>
                <w:lang w:val="en-US" w:eastAsia="zh-CN"/>
              </w:rPr>
            </w:pPr>
            <w:r>
              <w:rPr>
                <w:rStyle w:val="11"/>
                <w:rFonts w:hint="eastAsia" w:ascii="仿宋" w:hAnsi="仿宋" w:eastAsia="仿宋" w:cs="仿宋"/>
                <w:b w:val="0"/>
                <w:bCs/>
                <w:color w:val="auto"/>
                <w:sz w:val="32"/>
                <w:szCs w:val="32"/>
                <w:lang w:val="en-US" w:eastAsia="zh-CN"/>
              </w:rPr>
              <w:t>1</w:t>
            </w:r>
          </w:p>
        </w:tc>
        <w:tc>
          <w:tcPr>
            <w:tcW w:w="2203" w:type="dxa"/>
            <w:noWrap w:val="0"/>
            <w:vAlign w:val="center"/>
          </w:tcPr>
          <w:p w14:paraId="32197157">
            <w:pPr>
              <w:adjustRightInd w:val="0"/>
              <w:snapToGrid w:val="0"/>
              <w:spacing w:line="560" w:lineRule="exact"/>
              <w:jc w:val="center"/>
              <w:rPr>
                <w:rStyle w:val="11"/>
                <w:rFonts w:hint="default" w:ascii="仿宋" w:hAnsi="仿宋" w:eastAsia="仿宋" w:cs="仿宋"/>
                <w:b w:val="0"/>
                <w:bCs/>
                <w:color w:val="auto"/>
                <w:sz w:val="32"/>
                <w:szCs w:val="32"/>
                <w:lang w:val="en-US" w:eastAsia="zh-CN"/>
              </w:rPr>
            </w:pPr>
            <w:r>
              <w:rPr>
                <w:rStyle w:val="11"/>
                <w:rFonts w:hint="eastAsia" w:ascii="仿宋" w:hAnsi="仿宋" w:eastAsia="仿宋" w:cs="仿宋"/>
                <w:b w:val="0"/>
                <w:bCs/>
                <w:color w:val="auto"/>
                <w:sz w:val="32"/>
                <w:szCs w:val="32"/>
                <w:lang w:val="en-US" w:eastAsia="zh-CN"/>
              </w:rPr>
              <w:t>详见招标文件</w:t>
            </w:r>
          </w:p>
        </w:tc>
        <w:tc>
          <w:tcPr>
            <w:tcW w:w="2194" w:type="dxa"/>
            <w:noWrap w:val="0"/>
            <w:vAlign w:val="center"/>
          </w:tcPr>
          <w:p w14:paraId="51524641">
            <w:pPr>
              <w:adjustRightInd w:val="0"/>
              <w:snapToGrid w:val="0"/>
              <w:spacing w:line="560" w:lineRule="exact"/>
              <w:jc w:val="center"/>
              <w:rPr>
                <w:rStyle w:val="11"/>
                <w:rFonts w:hint="default" w:ascii="仿宋" w:hAnsi="仿宋" w:eastAsia="仿宋" w:cs="仿宋"/>
                <w:b w:val="0"/>
                <w:bCs/>
                <w:color w:val="auto"/>
                <w:sz w:val="32"/>
                <w:szCs w:val="32"/>
                <w:lang w:val="en-US" w:eastAsia="zh-CN"/>
              </w:rPr>
            </w:pPr>
            <w:r>
              <w:rPr>
                <w:rStyle w:val="11"/>
                <w:rFonts w:hint="default" w:ascii="仿宋" w:hAnsi="仿宋" w:eastAsia="仿宋" w:cs="仿宋"/>
                <w:b w:val="0"/>
                <w:bCs/>
                <w:color w:val="auto"/>
                <w:sz w:val="32"/>
                <w:szCs w:val="32"/>
                <w:lang w:val="en-US" w:eastAsia="zh-CN"/>
              </w:rPr>
              <w:t>营业额的3</w:t>
            </w:r>
            <w:r>
              <w:rPr>
                <w:rStyle w:val="11"/>
                <w:rFonts w:hint="eastAsia" w:ascii="仿宋" w:hAnsi="仿宋" w:eastAsia="仿宋" w:cs="仿宋"/>
                <w:b w:val="0"/>
                <w:bCs/>
                <w:color w:val="auto"/>
                <w:sz w:val="32"/>
                <w:szCs w:val="32"/>
                <w:lang w:val="en-US" w:eastAsia="zh-CN"/>
              </w:rPr>
              <w:t>6</w:t>
            </w:r>
            <w:r>
              <w:rPr>
                <w:rStyle w:val="11"/>
                <w:rFonts w:hint="default" w:ascii="仿宋" w:hAnsi="仿宋" w:eastAsia="仿宋" w:cs="仿宋"/>
                <w:b w:val="0"/>
                <w:bCs/>
                <w:color w:val="auto"/>
                <w:sz w:val="32"/>
                <w:szCs w:val="32"/>
                <w:lang w:val="en-US" w:eastAsia="zh-CN"/>
              </w:rPr>
              <w:t>%</w:t>
            </w:r>
          </w:p>
        </w:tc>
        <w:tc>
          <w:tcPr>
            <w:tcW w:w="1681" w:type="dxa"/>
            <w:noWrap w:val="0"/>
            <w:vAlign w:val="center"/>
          </w:tcPr>
          <w:p w14:paraId="09F1997F">
            <w:pPr>
              <w:adjustRightInd w:val="0"/>
              <w:snapToGrid w:val="0"/>
              <w:spacing w:line="560" w:lineRule="exact"/>
              <w:jc w:val="center"/>
              <w:rPr>
                <w:rStyle w:val="11"/>
                <w:rFonts w:hint="default" w:ascii="仿宋" w:hAnsi="仿宋" w:eastAsia="仿宋" w:cs="仿宋"/>
                <w:b/>
                <w:bCs w:val="0"/>
                <w:color w:val="auto"/>
                <w:sz w:val="24"/>
                <w:szCs w:val="24"/>
                <w:lang w:val="en-US" w:eastAsia="zh-CN"/>
              </w:rPr>
            </w:pPr>
          </w:p>
        </w:tc>
      </w:tr>
    </w:tbl>
    <w:p w14:paraId="22F66227">
      <w:pPr>
        <w:adjustRightInd w:val="0"/>
        <w:snapToGrid w:val="0"/>
        <w:spacing w:line="560" w:lineRule="exact"/>
        <w:ind w:firstLine="640" w:firstLineChars="200"/>
        <w:rPr>
          <w:rStyle w:val="11"/>
          <w:rFonts w:hint="eastAsia" w:asciiTheme="minorEastAsia" w:hAnsiTheme="minorEastAsia" w:eastAsiaTheme="minorEastAsia" w:cstheme="minorEastAsia"/>
          <w:b w:val="0"/>
          <w:bCs/>
          <w:color w:val="auto"/>
          <w:sz w:val="32"/>
          <w:szCs w:val="32"/>
          <w:lang w:val="en-US" w:eastAsia="zh-CN"/>
        </w:rPr>
      </w:pPr>
      <w:r>
        <w:rPr>
          <w:rStyle w:val="11"/>
          <w:rFonts w:hint="eastAsia" w:asciiTheme="minorEastAsia" w:hAnsiTheme="minorEastAsia" w:eastAsiaTheme="minorEastAsia" w:cstheme="minorEastAsia"/>
          <w:b w:val="0"/>
          <w:bCs/>
          <w:color w:val="auto"/>
          <w:sz w:val="32"/>
          <w:szCs w:val="32"/>
        </w:rPr>
        <w:t>合同履行期限：</w:t>
      </w:r>
      <w:r>
        <w:rPr>
          <w:rStyle w:val="11"/>
          <w:rFonts w:hint="eastAsia" w:asciiTheme="minorEastAsia" w:hAnsiTheme="minorEastAsia" w:eastAsiaTheme="minorEastAsia" w:cstheme="minorEastAsia"/>
          <w:b w:val="0"/>
          <w:bCs/>
          <w:color w:val="auto"/>
          <w:sz w:val="32"/>
          <w:szCs w:val="32"/>
          <w:lang w:val="en-US" w:eastAsia="zh-CN"/>
        </w:rPr>
        <w:t>6个月</w:t>
      </w:r>
      <w:bookmarkStart w:id="1" w:name="_GoBack"/>
      <w:bookmarkEnd w:id="1"/>
      <w:r>
        <w:rPr>
          <w:rStyle w:val="11"/>
          <w:rFonts w:hint="eastAsia" w:asciiTheme="minorEastAsia" w:hAnsiTheme="minorEastAsia" w:eastAsiaTheme="minorEastAsia" w:cstheme="minorEastAsia"/>
          <w:b w:val="0"/>
          <w:bCs/>
          <w:color w:val="auto"/>
          <w:sz w:val="32"/>
          <w:szCs w:val="32"/>
          <w:lang w:val="en-US" w:eastAsia="zh-CN"/>
        </w:rPr>
        <w:t>。</w:t>
      </w:r>
    </w:p>
    <w:p w14:paraId="63B9A051">
      <w:pPr>
        <w:adjustRightInd w:val="0"/>
        <w:snapToGrid w:val="0"/>
        <w:spacing w:line="560" w:lineRule="exact"/>
        <w:ind w:firstLine="640" w:firstLineChars="200"/>
        <w:rPr>
          <w:rFonts w:asciiTheme="minorEastAsia" w:hAnsiTheme="minorEastAsia" w:eastAsiaTheme="minorEastAsia" w:cstheme="minorEastAsia"/>
          <w:bCs/>
          <w:color w:val="auto"/>
          <w:sz w:val="32"/>
          <w:szCs w:val="32"/>
        </w:rPr>
      </w:pPr>
      <w:r>
        <w:rPr>
          <w:rStyle w:val="11"/>
          <w:rFonts w:hint="eastAsia" w:asciiTheme="minorEastAsia" w:hAnsiTheme="minorEastAsia" w:eastAsiaTheme="minorEastAsia" w:cstheme="minorEastAsia"/>
          <w:b w:val="0"/>
          <w:bCs/>
          <w:color w:val="auto"/>
          <w:sz w:val="32"/>
          <w:szCs w:val="32"/>
        </w:rPr>
        <w:t>本项目（是/否）接受联合体</w:t>
      </w:r>
      <w:r>
        <w:rPr>
          <w:rStyle w:val="11"/>
          <w:rFonts w:hint="eastAsia" w:asciiTheme="minorEastAsia" w:hAnsiTheme="minorEastAsia" w:eastAsiaTheme="minorEastAsia" w:cstheme="minorEastAsia"/>
          <w:b w:val="0"/>
          <w:bCs/>
          <w:color w:val="auto"/>
          <w:sz w:val="32"/>
          <w:szCs w:val="32"/>
          <w:lang w:val="en-US" w:eastAsia="zh-CN"/>
        </w:rPr>
        <w:t>磋商</w:t>
      </w:r>
      <w:r>
        <w:rPr>
          <w:rStyle w:val="11"/>
          <w:rFonts w:hint="eastAsia" w:asciiTheme="minorEastAsia" w:hAnsiTheme="minorEastAsia" w:eastAsiaTheme="minorEastAsia" w:cstheme="minorEastAsia"/>
          <w:b w:val="0"/>
          <w:bCs/>
          <w:color w:val="auto"/>
          <w:sz w:val="32"/>
          <w:szCs w:val="32"/>
        </w:rPr>
        <w:t>:否</w:t>
      </w:r>
    </w:p>
    <w:p w14:paraId="16597107">
      <w:pPr>
        <w:pStyle w:val="4"/>
        <w:adjustRightInd w:val="0"/>
        <w:snapToGrid w:val="0"/>
        <w:spacing w:before="0" w:after="0" w:line="560" w:lineRule="exact"/>
        <w:rPr>
          <w:rFonts w:asciiTheme="minorEastAsia" w:hAnsiTheme="minorEastAsia" w:eastAsiaTheme="minorEastAsia" w:cstheme="minorEastAsia"/>
          <w:color w:val="auto"/>
          <w:sz w:val="32"/>
          <w:szCs w:val="32"/>
        </w:rPr>
      </w:pPr>
      <w:r>
        <w:rPr>
          <w:rStyle w:val="11"/>
          <w:rFonts w:hint="eastAsia" w:asciiTheme="minorEastAsia" w:hAnsiTheme="minorEastAsia" w:eastAsiaTheme="minorEastAsia" w:cstheme="minorEastAsia"/>
          <w:b w:val="0"/>
          <w:bCs w:val="0"/>
          <w:color w:val="auto"/>
          <w:sz w:val="32"/>
          <w:szCs w:val="32"/>
        </w:rPr>
        <w:t>二、</w:t>
      </w:r>
      <w:r>
        <w:rPr>
          <w:rStyle w:val="11"/>
          <w:rFonts w:hint="eastAsia" w:asciiTheme="minorEastAsia" w:hAnsiTheme="minorEastAsia" w:eastAsiaTheme="minorEastAsia" w:cstheme="minorEastAsia"/>
          <w:b w:val="0"/>
          <w:color w:val="auto"/>
          <w:sz w:val="32"/>
          <w:szCs w:val="32"/>
        </w:rPr>
        <w:t>申请人</w:t>
      </w:r>
      <w:r>
        <w:rPr>
          <w:rStyle w:val="11"/>
          <w:rFonts w:hint="eastAsia" w:asciiTheme="minorEastAsia" w:hAnsiTheme="minorEastAsia" w:eastAsiaTheme="minorEastAsia" w:cstheme="minorEastAsia"/>
          <w:b w:val="0"/>
          <w:bCs w:val="0"/>
          <w:color w:val="auto"/>
          <w:sz w:val="32"/>
          <w:szCs w:val="32"/>
        </w:rPr>
        <w:t>的资格要求：</w:t>
      </w:r>
      <w:r>
        <w:rPr>
          <w:rFonts w:hint="eastAsia" w:asciiTheme="minorEastAsia" w:hAnsiTheme="minorEastAsia" w:eastAsiaTheme="minorEastAsia" w:cstheme="minorEastAsia"/>
          <w:color w:val="auto"/>
          <w:sz w:val="32"/>
          <w:szCs w:val="32"/>
        </w:rPr>
        <w:t xml:space="preserve"> </w:t>
      </w:r>
    </w:p>
    <w:p w14:paraId="493CB4AC">
      <w:pPr>
        <w:widowControl/>
        <w:ind w:firstLine="640" w:firstLineChars="200"/>
        <w:jc w:val="left"/>
        <w:rPr>
          <w:rFonts w:hint="eastAsia" w:ascii="宋体" w:hAnsi="宋体" w:eastAsia="宋体" w:cs="宋体"/>
          <w:color w:val="auto"/>
          <w:kern w:val="0"/>
          <w:sz w:val="32"/>
          <w:szCs w:val="32"/>
          <w:lang w:eastAsia="zh-CN"/>
        </w:rPr>
      </w:pPr>
      <w:r>
        <w:rPr>
          <w:rFonts w:hint="eastAsia" w:ascii="宋体" w:hAnsi="宋体" w:cs="宋体"/>
          <w:color w:val="auto"/>
          <w:kern w:val="0"/>
          <w:sz w:val="32"/>
          <w:szCs w:val="32"/>
        </w:rPr>
        <w:t>1.满足《中华人民共和国政府采购法》第二十二条规定</w:t>
      </w:r>
      <w:r>
        <w:rPr>
          <w:rFonts w:hint="eastAsia" w:ascii="宋体" w:hAnsi="宋体" w:cs="宋体"/>
          <w:color w:val="auto"/>
          <w:kern w:val="0"/>
          <w:sz w:val="32"/>
          <w:szCs w:val="32"/>
          <w:lang w:eastAsia="zh-CN"/>
        </w:rPr>
        <w:t>；</w:t>
      </w:r>
    </w:p>
    <w:p w14:paraId="31C03093">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2.落实政府采购政策需满足的资格要求：</w:t>
      </w:r>
    </w:p>
    <w:p w14:paraId="6BCD752A">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（1）中小微企业参加宁夏政府采购招投标活动，参照《关于进一步加大政府采购支持中小企业力度的通知》(财库【2022】19号）和《宁夏回族自治区财政厅发展和改革委员会工业和信</w:t>
      </w:r>
      <w:r>
        <w:rPr>
          <w:rFonts w:hint="eastAsia" w:ascii="宋体" w:hAnsi="宋体" w:cs="宋体"/>
          <w:color w:val="000000" w:themeColor="text1"/>
          <w:kern w:val="0"/>
          <w:sz w:val="32"/>
          <w:szCs w:val="32"/>
          <w14:textFill>
            <w14:solidFill>
              <w14:schemeClr w14:val="tx1"/>
            </w14:solidFill>
          </w14:textFill>
        </w:rPr>
        <w:t>息化厅住房和城乡建设厅交通运输厅水利厅公共资源交易管理局中国人民银行银川中心支行关于落实政府采购促进中小企业发展有关措施的通知》（宁财（采）发【2022】275号）文件执行，小型和微型企业应提供《中小企业声明函》，对报价给予</w:t>
      </w:r>
      <w:r>
        <w:rPr>
          <w:rFonts w:hint="eastAsia" w:ascii="宋体" w:hAnsi="宋体" w:cs="宋体"/>
          <w:color w:val="000000" w:themeColor="text1"/>
          <w:kern w:val="0"/>
          <w:sz w:val="32"/>
          <w:szCs w:val="32"/>
          <w:lang w:val="en-US" w:eastAsia="zh-CN"/>
          <w14:textFill>
            <w14:solidFill>
              <w14:schemeClr w14:val="tx1"/>
            </w14:solidFill>
          </w14:textFill>
        </w:rPr>
        <w:t>10</w:t>
      </w:r>
      <w:r>
        <w:rPr>
          <w:rFonts w:hint="eastAsia" w:ascii="宋体" w:hAnsi="宋体" w:cs="宋体"/>
          <w:color w:val="000000" w:themeColor="text1"/>
          <w:kern w:val="0"/>
          <w:sz w:val="32"/>
          <w:szCs w:val="32"/>
          <w14:textFill>
            <w14:solidFill>
              <w14:schemeClr w14:val="tx1"/>
            </w14:solidFill>
          </w14:textFill>
        </w:rPr>
        <w:t>%的扣除，用扣除后的价格参与评审；备注：本项目为专门面向中小企业采购的项目或者采购包，中小企业不再执行价格评审优惠扶持政策）</w:t>
      </w:r>
    </w:p>
    <w:p w14:paraId="774C381C">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2）根据财库〔2014〕68号《财政部司法部关于政府采购支持监狱企业发展有关问题的通知》，监狱企业提供由省级以上监狱管理局、戒毒管理局（含新疆生产建设兵团）出具的属于监狱企业的证明文件，视同小型、微型企业，享受预留份额,对报价给予10%的扣除，用扣除后的价格参与评审；（备注：本项目为专门面向中小企业采购的项目或者采购包，中小企业不再执行价格评审优惠扶持政策）</w:t>
      </w:r>
    </w:p>
    <w:p w14:paraId="1CF2F66F">
      <w:pPr>
        <w:widowControl/>
        <w:ind w:firstLine="640" w:firstLineChars="200"/>
        <w:jc w:val="left"/>
        <w:rPr>
          <w:rFonts w:hint="eastAsia" w:ascii="宋体" w:hAnsi="宋体" w:eastAsia="宋体" w:cs="宋体"/>
          <w:color w:val="auto"/>
          <w:kern w:val="0"/>
          <w:sz w:val="32"/>
          <w:szCs w:val="32"/>
          <w:lang w:eastAsia="zh-CN"/>
        </w:rPr>
      </w:pPr>
      <w:r>
        <w:rPr>
          <w:rFonts w:hint="eastAsia" w:ascii="宋体" w:hAnsi="宋体" w:cs="宋体"/>
          <w:color w:val="auto"/>
          <w:kern w:val="0"/>
          <w:sz w:val="32"/>
          <w:szCs w:val="32"/>
        </w:rPr>
        <w:t>（3）根据《财政部民政部中国残疾人联合会关于促进残疾人就业政府采购政策的通知》（财库〔2017〕141号）及宁财（采）发〔2020〕545号文件《自治区财政厅残疾人联合会关于政府采购支持残疾人就业有关问题的通知》的规定，提供《残疾人福利性单位声明函》，对报价给予10%的扣除，用扣除后的价格参与评审。（备注：本项目为专门面向中小企业采购的项目或者采购包，中小企业不再执行价格评审优惠扶持政策）</w:t>
      </w:r>
      <w:r>
        <w:rPr>
          <w:rFonts w:hint="eastAsia" w:ascii="宋体" w:hAnsi="宋体" w:cs="宋体"/>
          <w:color w:val="auto"/>
          <w:kern w:val="0"/>
          <w:sz w:val="32"/>
          <w:szCs w:val="32"/>
          <w:lang w:eastAsia="zh-CN"/>
        </w:rPr>
        <w:t>。</w:t>
      </w:r>
    </w:p>
    <w:p w14:paraId="41C60248">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4）凡在宁夏回族自治区境内注册的中小微企业，不分政府采购项目的资金性质（含财政性资金和单位自有资金）、不分合同金额，在取得政府采购中标通知书及合同后，均可按照《宁夏回族自治区政府采购合同信用融资管理办法》（宁财规发〔2021〕10号）的通知办理融资业务。</w:t>
      </w:r>
    </w:p>
    <w:p w14:paraId="4F0C5974">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5）根据《国务院办公厅关于在政府采购中实施本国产品标准及相关政策的通知》（国办发〔2025〕34号）《财政部工业和信息化部关于贯彻落实&lt;国务院办公厅关于在政府采购中实施本国产品标准及相关政策的通知&gt;的意见》（财库〔2025〕30号）和《宁夏回族自治区财政厅关于贯彻落实政府采购本国产品标准及相关政策的通知》（宁财（采）发〔2025〕427号）文件要求，对政府采购活动中既有本国产品又有非本国产品参与竞争的，依法对本国产品的报价给予20%的价格评审优惠，用扣除后的价格参与评审。当采购项目或者采购包中含有多种产品，供应商提供的符合本国产品标准的产品成本之和占全部产品成本之和的比例达到80%以上时，依法对供应商提供的全部产品给予20%的价格评审优惠，用扣除后的价格参与评审，供应商需提供《关于符合本国产品标准的声明函》。</w:t>
      </w:r>
    </w:p>
    <w:p w14:paraId="41DCFB39">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3.本项目资格要求：</w:t>
      </w:r>
    </w:p>
    <w:p w14:paraId="37240587">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1</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提供在中华人民共和国境内注册的法人或其他组织的营业执照（或事业单位法人证书，或社会团体法人登记证书，或其他登记许可证明材料等），如投标供应商为自然人的需提供自然人身份证明；</w:t>
      </w:r>
    </w:p>
    <w:p w14:paraId="15A9A98F">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2</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法人授权委托书、法人及被授权人身份证复印件（法定代表人直接投标可不提供，但须提供法定代表人身份证复印件）；</w:t>
      </w:r>
    </w:p>
    <w:p w14:paraId="3BF82348">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3</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提供具有良好商业信誉和健全的财务会计制度的承诺函；</w:t>
      </w:r>
    </w:p>
    <w:p w14:paraId="3C552E4E">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4</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提供履行合同所必需的设备和专业技术能力的证明材料；</w:t>
      </w:r>
    </w:p>
    <w:p w14:paraId="6AA1EDA2">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5</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具有依法缴纳税收和社会保障资金的良好记录的承诺函；</w:t>
      </w:r>
    </w:p>
    <w:p w14:paraId="1B4D406E">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提供参加采购活动前三年内在经营活动中没有重大违法记录的书面声明。</w:t>
      </w:r>
    </w:p>
    <w:p w14:paraId="461AE310">
      <w:pPr>
        <w:adjustRightInd w:val="0"/>
        <w:snapToGrid w:val="0"/>
        <w:spacing w:line="560" w:lineRule="exact"/>
        <w:ind w:firstLine="640" w:firstLineChars="200"/>
        <w:rPr>
          <w:rFonts w:hint="eastAsia" w:ascii="宋体" w:hAnsi="宋体" w:cs="宋体"/>
          <w:color w:val="auto"/>
          <w:sz w:val="32"/>
          <w:szCs w:val="32"/>
        </w:rPr>
      </w:pPr>
      <w:r>
        <w:rPr>
          <w:rFonts w:hint="eastAsia" w:cs="宋体"/>
          <w:bCs/>
          <w:color w:val="auto"/>
          <w:sz w:val="32"/>
          <w:szCs w:val="32"/>
          <w:lang w:val="en-US" w:eastAsia="zh-CN"/>
        </w:rPr>
        <w:t>4.</w:t>
      </w:r>
      <w:r>
        <w:rPr>
          <w:rFonts w:hint="eastAsia" w:ascii="Times New Roman" w:hAnsi="Times New Roman" w:cs="宋体"/>
          <w:bCs/>
          <w:color w:val="auto"/>
          <w:sz w:val="32"/>
          <w:szCs w:val="32"/>
        </w:rPr>
        <w:t>供应商在中国政府采购网（</w:t>
      </w:r>
      <w:r>
        <w:rPr>
          <w:rFonts w:ascii="Times New Roman" w:hAnsi="Times New Roman" w:cs="宋体"/>
          <w:bCs/>
          <w:color w:val="auto"/>
          <w:sz w:val="32"/>
          <w:szCs w:val="32"/>
        </w:rPr>
        <w:t>www.ccgp.gov.cn</w:t>
      </w:r>
      <w:r>
        <w:rPr>
          <w:rFonts w:hint="eastAsia" w:ascii="Times New Roman" w:hAnsi="Times New Roman" w:cs="宋体"/>
          <w:bCs/>
          <w:color w:val="auto"/>
          <w:sz w:val="32"/>
          <w:szCs w:val="32"/>
        </w:rPr>
        <w:t>）未被列入政府采购严重违法失信行为记录名单</w:t>
      </w:r>
      <w:r>
        <w:rPr>
          <w:rFonts w:hint="eastAsia" w:ascii="Times New Roman" w:hAnsi="Times New Roman" w:cs="宋体"/>
          <w:bCs/>
          <w:color w:val="auto"/>
          <w:sz w:val="32"/>
          <w:szCs w:val="32"/>
          <w:lang w:val="en-US" w:eastAsia="zh-CN"/>
        </w:rPr>
        <w:t>或</w:t>
      </w:r>
      <w:r>
        <w:rPr>
          <w:rFonts w:hint="eastAsia" w:ascii="Times New Roman" w:hAnsi="Times New Roman" w:cs="宋体"/>
          <w:bCs/>
          <w:color w:val="auto"/>
          <w:sz w:val="32"/>
          <w:szCs w:val="32"/>
        </w:rPr>
        <w:t>在</w:t>
      </w:r>
      <w:r>
        <w:rPr>
          <w:rFonts w:ascii="Times New Roman" w:hAnsi="Times New Roman" w:cs="宋体"/>
          <w:bCs/>
          <w:color w:val="auto"/>
          <w:sz w:val="32"/>
          <w:szCs w:val="32"/>
        </w:rPr>
        <w:t>“</w:t>
      </w:r>
      <w:r>
        <w:rPr>
          <w:rFonts w:hint="eastAsia" w:ascii="Times New Roman" w:hAnsi="Times New Roman" w:cs="宋体"/>
          <w:bCs/>
          <w:color w:val="auto"/>
          <w:sz w:val="32"/>
          <w:szCs w:val="32"/>
        </w:rPr>
        <w:t>信用中国</w:t>
      </w:r>
      <w:r>
        <w:rPr>
          <w:rFonts w:ascii="Times New Roman" w:hAnsi="Times New Roman" w:cs="宋体"/>
          <w:bCs/>
          <w:color w:val="auto"/>
          <w:sz w:val="32"/>
          <w:szCs w:val="32"/>
        </w:rPr>
        <w:t>”</w:t>
      </w:r>
      <w:r>
        <w:rPr>
          <w:rFonts w:hint="eastAsia" w:ascii="Times New Roman" w:hAnsi="Times New Roman" w:cs="宋体"/>
          <w:bCs/>
          <w:color w:val="auto"/>
          <w:sz w:val="32"/>
          <w:szCs w:val="32"/>
        </w:rPr>
        <w:t>网站（</w:t>
      </w:r>
      <w:r>
        <w:rPr>
          <w:rFonts w:ascii="Times New Roman" w:hAnsi="Times New Roman" w:cs="宋体"/>
          <w:bCs/>
          <w:color w:val="auto"/>
          <w:sz w:val="32"/>
          <w:szCs w:val="32"/>
        </w:rPr>
        <w:t>www.creditchina.gov.cn</w:t>
      </w:r>
      <w:r>
        <w:rPr>
          <w:rFonts w:hint="eastAsia" w:ascii="Times New Roman" w:hAnsi="Times New Roman" w:cs="宋体"/>
          <w:bCs/>
          <w:color w:val="auto"/>
          <w:sz w:val="32"/>
          <w:szCs w:val="32"/>
        </w:rPr>
        <w:t>）未被列入失信被执行人、重大税收违法案件当事人名单</w:t>
      </w:r>
      <w:r>
        <w:rPr>
          <w:rFonts w:hint="eastAsia" w:ascii="宋体" w:hAnsi="宋体" w:cs="宋体"/>
          <w:color w:val="auto"/>
          <w:sz w:val="32"/>
          <w:szCs w:val="32"/>
        </w:rPr>
        <w:t>（开标现场查询）。</w:t>
      </w:r>
    </w:p>
    <w:p w14:paraId="524A1A28">
      <w:pPr>
        <w:widowControl/>
        <w:adjustRightInd w:val="0"/>
        <w:snapToGrid w:val="0"/>
        <w:spacing w:line="560" w:lineRule="exact"/>
        <w:ind w:firstLine="640" w:firstLineChars="200"/>
        <w:rPr>
          <w:rFonts w:hint="eastAsia" w:ascii="Times New Roman" w:hAnsi="Times New Roman"/>
          <w:b/>
          <w:color w:val="auto"/>
          <w:sz w:val="32"/>
          <w:szCs w:val="32"/>
        </w:rPr>
      </w:pPr>
      <w:r>
        <w:rPr>
          <w:rFonts w:hint="eastAsia" w:cs="宋体"/>
          <w:bCs/>
          <w:color w:val="auto"/>
          <w:sz w:val="32"/>
          <w:szCs w:val="32"/>
          <w:lang w:val="en-US" w:eastAsia="zh-CN"/>
        </w:rPr>
        <w:t>5.</w:t>
      </w:r>
      <w:r>
        <w:rPr>
          <w:rFonts w:hint="eastAsia" w:ascii="Times New Roman" w:hAnsi="Times New Roman" w:cs="宋体"/>
          <w:bCs/>
          <w:color w:val="auto"/>
          <w:sz w:val="32"/>
          <w:szCs w:val="32"/>
        </w:rPr>
        <w:t>本项目（是</w:t>
      </w:r>
      <w:r>
        <w:rPr>
          <w:rFonts w:ascii="Times New Roman" w:hAnsi="Times New Roman" w:cs="宋体"/>
          <w:bCs/>
          <w:color w:val="auto"/>
          <w:sz w:val="32"/>
          <w:szCs w:val="32"/>
        </w:rPr>
        <w:t>/</w:t>
      </w:r>
      <w:r>
        <w:rPr>
          <w:rFonts w:hint="eastAsia" w:ascii="Times New Roman" w:hAnsi="Times New Roman" w:cs="宋体"/>
          <w:bCs/>
          <w:color w:val="auto"/>
          <w:sz w:val="32"/>
          <w:szCs w:val="32"/>
        </w:rPr>
        <w:t>否）专门面向中小微企业：</w:t>
      </w:r>
      <w:r>
        <w:rPr>
          <w:rFonts w:ascii="Times New Roman" w:hAnsi="Times New Roman" w:cs="宋体"/>
          <w:bCs/>
          <w:color w:val="auto"/>
          <w:sz w:val="32"/>
          <w:szCs w:val="32"/>
          <w:u w:val="single"/>
        </w:rPr>
        <w:t xml:space="preserve">  </w:t>
      </w:r>
      <w:r>
        <w:rPr>
          <w:rFonts w:hint="eastAsia" w:ascii="Times New Roman" w:hAnsi="Times New Roman" w:cs="宋体"/>
          <w:bCs/>
          <w:color w:val="auto"/>
          <w:sz w:val="32"/>
          <w:szCs w:val="32"/>
          <w:u w:val="single"/>
        </w:rPr>
        <w:t>是</w:t>
      </w:r>
      <w:r>
        <w:rPr>
          <w:rFonts w:ascii="Times New Roman" w:hAnsi="Times New Roman" w:cs="宋体"/>
          <w:bCs/>
          <w:color w:val="auto"/>
          <w:sz w:val="32"/>
          <w:szCs w:val="32"/>
          <w:u w:val="single"/>
        </w:rPr>
        <w:t xml:space="preserve">  </w:t>
      </w:r>
    </w:p>
    <w:p w14:paraId="3A6E8208">
      <w:pPr>
        <w:widowControl/>
        <w:adjustRightInd w:val="0"/>
        <w:snapToGrid w:val="0"/>
        <w:spacing w:line="560" w:lineRule="exact"/>
        <w:ind w:firstLine="640" w:firstLineChars="200"/>
        <w:rPr>
          <w:rFonts w:hint="eastAsia" w:ascii="Times New Roman" w:hAnsi="Times New Roman" w:cs="宋体"/>
          <w:b/>
          <w:color w:val="auto"/>
          <w:sz w:val="32"/>
          <w:szCs w:val="32"/>
        </w:rPr>
      </w:pPr>
      <w:r>
        <w:rPr>
          <w:rFonts w:hint="eastAsia" w:cs="宋体"/>
          <w:bCs/>
          <w:color w:val="auto"/>
          <w:sz w:val="32"/>
          <w:szCs w:val="32"/>
          <w:lang w:val="en-US" w:eastAsia="zh-CN"/>
        </w:rPr>
        <w:t>6.</w:t>
      </w:r>
      <w:r>
        <w:rPr>
          <w:rFonts w:hint="eastAsia" w:ascii="Times New Roman" w:hAnsi="Times New Roman" w:cs="宋体"/>
          <w:bCs/>
          <w:color w:val="auto"/>
          <w:sz w:val="32"/>
          <w:szCs w:val="32"/>
        </w:rPr>
        <w:t>合格投标供应商的其他资格要求：</w:t>
      </w:r>
      <w:bookmarkStart w:id="0" w:name="EB4fc23a3ba6144f78827e4ae34c0fafb1"/>
    </w:p>
    <w:p w14:paraId="102987CD">
      <w:pPr>
        <w:widowControl/>
        <w:adjustRightInd w:val="0"/>
        <w:snapToGrid w:val="0"/>
        <w:spacing w:line="560" w:lineRule="exact"/>
        <w:ind w:firstLine="320" w:firstLineChars="100"/>
        <w:rPr>
          <w:rFonts w:hint="eastAsia" w:ascii="宋体" w:hAnsi="宋体" w:cs="宋体"/>
          <w:color w:val="auto"/>
          <w:sz w:val="32"/>
          <w:szCs w:val="32"/>
          <w:highlight w:val="white"/>
        </w:rPr>
      </w:pPr>
      <w:r>
        <w:rPr>
          <w:rFonts w:hint="eastAsia" w:ascii="宋体" w:hAnsi="宋体" w:cs="宋体"/>
          <w:color w:val="auto"/>
          <w:sz w:val="32"/>
          <w:szCs w:val="32"/>
          <w:highlight w:val="white"/>
        </w:rPr>
        <w:t>（1）本项目为专门面向中小企业</w:t>
      </w:r>
      <w:r>
        <w:rPr>
          <w:rFonts w:hint="eastAsia" w:ascii="宋体" w:hAnsi="宋体" w:cs="宋体"/>
          <w:color w:val="auto"/>
          <w:sz w:val="32"/>
          <w:szCs w:val="32"/>
          <w:highlight w:val="white"/>
          <w:lang w:val="en-US" w:eastAsia="zh-CN"/>
        </w:rPr>
        <w:t>采购</w:t>
      </w:r>
      <w:r>
        <w:rPr>
          <w:rFonts w:hint="eastAsia" w:ascii="宋体" w:hAnsi="宋体" w:cs="宋体"/>
          <w:color w:val="auto"/>
          <w:sz w:val="32"/>
          <w:szCs w:val="32"/>
          <w:highlight w:val="white"/>
        </w:rPr>
        <w:t>，供应商需提供《中小企业声明函》。</w:t>
      </w:r>
    </w:p>
    <w:bookmarkEnd w:id="0"/>
    <w:p w14:paraId="1C76BBBA">
      <w:pPr>
        <w:adjustRightInd w:val="0"/>
        <w:snapToGrid w:val="0"/>
        <w:spacing w:line="560" w:lineRule="exact"/>
        <w:rPr>
          <w:rFonts w:ascii="宋体" w:hAnsi="宋体"/>
          <w:color w:val="auto"/>
          <w:sz w:val="32"/>
          <w:szCs w:val="32"/>
        </w:rPr>
      </w:pPr>
      <w:r>
        <w:rPr>
          <w:rFonts w:hint="eastAsia" w:ascii="Times New Roman" w:hAnsi="Times New Roman" w:cs="宋体"/>
          <w:bCs/>
          <w:color w:val="auto"/>
          <w:sz w:val="32"/>
          <w:szCs w:val="32"/>
        </w:rPr>
        <w:t>三、获取招标文件</w:t>
      </w:r>
      <w:r>
        <w:rPr>
          <w:rFonts w:hint="eastAsia" w:ascii="宋体" w:hAnsi="宋体" w:cs="宋体"/>
          <w:color w:val="auto"/>
          <w:sz w:val="32"/>
          <w:szCs w:val="32"/>
        </w:rPr>
        <w:t xml:space="preserve"> </w:t>
      </w:r>
    </w:p>
    <w:p w14:paraId="5BC1E1A6">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时间</w:t>
      </w:r>
      <w:r>
        <w:rPr>
          <w:rFonts w:hint="eastAsia" w:ascii="宋体" w:hAnsi="宋体" w:cs="宋体"/>
          <w:color w:val="auto"/>
          <w:sz w:val="32"/>
          <w:szCs w:val="32"/>
        </w:rPr>
        <w:t>：</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single"/>
        </w:rPr>
        <w:t xml:space="preserve"> </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10</w:t>
      </w:r>
      <w:r>
        <w:rPr>
          <w:rFonts w:hint="eastAsia" w:ascii="宋体" w:hAnsi="宋体" w:cs="宋体"/>
          <w:color w:val="auto"/>
          <w:sz w:val="32"/>
          <w:szCs w:val="32"/>
        </w:rPr>
        <w:t>日至</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 xml:space="preserve"> 14</w:t>
      </w:r>
      <w:r>
        <w:rPr>
          <w:rFonts w:hint="eastAsia" w:ascii="宋体" w:hAnsi="宋体" w:cs="宋体"/>
          <w:color w:val="auto"/>
          <w:sz w:val="32"/>
          <w:szCs w:val="32"/>
        </w:rPr>
        <w:t>日（提供期限自本公告发布之日起不得少于5个工作日），每天上午00：00至12:00，下午12:00至24:00（北京时间，法定节假日除外）</w:t>
      </w:r>
    </w:p>
    <w:p w14:paraId="6E947204">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方式</w:t>
      </w:r>
      <w:r>
        <w:rPr>
          <w:rFonts w:hint="eastAsia" w:ascii="宋体" w:hAnsi="宋体" w:cs="宋体"/>
          <w:color w:val="auto"/>
          <w:sz w:val="32"/>
          <w:szCs w:val="32"/>
        </w:rPr>
        <w:t>：</w:t>
      </w:r>
      <w:r>
        <w:rPr>
          <w:rFonts w:hint="eastAsia" w:ascii="宋体" w:hAnsi="宋体" w:eastAsia="宋体" w:cs="宋体"/>
          <w:color w:val="auto"/>
          <w:sz w:val="32"/>
          <w:szCs w:val="32"/>
          <w:highlight w:val="white"/>
        </w:rPr>
        <w:t>投标单位须详细填写附件中的报名表，并加盖公章扫描后发送至</w:t>
      </w:r>
      <w:r>
        <w:rPr>
          <w:rFonts w:hint="eastAsia" w:ascii="宋体" w:hAnsi="宋体" w:cs="宋体"/>
          <w:color w:val="auto"/>
          <w:sz w:val="32"/>
          <w:szCs w:val="32"/>
          <w:highlight w:val="white"/>
          <w:lang w:eastAsia="zh-CN"/>
        </w:rPr>
        <w:t>宁夏昕辰项目管理有限公司</w:t>
      </w:r>
      <w:r>
        <w:rPr>
          <w:rFonts w:hint="eastAsia" w:ascii="宋体" w:hAnsi="宋体" w:eastAsia="宋体" w:cs="宋体"/>
          <w:color w:val="auto"/>
          <w:sz w:val="32"/>
          <w:szCs w:val="32"/>
          <w:highlight w:val="white"/>
        </w:rPr>
        <w:t>邮箱</w:t>
      </w:r>
      <w:r>
        <w:rPr>
          <w:rFonts w:hint="eastAsia" w:ascii="宋体" w:hAnsi="宋体" w:cs="宋体"/>
          <w:color w:val="auto"/>
          <w:sz w:val="32"/>
          <w:szCs w:val="32"/>
          <w:highlight w:val="white"/>
          <w:lang w:val="en-US" w:eastAsia="zh-CN"/>
        </w:rPr>
        <w:t>3652403454</w:t>
      </w:r>
      <w:r>
        <w:rPr>
          <w:rFonts w:hint="eastAsia" w:ascii="宋体" w:hAnsi="宋体" w:eastAsia="宋体" w:cs="宋体"/>
          <w:color w:val="auto"/>
          <w:sz w:val="32"/>
          <w:szCs w:val="32"/>
          <w:highlight w:val="white"/>
        </w:rPr>
        <w:t>@qq.com，将以电子邮箱形式获取招标文件。（报名表请各投标单位在“中世e招电子交易平台”附件中自行下载） 。</w:t>
      </w:r>
    </w:p>
    <w:p w14:paraId="29890E06">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售价</w:t>
      </w:r>
      <w:r>
        <w:rPr>
          <w:rFonts w:hint="eastAsia" w:ascii="宋体" w:hAnsi="宋体" w:cs="宋体"/>
          <w:color w:val="auto"/>
          <w:sz w:val="32"/>
          <w:szCs w:val="32"/>
        </w:rPr>
        <w:t>：0元</w:t>
      </w:r>
    </w:p>
    <w:p w14:paraId="6370E368">
      <w:pPr>
        <w:adjustRightInd w:val="0"/>
        <w:snapToGrid w:val="0"/>
        <w:spacing w:line="560" w:lineRule="exact"/>
        <w:rPr>
          <w:rFonts w:hint="eastAsia" w:ascii="宋体" w:hAnsi="宋体" w:cs="宋体"/>
          <w:color w:val="auto"/>
          <w:sz w:val="32"/>
          <w:szCs w:val="32"/>
        </w:rPr>
      </w:pPr>
      <w:r>
        <w:rPr>
          <w:rFonts w:hint="eastAsia" w:ascii="Times New Roman" w:hAnsi="Times New Roman" w:cs="宋体"/>
          <w:bCs/>
          <w:color w:val="auto"/>
          <w:sz w:val="32"/>
          <w:szCs w:val="32"/>
        </w:rPr>
        <w:t>四、提交投标文件截止时间、开标时间和地点</w:t>
      </w:r>
    </w:p>
    <w:p w14:paraId="522DE0F0">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u w:val="none"/>
        </w:rPr>
        <w:t>提交投标文件截止时间：</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single"/>
        </w:rPr>
        <w:t xml:space="preserve"> </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 xml:space="preserve"> 20</w:t>
      </w:r>
      <w:r>
        <w:rPr>
          <w:rFonts w:hint="eastAsia" w:ascii="宋体" w:hAnsi="宋体" w:cs="宋体"/>
          <w:color w:val="auto"/>
          <w:sz w:val="32"/>
          <w:szCs w:val="32"/>
        </w:rPr>
        <w:t>日</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09</w:t>
      </w:r>
      <w:r>
        <w:rPr>
          <w:rFonts w:hint="eastAsia" w:ascii="宋体" w:hAnsi="宋体" w:cs="宋体"/>
          <w:color w:val="auto"/>
          <w:sz w:val="32"/>
          <w:szCs w:val="32"/>
          <w:u w:val="single"/>
        </w:rPr>
        <w:t xml:space="preserve"> </w:t>
      </w:r>
      <w:r>
        <w:rPr>
          <w:rFonts w:hint="eastAsia" w:ascii="宋体" w:hAnsi="宋体" w:cs="宋体"/>
          <w:color w:val="auto"/>
          <w:sz w:val="32"/>
          <w:szCs w:val="32"/>
        </w:rPr>
        <w:t>点</w:t>
      </w:r>
      <w:r>
        <w:rPr>
          <w:rFonts w:hint="eastAsia" w:ascii="宋体" w:hAnsi="宋体" w:cs="宋体"/>
          <w:color w:val="auto"/>
          <w:sz w:val="32"/>
          <w:szCs w:val="32"/>
          <w:u w:val="single"/>
        </w:rPr>
        <w:t xml:space="preserve"> 00  </w:t>
      </w:r>
      <w:r>
        <w:rPr>
          <w:rFonts w:hint="eastAsia" w:ascii="宋体" w:hAnsi="宋体" w:cs="宋体"/>
          <w:color w:val="auto"/>
          <w:sz w:val="32"/>
          <w:szCs w:val="32"/>
        </w:rPr>
        <w:t>分（北京时间）（自招标文件开始发出之日起至投标供应商提交投标文件截止之日止，不得少于</w:t>
      </w:r>
      <w:r>
        <w:rPr>
          <w:rFonts w:hint="eastAsia" w:ascii="宋体" w:hAnsi="宋体" w:cs="宋体"/>
          <w:color w:val="auto"/>
          <w:sz w:val="32"/>
          <w:szCs w:val="32"/>
          <w:lang w:val="en-US" w:eastAsia="zh-CN"/>
        </w:rPr>
        <w:t>10</w:t>
      </w:r>
      <w:r>
        <w:rPr>
          <w:rFonts w:hint="eastAsia" w:ascii="宋体" w:hAnsi="宋体" w:cs="宋体"/>
          <w:color w:val="auto"/>
          <w:sz w:val="32"/>
          <w:szCs w:val="32"/>
        </w:rPr>
        <w:t>日）</w:t>
      </w:r>
    </w:p>
    <w:p w14:paraId="5B8C769A">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rPr>
        <w:t xml:space="preserve">开标时间： </w:t>
      </w:r>
      <w:r>
        <w:rPr>
          <w:rFonts w:hint="eastAsia" w:ascii="宋体" w:hAnsi="宋体" w:cs="宋体"/>
          <w:color w:val="auto"/>
          <w:sz w:val="32"/>
          <w:szCs w:val="32"/>
          <w:u w:val="single"/>
        </w:rPr>
        <w:t>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u w:val="none"/>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none"/>
        </w:rPr>
        <w:t>月</w:t>
      </w:r>
      <w:r>
        <w:rPr>
          <w:rFonts w:hint="eastAsia" w:ascii="宋体" w:hAnsi="宋体" w:cs="宋体"/>
          <w:color w:val="auto"/>
          <w:sz w:val="32"/>
          <w:szCs w:val="32"/>
          <w:u w:val="single"/>
          <w:lang w:val="en-US" w:eastAsia="zh-CN"/>
        </w:rPr>
        <w:t xml:space="preserve"> 20</w:t>
      </w:r>
      <w:r>
        <w:rPr>
          <w:rFonts w:hint="eastAsia" w:ascii="宋体" w:hAnsi="宋体" w:cs="宋体"/>
          <w:color w:val="auto"/>
          <w:sz w:val="32"/>
          <w:szCs w:val="32"/>
          <w:u w:val="none"/>
        </w:rPr>
        <w:t>日</w:t>
      </w:r>
      <w:r>
        <w:rPr>
          <w:rFonts w:hint="eastAsia" w:ascii="宋体" w:hAnsi="宋体" w:cs="宋体"/>
          <w:color w:val="auto"/>
          <w:sz w:val="32"/>
          <w:szCs w:val="32"/>
          <w:u w:val="single"/>
          <w:lang w:val="en-US" w:eastAsia="zh-CN"/>
        </w:rPr>
        <w:t xml:space="preserve"> 09</w:t>
      </w:r>
      <w:r>
        <w:rPr>
          <w:rFonts w:hint="eastAsia" w:ascii="宋体" w:hAnsi="宋体" w:cs="宋体"/>
          <w:color w:val="auto"/>
          <w:sz w:val="32"/>
          <w:szCs w:val="32"/>
          <w:u w:val="none"/>
        </w:rPr>
        <w:t>点</w:t>
      </w:r>
      <w:r>
        <w:rPr>
          <w:rFonts w:hint="eastAsia" w:ascii="宋体" w:hAnsi="宋体" w:cs="宋体"/>
          <w:color w:val="auto"/>
          <w:sz w:val="32"/>
          <w:szCs w:val="32"/>
          <w:u w:val="single"/>
        </w:rPr>
        <w:t xml:space="preserve"> 00 </w:t>
      </w:r>
      <w:r>
        <w:rPr>
          <w:rFonts w:hint="eastAsia" w:ascii="宋体" w:hAnsi="宋体" w:cs="宋体"/>
          <w:color w:val="auto"/>
          <w:sz w:val="32"/>
          <w:szCs w:val="32"/>
          <w:u w:val="none"/>
        </w:rPr>
        <w:t>分</w:t>
      </w:r>
      <w:r>
        <w:rPr>
          <w:rFonts w:hint="eastAsia" w:ascii="宋体" w:hAnsi="宋体" w:cs="宋体"/>
          <w:color w:val="auto"/>
          <w:sz w:val="32"/>
          <w:szCs w:val="32"/>
        </w:rPr>
        <w:t>（北京时间）</w:t>
      </w:r>
    </w:p>
    <w:p w14:paraId="54A68986">
      <w:pPr>
        <w:ind w:firstLine="640" w:firstLineChars="200"/>
        <w:rPr>
          <w:rFonts w:hint="eastAsia" w:ascii="宋体" w:hAnsi="宋体" w:eastAsia="宋体" w:cs="宋体"/>
          <w:color w:val="auto"/>
          <w:sz w:val="32"/>
          <w:szCs w:val="32"/>
          <w:highlight w:val="white"/>
        </w:rPr>
      </w:pPr>
      <w:r>
        <w:rPr>
          <w:rFonts w:hint="eastAsia" w:ascii="Times New Roman" w:hAnsi="Times New Roman" w:cs="宋体"/>
          <w:color w:val="auto"/>
          <w:sz w:val="32"/>
          <w:szCs w:val="32"/>
        </w:rPr>
        <w:t>地点</w:t>
      </w:r>
      <w:r>
        <w:rPr>
          <w:rFonts w:hint="eastAsia" w:ascii="Times New Roman" w:hAnsi="Times New Roman" w:cs="宋体"/>
          <w:b/>
          <w:color w:val="auto"/>
          <w:sz w:val="32"/>
          <w:szCs w:val="32"/>
        </w:rPr>
        <w:t>：</w:t>
      </w:r>
      <w:r>
        <w:rPr>
          <w:rFonts w:hint="eastAsia" w:ascii="宋体" w:hAnsi="宋体" w:eastAsia="宋体" w:cs="宋体"/>
          <w:color w:val="auto"/>
          <w:sz w:val="32"/>
          <w:szCs w:val="32"/>
          <w:highlight w:val="white"/>
          <w:lang w:eastAsia="zh-CN"/>
        </w:rPr>
        <w:t xml:space="preserve">中世e招电子交易平台(九龙国际商业广场D2区301号营业房） </w:t>
      </w:r>
    </w:p>
    <w:p w14:paraId="3740E62C">
      <w:pPr>
        <w:adjustRightInd w:val="0"/>
        <w:snapToGrid w:val="0"/>
        <w:spacing w:line="560" w:lineRule="exact"/>
        <w:rPr>
          <w:rFonts w:hint="eastAsia" w:ascii="Times New Roman" w:hAnsi="Times New Roman"/>
          <w:b/>
          <w:bCs/>
          <w:color w:val="auto"/>
          <w:sz w:val="32"/>
          <w:szCs w:val="32"/>
        </w:rPr>
      </w:pPr>
      <w:r>
        <w:rPr>
          <w:rFonts w:hint="eastAsia" w:ascii="Times New Roman" w:hAnsi="Times New Roman" w:cs="宋体"/>
          <w:bCs/>
          <w:color w:val="auto"/>
          <w:sz w:val="32"/>
          <w:szCs w:val="32"/>
        </w:rPr>
        <w:t>五、公告期限</w:t>
      </w:r>
    </w:p>
    <w:p w14:paraId="61EAF22C">
      <w:pPr>
        <w:adjustRightInd w:val="0"/>
        <w:snapToGrid w:val="0"/>
        <w:spacing w:line="560" w:lineRule="exact"/>
        <w:ind w:firstLine="640" w:firstLineChars="200"/>
        <w:rPr>
          <w:rFonts w:ascii="Times New Roman" w:hAnsi="Times New Roman" w:cs="宋体"/>
          <w:b/>
          <w:color w:val="auto"/>
          <w:sz w:val="32"/>
          <w:szCs w:val="32"/>
        </w:rPr>
      </w:pPr>
      <w:r>
        <w:rPr>
          <w:rFonts w:hint="eastAsia" w:ascii="Times New Roman" w:hAnsi="Times New Roman" w:cs="宋体"/>
          <w:bCs/>
          <w:color w:val="auto"/>
          <w:sz w:val="32"/>
          <w:szCs w:val="32"/>
        </w:rPr>
        <w:t>自本公告发布之日起</w:t>
      </w:r>
      <w:r>
        <w:rPr>
          <w:rFonts w:ascii="Times New Roman" w:hAnsi="Times New Roman" w:cs="宋体"/>
          <w:bCs/>
          <w:color w:val="auto"/>
          <w:sz w:val="32"/>
          <w:szCs w:val="32"/>
        </w:rPr>
        <w:t>5</w:t>
      </w:r>
      <w:r>
        <w:rPr>
          <w:rFonts w:hint="eastAsia" w:ascii="Times New Roman" w:hAnsi="Times New Roman" w:cs="宋体"/>
          <w:bCs/>
          <w:color w:val="auto"/>
          <w:sz w:val="32"/>
          <w:szCs w:val="32"/>
        </w:rPr>
        <w:t>个工作日。</w:t>
      </w:r>
    </w:p>
    <w:p w14:paraId="36703CB6">
      <w:pPr>
        <w:adjustRightInd w:val="0"/>
        <w:snapToGrid w:val="0"/>
        <w:spacing w:line="560" w:lineRule="exact"/>
        <w:rPr>
          <w:rFonts w:ascii="宋体" w:hAnsi="宋体"/>
          <w:color w:val="auto"/>
          <w:sz w:val="32"/>
          <w:szCs w:val="32"/>
        </w:rPr>
      </w:pPr>
      <w:r>
        <w:rPr>
          <w:rFonts w:hint="eastAsia" w:ascii="Times New Roman" w:hAnsi="Times New Roman" w:cs="宋体"/>
          <w:bCs/>
          <w:color w:val="auto"/>
          <w:sz w:val="32"/>
          <w:szCs w:val="32"/>
        </w:rPr>
        <w:t>六、其他补充事宜</w:t>
      </w:r>
    </w:p>
    <w:p w14:paraId="465F0060">
      <w:pPr>
        <w:widowControl/>
        <w:jc w:val="left"/>
        <w:rPr>
          <w:rFonts w:hint="eastAsia" w:ascii="Times New Roman" w:hAnsi="Times New Roman"/>
          <w:b/>
          <w:color w:val="auto"/>
          <w:sz w:val="32"/>
          <w:szCs w:val="32"/>
        </w:rPr>
      </w:pPr>
      <w:r>
        <w:rPr>
          <w:rFonts w:ascii="Times New Roman" w:hAnsi="Times New Roman" w:cs="宋体"/>
          <w:bCs/>
          <w:color w:val="auto"/>
          <w:sz w:val="32"/>
          <w:szCs w:val="32"/>
        </w:rPr>
        <w:t xml:space="preserve">1. </w:t>
      </w:r>
      <w:r>
        <w:rPr>
          <w:rFonts w:hint="eastAsia" w:ascii="Times New Roman" w:hAnsi="Times New Roman" w:cs="宋体"/>
          <w:bCs/>
          <w:color w:val="auto"/>
          <w:sz w:val="32"/>
          <w:szCs w:val="32"/>
        </w:rPr>
        <w:t>本次公告在</w:t>
      </w:r>
      <w:r>
        <w:rPr>
          <w:rFonts w:hint="eastAsia" w:ascii="宋体" w:hAnsi="宋体" w:eastAsia="宋体" w:cs="宋体"/>
          <w:color w:val="auto"/>
          <w:sz w:val="32"/>
          <w:szCs w:val="32"/>
          <w:highlight w:val="white"/>
          <w:lang w:eastAsia="zh-CN"/>
        </w:rPr>
        <w:t>中世e招电子交易平台（https://nxzbtb.com.cn/）</w:t>
      </w:r>
      <w:r>
        <w:rPr>
          <w:rFonts w:hint="eastAsia" w:ascii="Times New Roman" w:hAnsi="Times New Roman" w:cs="黑体"/>
          <w:bCs/>
          <w:color w:val="auto"/>
          <w:kern w:val="0"/>
          <w:sz w:val="32"/>
          <w:szCs w:val="32"/>
        </w:rPr>
        <w:t>发布。</w:t>
      </w:r>
    </w:p>
    <w:p w14:paraId="12A11603">
      <w:pPr>
        <w:widowControl/>
        <w:jc w:val="left"/>
        <w:rPr>
          <w:rFonts w:ascii="Times New Roman" w:hAnsi="Times New Roman" w:cs="黑体"/>
          <w:color w:val="auto"/>
          <w:sz w:val="32"/>
          <w:szCs w:val="32"/>
        </w:rPr>
      </w:pPr>
      <w:r>
        <w:rPr>
          <w:rFonts w:ascii="Times New Roman" w:hAnsi="Times New Roman" w:cs="黑体"/>
          <w:bCs/>
          <w:color w:val="auto"/>
          <w:kern w:val="0"/>
          <w:sz w:val="32"/>
          <w:szCs w:val="32"/>
        </w:rPr>
        <w:t>2.</w:t>
      </w:r>
      <w:r>
        <w:rPr>
          <w:rFonts w:hint="eastAsia" w:ascii="Times New Roman" w:hAnsi="Times New Roman" w:cs="黑体"/>
          <w:bCs/>
          <w:color w:val="auto"/>
          <w:kern w:val="0"/>
          <w:sz w:val="32"/>
          <w:szCs w:val="32"/>
        </w:rPr>
        <w:t>其他事宜：请各投标供应商在报名结束至开标前随时关注相关网站“澄清/变更”公告栏。您所关注的项目有可能进行时间或内容上的调整。调整内容只在“澄清/变更”公告栏中以公告形式公示。采购代理机构不再以其他方式通知。如因自身原因未及时关注招标公告或变更(澄清、补充等)公告从而导致投标失败，其后果自行承担。</w:t>
      </w:r>
    </w:p>
    <w:p w14:paraId="3F4BA887">
      <w:pPr>
        <w:adjustRightInd w:val="0"/>
        <w:snapToGrid w:val="0"/>
        <w:spacing w:line="560" w:lineRule="exact"/>
        <w:rPr>
          <w:rFonts w:ascii="Times New Roman" w:hAnsi="Times New Roman" w:cs="宋体"/>
          <w:b/>
          <w:bCs/>
          <w:color w:val="auto"/>
          <w:sz w:val="32"/>
          <w:szCs w:val="32"/>
        </w:rPr>
      </w:pPr>
      <w:r>
        <w:rPr>
          <w:rFonts w:hint="eastAsia" w:ascii="Times New Roman" w:hAnsi="Times New Roman" w:cs="宋体"/>
          <w:bCs/>
          <w:color w:val="auto"/>
          <w:sz w:val="32"/>
          <w:szCs w:val="32"/>
        </w:rPr>
        <w:t>七、对本次招标提出询问，请按以下方式联系</w:t>
      </w:r>
      <w:r>
        <w:rPr>
          <w:rFonts w:ascii="Times New Roman" w:hAnsi="Times New Roman" w:cs="宋体"/>
          <w:bCs/>
          <w:color w:val="auto"/>
          <w:sz w:val="32"/>
          <w:szCs w:val="32"/>
        </w:rPr>
        <w:t xml:space="preserve"> </w:t>
      </w:r>
    </w:p>
    <w:p w14:paraId="72CAD1C5">
      <w:pPr>
        <w:tabs>
          <w:tab w:val="left" w:pos="581"/>
        </w:tabs>
        <w:adjustRightInd w:val="0"/>
        <w:snapToGrid w:val="0"/>
        <w:spacing w:line="560" w:lineRule="exact"/>
        <w:ind w:firstLine="640" w:firstLineChars="200"/>
        <w:rPr>
          <w:rFonts w:hint="eastAsia" w:ascii="Times New Roman" w:hAnsi="Times New Roman"/>
          <w:color w:val="auto"/>
          <w:sz w:val="32"/>
          <w:szCs w:val="32"/>
        </w:rPr>
      </w:pPr>
      <w:r>
        <w:rPr>
          <w:rFonts w:hint="eastAsia" w:ascii="宋体" w:hAnsi="宋体" w:cs="宋体"/>
          <w:color w:val="auto"/>
          <w:sz w:val="32"/>
          <w:szCs w:val="32"/>
          <w:highlight w:val="white"/>
        </w:rPr>
        <w:t>1.采购人信息</w:t>
      </w:r>
    </w:p>
    <w:p w14:paraId="62E5E854">
      <w:pPr>
        <w:adjustRightInd w:val="0"/>
        <w:snapToGrid w:val="0"/>
        <w:spacing w:line="56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highlight w:val="white"/>
        </w:rPr>
        <w:t>名称：</w:t>
      </w:r>
      <w:r>
        <w:rPr>
          <w:rFonts w:hint="eastAsia" w:ascii="宋体" w:hAnsi="宋体" w:cs="宋体"/>
          <w:color w:val="auto"/>
          <w:sz w:val="32"/>
          <w:szCs w:val="32"/>
          <w:highlight w:val="white"/>
          <w:lang w:eastAsia="zh-CN"/>
        </w:rPr>
        <w:t>西吉县第一中学</w:t>
      </w:r>
    </w:p>
    <w:p w14:paraId="56B1BD4A">
      <w:pPr>
        <w:adjustRightInd w:val="0"/>
        <w:snapToGrid w:val="0"/>
        <w:spacing w:line="560" w:lineRule="exact"/>
        <w:ind w:firstLine="640" w:firstLineChars="200"/>
        <w:rPr>
          <w:rFonts w:hint="default" w:ascii="宋体" w:hAnsi="宋体" w:eastAsia="宋体" w:cs="宋体"/>
          <w:color w:val="auto"/>
          <w:sz w:val="32"/>
          <w:szCs w:val="32"/>
          <w:highlight w:val="white"/>
          <w:lang w:val="en-US" w:eastAsia="zh-CN"/>
        </w:rPr>
      </w:pPr>
      <w:r>
        <w:rPr>
          <w:rFonts w:hint="eastAsia" w:ascii="宋体" w:hAnsi="宋体" w:cs="宋体"/>
          <w:color w:val="auto"/>
          <w:sz w:val="32"/>
          <w:szCs w:val="32"/>
          <w:highlight w:val="white"/>
        </w:rPr>
        <w:t>联系人：</w:t>
      </w:r>
      <w:r>
        <w:rPr>
          <w:rFonts w:hint="eastAsia" w:ascii="宋体" w:hAnsi="宋体" w:cs="宋体"/>
          <w:color w:val="auto"/>
          <w:sz w:val="32"/>
          <w:szCs w:val="32"/>
          <w:highlight w:val="white"/>
          <w:lang w:val="en-US" w:eastAsia="zh-CN"/>
        </w:rPr>
        <w:t>程冰</w:t>
      </w:r>
    </w:p>
    <w:p w14:paraId="0DD5B772">
      <w:pPr>
        <w:adjustRightInd w:val="0"/>
        <w:snapToGrid w:val="0"/>
        <w:spacing w:line="560" w:lineRule="exact"/>
        <w:ind w:firstLine="640" w:firstLineChars="200"/>
        <w:rPr>
          <w:rFonts w:hint="eastAsia" w:ascii="宋体" w:hAnsi="宋体" w:cs="宋体"/>
          <w:color w:val="auto"/>
          <w:sz w:val="32"/>
          <w:szCs w:val="32"/>
          <w:highlight w:val="white"/>
          <w:lang w:eastAsia="zh-CN"/>
        </w:rPr>
      </w:pPr>
      <w:r>
        <w:rPr>
          <w:rFonts w:hint="eastAsia" w:ascii="宋体" w:hAnsi="宋体" w:cs="宋体"/>
          <w:color w:val="auto"/>
          <w:sz w:val="32"/>
          <w:szCs w:val="32"/>
          <w:highlight w:val="white"/>
        </w:rPr>
        <w:t>地址：</w:t>
      </w:r>
      <w:r>
        <w:rPr>
          <w:rFonts w:hint="eastAsia" w:ascii="宋体" w:hAnsi="宋体" w:cs="宋体"/>
          <w:color w:val="auto"/>
          <w:sz w:val="32"/>
          <w:szCs w:val="32"/>
          <w:highlight w:val="white"/>
          <w:lang w:val="en-US" w:eastAsia="zh-CN"/>
        </w:rPr>
        <w:t>西吉县吉强镇袁河村</w:t>
      </w:r>
    </w:p>
    <w:p w14:paraId="2CDB28CA">
      <w:pPr>
        <w:adjustRightInd w:val="0"/>
        <w:snapToGrid w:val="0"/>
        <w:spacing w:line="560" w:lineRule="exact"/>
        <w:ind w:firstLine="640" w:firstLineChars="200"/>
        <w:rPr>
          <w:rFonts w:hint="default" w:ascii="宋体" w:hAnsi="宋体" w:cs="宋体"/>
          <w:color w:val="auto"/>
          <w:sz w:val="32"/>
          <w:szCs w:val="32"/>
          <w:lang w:val="en-US"/>
        </w:rPr>
      </w:pPr>
      <w:r>
        <w:rPr>
          <w:rFonts w:hint="eastAsia" w:ascii="宋体" w:hAnsi="宋体" w:cs="宋体"/>
          <w:color w:val="auto"/>
          <w:sz w:val="32"/>
          <w:szCs w:val="32"/>
          <w:highlight w:val="white"/>
        </w:rPr>
        <w:t>联系方式：</w:t>
      </w:r>
      <w:r>
        <w:rPr>
          <w:rFonts w:hint="eastAsia" w:ascii="宋体" w:hAnsi="宋体" w:cs="宋体"/>
          <w:color w:val="auto"/>
          <w:sz w:val="32"/>
          <w:szCs w:val="32"/>
          <w:highlight w:val="white"/>
          <w:lang w:eastAsia="zh-CN"/>
        </w:rPr>
        <w:t>15909648343</w:t>
      </w:r>
    </w:p>
    <w:p w14:paraId="643F1A84">
      <w:pPr>
        <w:tabs>
          <w:tab w:val="left" w:pos="312"/>
        </w:tabs>
        <w:adjustRightInd w:val="0"/>
        <w:snapToGrid w:val="0"/>
        <w:spacing w:line="560" w:lineRule="exact"/>
        <w:ind w:left="560"/>
        <w:rPr>
          <w:rFonts w:hint="eastAsia" w:ascii="宋体" w:hAnsi="宋体" w:cs="宋体"/>
          <w:color w:val="auto"/>
          <w:sz w:val="32"/>
          <w:szCs w:val="32"/>
        </w:rPr>
      </w:pPr>
      <w:r>
        <w:rPr>
          <w:rFonts w:hint="eastAsia" w:ascii="宋体" w:hAnsi="宋体" w:cs="宋体"/>
          <w:color w:val="auto"/>
          <w:sz w:val="32"/>
          <w:szCs w:val="32"/>
          <w:highlight w:val="white"/>
        </w:rPr>
        <w:t>2.采购代理机构信息</w:t>
      </w:r>
    </w:p>
    <w:p w14:paraId="1714C755">
      <w:pPr>
        <w:adjustRightInd w:val="0"/>
        <w:snapToGrid w:val="0"/>
        <w:spacing w:line="560" w:lineRule="exact"/>
        <w:ind w:firstLine="640" w:firstLineChars="200"/>
        <w:rPr>
          <w:rFonts w:hint="eastAsia" w:ascii="宋体" w:hAnsi="宋体" w:eastAsia="宋体" w:cs="宋体"/>
          <w:color w:val="auto"/>
          <w:sz w:val="32"/>
          <w:szCs w:val="32"/>
          <w:highlight w:val="white"/>
          <w:lang w:eastAsia="zh-CN"/>
        </w:rPr>
      </w:pPr>
      <w:r>
        <w:rPr>
          <w:rFonts w:hint="eastAsia" w:ascii="宋体" w:hAnsi="宋体" w:cs="宋体"/>
          <w:color w:val="auto"/>
          <w:sz w:val="32"/>
          <w:szCs w:val="32"/>
          <w:highlight w:val="white"/>
        </w:rPr>
        <w:t>名称：</w:t>
      </w:r>
      <w:r>
        <w:rPr>
          <w:rFonts w:hint="eastAsia" w:ascii="宋体" w:hAnsi="宋体" w:cs="宋体"/>
          <w:color w:val="auto"/>
          <w:sz w:val="32"/>
          <w:szCs w:val="32"/>
          <w:highlight w:val="white"/>
          <w:lang w:eastAsia="zh-CN"/>
        </w:rPr>
        <w:t>宁夏昕辰项目管理有限公司</w:t>
      </w:r>
    </w:p>
    <w:p w14:paraId="3F4B3D6E">
      <w:pPr>
        <w:adjustRightInd w:val="0"/>
        <w:snapToGrid w:val="0"/>
        <w:spacing w:line="560" w:lineRule="exact"/>
        <w:ind w:firstLine="640" w:firstLineChars="200"/>
        <w:rPr>
          <w:rFonts w:hint="eastAsia" w:ascii="宋体" w:hAnsi="宋体" w:eastAsia="宋体" w:cs="宋体"/>
          <w:color w:val="auto"/>
          <w:sz w:val="32"/>
          <w:szCs w:val="32"/>
          <w:lang w:val="en-US" w:eastAsia="zh-CN"/>
        </w:rPr>
      </w:pPr>
      <w:r>
        <w:rPr>
          <w:rFonts w:hint="eastAsia" w:ascii="宋体" w:hAnsi="宋体" w:cs="宋体"/>
          <w:color w:val="auto"/>
          <w:sz w:val="32"/>
          <w:szCs w:val="32"/>
          <w:highlight w:val="white"/>
        </w:rPr>
        <w:t>项目负责人：</w:t>
      </w:r>
      <w:r>
        <w:rPr>
          <w:rFonts w:hint="eastAsia" w:ascii="宋体" w:hAnsi="宋体" w:cs="宋体"/>
          <w:color w:val="auto"/>
          <w:sz w:val="32"/>
          <w:szCs w:val="32"/>
          <w:highlight w:val="white"/>
          <w:lang w:val="en-US" w:eastAsia="zh-CN"/>
        </w:rPr>
        <w:t>邵泽旭</w:t>
      </w:r>
    </w:p>
    <w:p w14:paraId="1690DE9D">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highlight w:val="white"/>
        </w:rPr>
        <w:t>地址：</w:t>
      </w:r>
      <w:r>
        <w:rPr>
          <w:rFonts w:hint="eastAsia" w:ascii="宋体" w:hAnsi="宋体" w:cs="宋体"/>
          <w:color w:val="auto"/>
          <w:sz w:val="32"/>
          <w:szCs w:val="32"/>
          <w:highlight w:val="white"/>
          <w:lang w:eastAsia="zh-CN"/>
        </w:rPr>
        <w:t>固原市经济开发区兴源路 6号</w:t>
      </w:r>
      <w:r>
        <w:rPr>
          <w:rFonts w:hint="eastAsia" w:ascii="宋体" w:hAnsi="宋体" w:cs="宋体"/>
          <w:color w:val="auto"/>
          <w:sz w:val="32"/>
          <w:szCs w:val="32"/>
          <w:highlight w:val="white"/>
        </w:rPr>
        <w:t xml:space="preserve"> </w:t>
      </w:r>
    </w:p>
    <w:p w14:paraId="07CABA17">
      <w:pPr>
        <w:adjustRightInd w:val="0"/>
        <w:snapToGrid w:val="0"/>
        <w:spacing w:line="560" w:lineRule="exact"/>
        <w:ind w:firstLine="640" w:firstLineChars="200"/>
        <w:rPr>
          <w:rFonts w:hint="default" w:ascii="宋体" w:hAnsi="宋体" w:eastAsia="宋体" w:cs="宋体"/>
          <w:color w:val="auto"/>
          <w:sz w:val="32"/>
          <w:szCs w:val="32"/>
          <w:lang w:val="en-US" w:eastAsia="zh-CN"/>
        </w:rPr>
      </w:pPr>
      <w:r>
        <w:rPr>
          <w:rFonts w:hint="eastAsia" w:ascii="宋体" w:hAnsi="宋体" w:cs="宋体"/>
          <w:color w:val="auto"/>
          <w:sz w:val="32"/>
          <w:szCs w:val="32"/>
          <w:highlight w:val="white"/>
        </w:rPr>
        <w:t>联系方式：</w:t>
      </w:r>
      <w:r>
        <w:rPr>
          <w:rFonts w:hint="eastAsia" w:ascii="宋体" w:hAnsi="宋体" w:cs="宋体"/>
          <w:color w:val="auto"/>
          <w:sz w:val="32"/>
          <w:szCs w:val="32"/>
          <w:highlight w:val="white"/>
          <w:lang w:val="en-US" w:eastAsia="zh-CN"/>
        </w:rPr>
        <w:t>18195496077</w:t>
      </w:r>
    </w:p>
    <w:p w14:paraId="7662D3BA">
      <w:pPr>
        <w:adjustRightInd w:val="0"/>
        <w:snapToGrid w:val="0"/>
        <w:spacing w:line="560" w:lineRule="exact"/>
        <w:jc w:val="right"/>
        <w:rPr>
          <w:rFonts w:hint="eastAsia" w:ascii="Times New Roman" w:hAnsi="Times New Roman" w:cs="宋体"/>
          <w:bCs/>
          <w:color w:val="auto"/>
          <w:sz w:val="32"/>
          <w:szCs w:val="32"/>
        </w:rPr>
      </w:pPr>
    </w:p>
    <w:p w14:paraId="299821EF">
      <w:pPr>
        <w:adjustRightInd w:val="0"/>
        <w:snapToGrid w:val="0"/>
        <w:spacing w:line="560" w:lineRule="exact"/>
        <w:jc w:val="right"/>
        <w:rPr>
          <w:rFonts w:hint="eastAsia" w:ascii="Times New Roman" w:hAnsi="Times New Roman" w:cs="宋体"/>
          <w:bCs/>
          <w:color w:val="auto"/>
          <w:sz w:val="32"/>
          <w:szCs w:val="32"/>
        </w:rPr>
      </w:pPr>
    </w:p>
    <w:p w14:paraId="35F346D4">
      <w:pPr>
        <w:adjustRightInd w:val="0"/>
        <w:snapToGrid w:val="0"/>
        <w:spacing w:line="560" w:lineRule="exact"/>
        <w:jc w:val="right"/>
        <w:rPr>
          <w:rFonts w:hint="eastAsia" w:ascii="Times New Roman" w:hAnsi="Times New Roman" w:cs="宋体"/>
          <w:bCs/>
          <w:color w:val="auto"/>
          <w:sz w:val="32"/>
          <w:szCs w:val="32"/>
        </w:rPr>
      </w:pPr>
    </w:p>
    <w:p w14:paraId="35DECC1F">
      <w:pPr>
        <w:adjustRightInd w:val="0"/>
        <w:snapToGrid w:val="0"/>
        <w:spacing w:line="560" w:lineRule="exact"/>
        <w:jc w:val="both"/>
        <w:rPr>
          <w:rFonts w:hint="eastAsia" w:ascii="Times New Roman" w:hAnsi="Times New Roman" w:cs="宋体"/>
          <w:bCs/>
          <w:color w:val="auto"/>
          <w:sz w:val="32"/>
          <w:szCs w:val="32"/>
        </w:rPr>
      </w:pPr>
    </w:p>
    <w:p w14:paraId="3D5C12B4">
      <w:pPr>
        <w:adjustRightInd w:val="0"/>
        <w:snapToGrid w:val="0"/>
        <w:spacing w:line="560" w:lineRule="exact"/>
        <w:jc w:val="both"/>
        <w:rPr>
          <w:rFonts w:hint="eastAsia" w:ascii="Times New Roman" w:hAnsi="Times New Roman" w:eastAsia="宋体"/>
          <w:b/>
          <w:color w:val="auto"/>
          <w:sz w:val="32"/>
          <w:szCs w:val="32"/>
          <w:lang w:eastAsia="zh-CN"/>
        </w:rPr>
      </w:pPr>
      <w:r>
        <w:rPr>
          <w:rFonts w:hint="eastAsia" w:ascii="Times New Roman" w:hAnsi="Times New Roman" w:cs="宋体"/>
          <w:bCs/>
          <w:color w:val="auto"/>
          <w:sz w:val="32"/>
          <w:szCs w:val="32"/>
        </w:rPr>
        <w:t>代理机构：</w:t>
      </w:r>
      <w:r>
        <w:rPr>
          <w:rFonts w:hint="eastAsia" w:ascii="宋体" w:hAnsi="宋体" w:cs="宋体"/>
          <w:color w:val="auto"/>
          <w:sz w:val="32"/>
          <w:szCs w:val="32"/>
          <w:highlight w:val="white"/>
          <w:lang w:eastAsia="zh-CN"/>
        </w:rPr>
        <w:t>宁夏昕辰项目管理有限公司</w:t>
      </w:r>
    </w:p>
    <w:p w14:paraId="3000D979">
      <w:pPr>
        <w:spacing w:line="560" w:lineRule="exact"/>
        <w:ind w:firstLine="1920" w:firstLineChars="600"/>
        <w:jc w:val="both"/>
        <w:rPr>
          <w:rFonts w:hint="eastAsia" w:ascii="宋体" w:hAnsi="宋体" w:cs="宋体"/>
          <w:color w:val="auto"/>
          <w:sz w:val="32"/>
          <w:szCs w:val="32"/>
        </w:rPr>
      </w:pPr>
      <w:r>
        <w:rPr>
          <w:rFonts w:hint="eastAsia" w:ascii="宋体" w:hAnsi="宋体" w:cs="宋体"/>
          <w:color w:val="auto"/>
          <w:sz w:val="32"/>
          <w:szCs w:val="32"/>
          <w:u w:val="single"/>
          <w:lang w:val="en-US" w:eastAsia="zh-CN"/>
        </w:rPr>
        <w:t xml:space="preserve"> </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rPr>
        <w:t>月</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9</w:t>
      </w:r>
      <w:r>
        <w:rPr>
          <w:rFonts w:hint="eastAsia" w:ascii="宋体" w:hAnsi="宋体" w:cs="宋体"/>
          <w:color w:val="auto"/>
          <w:sz w:val="32"/>
          <w:szCs w:val="32"/>
        </w:rPr>
        <w:t>日</w:t>
      </w:r>
    </w:p>
    <w:p w14:paraId="7145B273">
      <w:pPr>
        <w:spacing w:line="560" w:lineRule="exact"/>
        <w:jc w:val="center"/>
        <w:rPr>
          <w:rFonts w:hint="eastAsia" w:ascii="宋体" w:hAnsi="宋体" w:cs="宋体"/>
          <w:color w:val="auto"/>
          <w:sz w:val="32"/>
          <w:szCs w:val="32"/>
        </w:rPr>
      </w:pPr>
    </w:p>
    <w:p w14:paraId="44111B32">
      <w:pPr>
        <w:jc w:val="both"/>
        <w:rPr>
          <w:rStyle w:val="11"/>
          <w:rFonts w:hint="default" w:ascii="宋体" w:hAnsi="宋体" w:eastAsia="宋体" w:cs="宋体"/>
          <w:b/>
          <w:bCs w:val="0"/>
          <w:color w:val="000000"/>
          <w:sz w:val="40"/>
          <w:szCs w:val="4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4YjVjZjEzMzc1MWM5NTY4ZTZiNDI4MjlkOWRkYzIifQ=="/>
  </w:docVars>
  <w:rsids>
    <w:rsidRoot w:val="69540A23"/>
    <w:rsid w:val="01203FAE"/>
    <w:rsid w:val="01364E36"/>
    <w:rsid w:val="0328539C"/>
    <w:rsid w:val="09252AC6"/>
    <w:rsid w:val="098D41AA"/>
    <w:rsid w:val="0B7006F9"/>
    <w:rsid w:val="0C210BDA"/>
    <w:rsid w:val="0CD07B8B"/>
    <w:rsid w:val="0DFD64FC"/>
    <w:rsid w:val="1A886381"/>
    <w:rsid w:val="1AC6751C"/>
    <w:rsid w:val="20486693"/>
    <w:rsid w:val="23425BAE"/>
    <w:rsid w:val="25491E0C"/>
    <w:rsid w:val="278E13C2"/>
    <w:rsid w:val="27CB6172"/>
    <w:rsid w:val="27D27812"/>
    <w:rsid w:val="27F476B5"/>
    <w:rsid w:val="28650375"/>
    <w:rsid w:val="2927387C"/>
    <w:rsid w:val="29864CC5"/>
    <w:rsid w:val="2A6B59EA"/>
    <w:rsid w:val="2F141E05"/>
    <w:rsid w:val="31F369F1"/>
    <w:rsid w:val="34201EC8"/>
    <w:rsid w:val="35563A06"/>
    <w:rsid w:val="36EF34FF"/>
    <w:rsid w:val="39AD1B7B"/>
    <w:rsid w:val="42162A8D"/>
    <w:rsid w:val="438C0A54"/>
    <w:rsid w:val="442944F4"/>
    <w:rsid w:val="442C5D93"/>
    <w:rsid w:val="44DC1567"/>
    <w:rsid w:val="4588524B"/>
    <w:rsid w:val="47D604EF"/>
    <w:rsid w:val="48DA098F"/>
    <w:rsid w:val="48DA400F"/>
    <w:rsid w:val="48E46C3C"/>
    <w:rsid w:val="4BA206E8"/>
    <w:rsid w:val="4ECF5CE3"/>
    <w:rsid w:val="4F503402"/>
    <w:rsid w:val="50245B70"/>
    <w:rsid w:val="50A15412"/>
    <w:rsid w:val="51EE6435"/>
    <w:rsid w:val="52B07B8F"/>
    <w:rsid w:val="575C02E5"/>
    <w:rsid w:val="584361F4"/>
    <w:rsid w:val="5A581238"/>
    <w:rsid w:val="5C1E200D"/>
    <w:rsid w:val="5CE73E57"/>
    <w:rsid w:val="5D274D90"/>
    <w:rsid w:val="5F9525E6"/>
    <w:rsid w:val="60725A9F"/>
    <w:rsid w:val="60FE7EC8"/>
    <w:rsid w:val="617F7094"/>
    <w:rsid w:val="6388493C"/>
    <w:rsid w:val="63DF6526"/>
    <w:rsid w:val="65BA4B55"/>
    <w:rsid w:val="66652D12"/>
    <w:rsid w:val="67B37AAD"/>
    <w:rsid w:val="67D55C76"/>
    <w:rsid w:val="69540A23"/>
    <w:rsid w:val="6B6D697D"/>
    <w:rsid w:val="6BE7241B"/>
    <w:rsid w:val="6E7F693B"/>
    <w:rsid w:val="71D376CA"/>
    <w:rsid w:val="761F1021"/>
    <w:rsid w:val="7D1F1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5">
    <w:name w:val="toa heading"/>
    <w:basedOn w:val="1"/>
    <w:next w:val="1"/>
    <w:qFormat/>
    <w:uiPriority w:val="0"/>
    <w:pPr>
      <w:spacing w:before="120" w:beforeLines="0" w:beforeAutospacing="0"/>
    </w:pPr>
    <w:rPr>
      <w:rFonts w:ascii="Arial" w:hAnsi="Arial"/>
      <w:sz w:val="24"/>
    </w:rPr>
  </w:style>
  <w:style w:type="paragraph" w:styleId="6">
    <w:name w:val="Body Text Indent"/>
    <w:basedOn w:val="1"/>
    <w:next w:val="7"/>
    <w:autoRedefine/>
    <w:qFormat/>
    <w:uiPriority w:val="0"/>
    <w:pPr>
      <w:ind w:firstLine="645"/>
    </w:pPr>
    <w:rPr>
      <w:rFonts w:ascii="Arial" w:hAnsi="Arial" w:eastAsia="仿宋_GB2312"/>
      <w:sz w:val="28"/>
    </w:rPr>
  </w:style>
  <w:style w:type="paragraph" w:styleId="7">
    <w:name w:val="envelope return"/>
    <w:basedOn w:val="1"/>
    <w:qFormat/>
    <w:uiPriority w:val="0"/>
    <w:pPr>
      <w:snapToGrid w:val="0"/>
    </w:pPr>
    <w:rPr>
      <w:rFonts w:ascii="Arial" w:hAnsi="Arial"/>
    </w:rPr>
  </w:style>
  <w:style w:type="paragraph" w:styleId="8">
    <w:name w:val="Body Text First Indent 2"/>
    <w:basedOn w:val="6"/>
    <w:next w:val="1"/>
    <w:autoRedefine/>
    <w:qFormat/>
    <w:uiPriority w:val="0"/>
    <w:pPr>
      <w:widowControl/>
      <w:spacing w:after="120" w:line="276" w:lineRule="auto"/>
      <w:ind w:left="200" w:leftChars="200" w:firstLine="420" w:firstLineChars="200"/>
      <w:jc w:val="left"/>
    </w:pPr>
    <w:rPr>
      <w:sz w:val="32"/>
    </w:rPr>
  </w:style>
  <w:style w:type="character" w:styleId="11">
    <w:name w:val="Strong"/>
    <w:basedOn w:val="10"/>
    <w:autoRedefine/>
    <w:qFormat/>
    <w:uiPriority w:val="22"/>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2397</Words>
  <Characters>2626</Characters>
  <Lines>0</Lines>
  <Paragraphs>0</Paragraphs>
  <TotalTime>0</TotalTime>
  <ScaleCrop>false</ScaleCrop>
  <LinksUpToDate>false</LinksUpToDate>
  <CharactersWithSpaces>2701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2023-12-25T02:02:00Z</dcterms:created>
  <dc:creator>把最亮的你留在心间</dc:creator>
  <cp:lastModifiedBy>admin</cp:lastModifiedBy>
  <dcterms:modified xsi:type="dcterms:W3CDTF">2026-08-09T08:44:53Z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D4CD5A2653394F4E8E96F771C25A9C6F_11</vt:lpwstr>
  </property>
  <property fmtid="{D5CDD505-2E9C-101B-9397-08002B2CF9AE}" pid="4" name="KSOTemplateDocerSaveRecord">
    <vt:lpwstr>eyJoZGlkIjoiNzcyOTU0NzQyNDNjY2Y3NWQzMWM2ZDY1Y2Q0NTgyYTEiLCJ1c2VySWQiOiIzMDg1NTgzMTIifQ==</vt:lpwstr>
  </property>
</Properties>
</file>