
<file path=[Content_Types].xml><?xml version="1.0" encoding="utf-8"?>
<Types xmlns="http://schemas.openxmlformats.org/package/2006/content-types">
  <Default Extension="xml" ContentType="application/xml"/>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2CFBAD6">
      <w:pPr>
        <w:spacing w:line="360" w:lineRule="auto"/>
        <w:ind w:left="-539" w:leftChars="-257" w:firstLine="420" w:firstLineChars="200"/>
        <w:rPr>
          <w:rFonts w:ascii="仿宋" w:hAnsi="仿宋" w:eastAsia="仿宋"/>
          <w:color w:val="auto"/>
          <w:highlight w:val="none"/>
        </w:rPr>
        <w:sectPr>
          <w:footerReference r:id="rId4" w:type="default"/>
          <w:pgSz w:w="11906" w:h="16838"/>
          <w:pgMar w:top="1440" w:right="1457" w:bottom="1440" w:left="1457" w:header="851" w:footer="992" w:gutter="0"/>
          <w:pgNumType w:start="1"/>
          <w:cols w:space="720" w:num="1"/>
          <w:titlePg/>
          <w:docGrid w:type="linesAndChars" w:linePitch="312" w:charSpace="0"/>
        </w:sectPr>
      </w:pPr>
      <w:r>
        <w:drawing>
          <wp:inline distT="0" distB="0" distL="114300" distR="114300">
            <wp:extent cx="5702300" cy="6054090"/>
            <wp:effectExtent l="0" t="0" r="12700" b="381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0"/>
                    <a:stretch>
                      <a:fillRect/>
                    </a:stretch>
                  </pic:blipFill>
                  <pic:spPr>
                    <a:xfrm>
                      <a:off x="0" y="0"/>
                      <a:ext cx="5702300" cy="6054090"/>
                    </a:xfrm>
                    <a:prstGeom prst="rect">
                      <a:avLst/>
                    </a:prstGeom>
                    <a:noFill/>
                    <a:ln>
                      <a:noFill/>
                    </a:ln>
                  </pic:spPr>
                </pic:pic>
              </a:graphicData>
            </a:graphic>
          </wp:inline>
        </w:drawing>
      </w:r>
      <w:bookmarkStart w:id="39" w:name="_GoBack"/>
      <w:bookmarkEnd w:id="39"/>
    </w:p>
    <w:p w14:paraId="3BA9B4E5">
      <w:pPr>
        <w:spacing w:line="360" w:lineRule="auto"/>
        <w:ind w:left="-539" w:leftChars="-257" w:firstLine="420" w:firstLineChars="200"/>
        <w:rPr>
          <w:rFonts w:ascii="仿宋" w:hAnsi="仿宋" w:eastAsia="仿宋"/>
          <w:color w:val="auto"/>
          <w:highlight w:val="none"/>
        </w:rPr>
      </w:pPr>
      <w:r>
        <w:rPr>
          <w:rFonts w:ascii="仿宋" w:hAnsi="仿宋" w:eastAsia="仿宋"/>
          <w:color w:val="auto"/>
          <w:highlight w:val="none"/>
        </w:rPr>
        <w:drawing>
          <wp:inline distT="0" distB="0" distL="114300" distR="114300">
            <wp:extent cx="2065020" cy="190944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a:stretch>
                      <a:fillRect/>
                    </a:stretch>
                  </pic:blipFill>
                  <pic:spPr>
                    <a:xfrm>
                      <a:off x="0" y="0"/>
                      <a:ext cx="2069740" cy="1914052"/>
                    </a:xfrm>
                    <a:prstGeom prst="rect">
                      <a:avLst/>
                    </a:prstGeom>
                    <a:noFill/>
                    <a:ln>
                      <a:noFill/>
                    </a:ln>
                  </pic:spPr>
                </pic:pic>
              </a:graphicData>
            </a:graphic>
          </wp:inline>
        </w:drawing>
      </w:r>
    </w:p>
    <w:p w14:paraId="7020E33F">
      <w:pPr>
        <w:spacing w:line="360" w:lineRule="auto"/>
        <w:ind w:left="-539" w:leftChars="-257" w:firstLine="420" w:firstLineChars="200"/>
        <w:rPr>
          <w:rFonts w:ascii="宋体" w:hAnsi="宋体" w:cs="宋体"/>
          <w:color w:val="auto"/>
          <w:highlight w:val="none"/>
        </w:rPr>
      </w:pPr>
    </w:p>
    <w:p w14:paraId="3067EDAA">
      <w:pPr>
        <w:ind w:firstLine="1044"/>
        <w:jc w:val="center"/>
        <w:rPr>
          <w:b/>
          <w:bCs/>
          <w:color w:val="auto"/>
          <w:sz w:val="52"/>
          <w:szCs w:val="52"/>
          <w:highlight w:val="none"/>
        </w:rPr>
      </w:pPr>
      <w:r>
        <w:rPr>
          <w:rFonts w:hint="eastAsia"/>
          <w:b/>
          <w:bCs/>
          <w:color w:val="auto"/>
          <w:sz w:val="52"/>
          <w:szCs w:val="52"/>
          <w:highlight w:val="none"/>
        </w:rPr>
        <w:t>服务类</w:t>
      </w:r>
    </w:p>
    <w:p w14:paraId="7600437F">
      <w:pPr>
        <w:ind w:firstLine="1044"/>
        <w:jc w:val="center"/>
        <w:rPr>
          <w:b/>
          <w:bCs/>
          <w:color w:val="auto"/>
          <w:sz w:val="52"/>
          <w:szCs w:val="52"/>
          <w:highlight w:val="none"/>
        </w:rPr>
      </w:pPr>
      <w:r>
        <w:rPr>
          <w:rFonts w:hint="eastAsia"/>
          <w:b/>
          <w:bCs/>
          <w:color w:val="auto"/>
          <w:sz w:val="52"/>
          <w:szCs w:val="52"/>
          <w:highlight w:val="none"/>
        </w:rPr>
        <w:t>竞争性磋商文件</w:t>
      </w:r>
    </w:p>
    <w:p w14:paraId="10EAFDAE">
      <w:pPr>
        <w:spacing w:line="360" w:lineRule="auto"/>
        <w:ind w:left="539" w:leftChars="257" w:firstLine="1124"/>
        <w:jc w:val="center"/>
        <w:rPr>
          <w:rFonts w:ascii="仿宋" w:hAnsi="仿宋" w:eastAsia="仿宋"/>
          <w:b/>
          <w:color w:val="auto"/>
          <w:sz w:val="56"/>
          <w:szCs w:val="56"/>
          <w:highlight w:val="none"/>
        </w:rPr>
      </w:pPr>
    </w:p>
    <w:p w14:paraId="6870B400">
      <w:pPr>
        <w:spacing w:line="360" w:lineRule="auto"/>
        <w:ind w:left="539" w:leftChars="257" w:firstLine="1124"/>
        <w:jc w:val="center"/>
        <w:rPr>
          <w:rFonts w:ascii="仿宋" w:hAnsi="仿宋" w:eastAsia="仿宋"/>
          <w:b/>
          <w:color w:val="auto"/>
          <w:sz w:val="56"/>
          <w:szCs w:val="56"/>
          <w:highlight w:val="none"/>
        </w:rPr>
      </w:pPr>
    </w:p>
    <w:p w14:paraId="29FF95E5">
      <w:pPr>
        <w:pStyle w:val="31"/>
        <w:ind w:firstLine="422"/>
        <w:rPr>
          <w:rFonts w:ascii="仿宋" w:hAnsi="仿宋" w:eastAsia="仿宋"/>
          <w:b/>
          <w:color w:val="auto"/>
          <w:highlight w:val="none"/>
        </w:rPr>
      </w:pPr>
    </w:p>
    <w:p w14:paraId="7733B649">
      <w:pPr>
        <w:pStyle w:val="63"/>
        <w:spacing w:before="156"/>
        <w:ind w:leftChars="100" w:firstLine="912" w:firstLineChars="300"/>
        <w:jc w:val="both"/>
        <w:rPr>
          <w:rFonts w:hint="eastAsia" w:ascii="宋体" w:hAnsi="宋体" w:eastAsia="宋体" w:cs="宋体"/>
          <w:b/>
          <w:color w:val="auto"/>
          <w:sz w:val="32"/>
          <w:szCs w:val="32"/>
          <w:highlight w:val="none"/>
          <w:u w:val="single"/>
          <w:lang w:eastAsia="zh-CN" w:bidi="ar"/>
        </w:rPr>
      </w:pPr>
      <w:r>
        <w:rPr>
          <w:rFonts w:hint="eastAsia" w:ascii="宋体" w:hAnsi="宋体" w:eastAsia="宋体" w:cs="宋体"/>
          <w:b/>
          <w:color w:val="auto"/>
          <w:spacing w:val="-8"/>
          <w:sz w:val="32"/>
          <w:szCs w:val="32"/>
          <w:highlight w:val="none"/>
          <w:lang w:bidi="ar"/>
        </w:rPr>
        <w:t>项目名称</w:t>
      </w:r>
      <w:bookmarkStart w:id="0" w:name="_Hlk153175574"/>
      <w:r>
        <w:rPr>
          <w:rFonts w:hint="eastAsia" w:ascii="宋体" w:hAnsi="宋体" w:eastAsia="宋体" w:cs="宋体"/>
          <w:b/>
          <w:color w:val="auto"/>
          <w:spacing w:val="-8"/>
          <w:sz w:val="32"/>
          <w:szCs w:val="32"/>
          <w:highlight w:val="none"/>
          <w:lang w:eastAsia="zh-CN" w:bidi="ar"/>
        </w:rPr>
        <w:t>：</w:t>
      </w:r>
      <w:r>
        <w:rPr>
          <w:rFonts w:hint="eastAsia" w:ascii="宋体" w:hAnsi="宋体" w:eastAsia="宋体" w:cs="宋体"/>
          <w:b/>
          <w:color w:val="auto"/>
          <w:sz w:val="32"/>
          <w:szCs w:val="32"/>
          <w:highlight w:val="none"/>
          <w:u w:val="single"/>
          <w:lang w:eastAsia="zh-CN" w:bidi="ar"/>
        </w:rPr>
        <w:t>银川市新闻传媒中心未成年人思想道德建设</w:t>
      </w:r>
    </w:p>
    <w:p w14:paraId="7B39999A">
      <w:pPr>
        <w:pStyle w:val="63"/>
        <w:spacing w:before="156"/>
        <w:ind w:firstLine="2560" w:firstLineChars="800"/>
        <w:jc w:val="both"/>
        <w:rPr>
          <w:rFonts w:hint="default" w:ascii="宋体" w:hAnsi="宋体" w:eastAsia="宋体" w:cs="宋体"/>
          <w:b/>
          <w:color w:val="auto"/>
          <w:sz w:val="32"/>
          <w:szCs w:val="32"/>
          <w:highlight w:val="none"/>
          <w:u w:val="single"/>
          <w:lang w:val="en-US" w:eastAsia="zh-CN" w:bidi="ar"/>
        </w:rPr>
      </w:pPr>
      <w:r>
        <w:rPr>
          <w:rFonts w:hint="eastAsia" w:ascii="宋体" w:hAnsi="宋体" w:eastAsia="宋体" w:cs="宋体"/>
          <w:b/>
          <w:color w:val="auto"/>
          <w:sz w:val="32"/>
          <w:szCs w:val="32"/>
          <w:highlight w:val="none"/>
          <w:u w:val="single"/>
          <w:lang w:eastAsia="zh-CN" w:bidi="ar"/>
        </w:rPr>
        <w:t>系列主题活动项目</w:t>
      </w:r>
    </w:p>
    <w:bookmarkEnd w:id="0"/>
    <w:p w14:paraId="3617593D">
      <w:pPr>
        <w:keepNext w:val="0"/>
        <w:keepLines w:val="0"/>
        <w:pageBreakBefore w:val="0"/>
        <w:widowControl w:val="0"/>
        <w:tabs>
          <w:tab w:val="left" w:pos="3352"/>
          <w:tab w:val="center" w:pos="4426"/>
        </w:tabs>
        <w:kinsoku/>
        <w:wordWrap w:val="0"/>
        <w:overflowPunct/>
        <w:topLinePunct w:val="0"/>
        <w:autoSpaceDE/>
        <w:autoSpaceDN/>
        <w:bidi w:val="0"/>
        <w:adjustRightInd/>
        <w:snapToGrid/>
        <w:spacing w:line="600" w:lineRule="auto"/>
        <w:ind w:firstLine="320" w:firstLineChars="100"/>
        <w:jc w:val="left"/>
        <w:textAlignment w:val="auto"/>
        <w:outlineLvl w:val="9"/>
        <w:rPr>
          <w:rFonts w:ascii="宋体" w:hAnsi="宋体" w:eastAsia="宋体" w:cs="宋体"/>
          <w:bCs/>
          <w:color w:val="auto"/>
          <w:sz w:val="32"/>
          <w:szCs w:val="32"/>
          <w:highlight w:val="none"/>
          <w:u w:val="single"/>
        </w:rPr>
      </w:pPr>
      <w:r>
        <w:rPr>
          <w:rFonts w:hint="eastAsia" w:ascii="宋体" w:hAnsi="宋体" w:eastAsia="宋体" w:cs="宋体"/>
          <w:b/>
          <w:color w:val="auto"/>
          <w:sz w:val="32"/>
          <w:szCs w:val="32"/>
          <w:highlight w:val="none"/>
          <w:lang w:bidi="ar"/>
        </w:rPr>
        <w:t xml:space="preserve">   </w:t>
      </w:r>
      <w:r>
        <w:rPr>
          <w:rFonts w:hint="eastAsia" w:ascii="宋体" w:hAnsi="宋体" w:cs="宋体"/>
          <w:b/>
          <w:color w:val="auto"/>
          <w:sz w:val="32"/>
          <w:szCs w:val="32"/>
          <w:highlight w:val="none"/>
          <w:lang w:val="en-US" w:eastAsia="zh-CN" w:bidi="ar"/>
        </w:rPr>
        <w:t xml:space="preserve">  </w:t>
      </w:r>
      <w:r>
        <w:rPr>
          <w:rFonts w:hint="eastAsia" w:ascii="宋体" w:hAnsi="宋体" w:eastAsia="宋体" w:cs="宋体"/>
          <w:b/>
          <w:color w:val="auto"/>
          <w:sz w:val="32"/>
          <w:szCs w:val="32"/>
          <w:highlight w:val="none"/>
          <w:lang w:bidi="ar"/>
        </w:rPr>
        <w:t>项目编号：</w:t>
      </w:r>
      <w:r>
        <w:rPr>
          <w:rFonts w:hint="eastAsia" w:ascii="宋体" w:hAnsi="宋体" w:cs="宋体"/>
          <w:b/>
          <w:bCs/>
          <w:caps w:val="0"/>
          <w:snapToGrid w:val="0"/>
          <w:color w:val="auto"/>
          <w:spacing w:val="0"/>
          <w:kern w:val="0"/>
          <w:sz w:val="32"/>
          <w:szCs w:val="36"/>
          <w:highlight w:val="none"/>
          <w:u w:val="single"/>
          <w:lang w:val="en-US" w:eastAsia="zh-CN"/>
        </w:rPr>
        <w:t xml:space="preserve">NXTD-26081 </w:t>
      </w:r>
    </w:p>
    <w:p w14:paraId="455DEF2C">
      <w:pPr>
        <w:keepNext w:val="0"/>
        <w:keepLines w:val="0"/>
        <w:pageBreakBefore w:val="0"/>
        <w:widowControl w:val="0"/>
        <w:kinsoku/>
        <w:wordWrap w:val="0"/>
        <w:overflowPunct/>
        <w:topLinePunct w:val="0"/>
        <w:autoSpaceDE/>
        <w:autoSpaceDN/>
        <w:bidi w:val="0"/>
        <w:adjustRightInd/>
        <w:snapToGrid/>
        <w:spacing w:line="600" w:lineRule="auto"/>
        <w:ind w:firstLine="320" w:firstLineChars="100"/>
        <w:textAlignment w:val="auto"/>
        <w:outlineLvl w:val="9"/>
        <w:rPr>
          <w:rFonts w:hint="default" w:ascii="宋体" w:hAnsi="宋体" w:eastAsia="宋体" w:cs="宋体"/>
          <w:b/>
          <w:color w:val="auto"/>
          <w:sz w:val="32"/>
          <w:szCs w:val="32"/>
          <w:highlight w:val="none"/>
          <w:u w:val="single"/>
          <w:lang w:val="en-US" w:bidi="ar"/>
        </w:rPr>
      </w:pPr>
      <w:r>
        <w:rPr>
          <w:rFonts w:hint="eastAsia" w:ascii="宋体" w:hAnsi="宋体" w:eastAsia="宋体" w:cs="宋体"/>
          <w:b/>
          <w:color w:val="auto"/>
          <w:sz w:val="32"/>
          <w:szCs w:val="32"/>
          <w:highlight w:val="none"/>
          <w:lang w:bidi="ar"/>
        </w:rPr>
        <w:t xml:space="preserve">  </w:t>
      </w:r>
      <w:r>
        <w:rPr>
          <w:rFonts w:hint="eastAsia" w:ascii="宋体" w:hAnsi="宋体" w:cs="宋体"/>
          <w:b/>
          <w:color w:val="auto"/>
          <w:sz w:val="32"/>
          <w:szCs w:val="32"/>
          <w:highlight w:val="none"/>
          <w:lang w:val="en-US" w:eastAsia="zh-CN" w:bidi="ar"/>
        </w:rPr>
        <w:t xml:space="preserve">  </w:t>
      </w:r>
      <w:r>
        <w:rPr>
          <w:rFonts w:hint="eastAsia" w:ascii="宋体" w:hAnsi="宋体" w:eastAsia="宋体" w:cs="宋体"/>
          <w:b/>
          <w:color w:val="auto"/>
          <w:sz w:val="32"/>
          <w:szCs w:val="32"/>
          <w:highlight w:val="none"/>
          <w:lang w:bidi="ar"/>
        </w:rPr>
        <w:t xml:space="preserve"> 采 购 人：</w:t>
      </w:r>
      <w:r>
        <w:rPr>
          <w:rFonts w:hint="eastAsia" w:ascii="宋体" w:hAnsi="宋体" w:cs="宋体"/>
          <w:b/>
          <w:caps w:val="0"/>
          <w:snapToGrid w:val="0"/>
          <w:color w:val="auto"/>
          <w:spacing w:val="0"/>
          <w:kern w:val="0"/>
          <w:sz w:val="32"/>
          <w:szCs w:val="36"/>
          <w:highlight w:val="none"/>
          <w:u w:val="single"/>
          <w:lang w:eastAsia="zh-CN"/>
        </w:rPr>
        <w:t>银川市新闻传媒中心</w:t>
      </w:r>
    </w:p>
    <w:p w14:paraId="43607E10">
      <w:pPr>
        <w:pStyle w:val="63"/>
        <w:spacing w:before="156"/>
        <w:ind w:firstLine="643"/>
        <w:rPr>
          <w:rFonts w:ascii="宋体" w:hAnsi="宋体" w:eastAsia="宋体" w:cs="宋体"/>
          <w:b/>
          <w:color w:val="auto"/>
          <w:sz w:val="32"/>
          <w:szCs w:val="32"/>
          <w:highlight w:val="none"/>
        </w:rPr>
      </w:pPr>
      <w:r>
        <w:rPr>
          <w:rFonts w:hint="eastAsia" w:ascii="宋体" w:hAnsi="宋体" w:eastAsia="宋体" w:cs="宋体"/>
          <w:b/>
          <w:color w:val="auto"/>
          <w:sz w:val="32"/>
          <w:szCs w:val="32"/>
          <w:highlight w:val="none"/>
          <w:lang w:bidi="ar"/>
        </w:rPr>
        <w:t xml:space="preserve">   采购代理机构：</w:t>
      </w:r>
      <w:r>
        <w:rPr>
          <w:rFonts w:hint="eastAsia" w:ascii="宋体" w:hAnsi="宋体" w:eastAsia="宋体" w:cs="宋体"/>
          <w:b/>
          <w:color w:val="auto"/>
          <w:sz w:val="32"/>
          <w:szCs w:val="32"/>
          <w:highlight w:val="none"/>
          <w:u w:val="single"/>
          <w:lang w:bidi="ar"/>
        </w:rPr>
        <w:t>宁夏泰地招标有限公司</w:t>
      </w:r>
    </w:p>
    <w:p w14:paraId="5F8AF767">
      <w:pPr>
        <w:spacing w:line="240" w:lineRule="atLeast"/>
        <w:ind w:left="539" w:leftChars="257" w:firstLine="803"/>
        <w:jc w:val="center"/>
        <w:rPr>
          <w:rFonts w:ascii="宋体" w:hAnsi="宋体" w:cs="宋体"/>
          <w:b/>
          <w:color w:val="auto"/>
          <w:sz w:val="40"/>
          <w:szCs w:val="40"/>
          <w:highlight w:val="none"/>
        </w:rPr>
      </w:pPr>
      <w:r>
        <w:rPr>
          <w:rFonts w:hint="eastAsia" w:ascii="宋体" w:hAnsi="宋体" w:cs="宋体"/>
          <w:b/>
          <w:color w:val="auto"/>
          <w:sz w:val="40"/>
          <w:szCs w:val="40"/>
          <w:highlight w:val="none"/>
          <w:lang w:bidi="ar"/>
        </w:rPr>
        <w:t xml:space="preserve">  </w:t>
      </w:r>
    </w:p>
    <w:p w14:paraId="517DD80F">
      <w:pPr>
        <w:ind w:firstLine="422"/>
        <w:rPr>
          <w:rFonts w:ascii="宋体" w:hAnsi="宋体" w:cs="宋体"/>
          <w:b/>
          <w:color w:val="auto"/>
          <w:highlight w:val="none"/>
        </w:rPr>
      </w:pPr>
    </w:p>
    <w:p w14:paraId="2639487B">
      <w:pPr>
        <w:spacing w:line="240" w:lineRule="atLeast"/>
        <w:jc w:val="both"/>
        <w:rPr>
          <w:rFonts w:ascii="宋体" w:hAnsi="宋体" w:cs="宋体"/>
          <w:b/>
          <w:color w:val="auto"/>
          <w:sz w:val="32"/>
          <w:szCs w:val="32"/>
          <w:highlight w:val="none"/>
          <w:lang w:bidi="ar"/>
        </w:rPr>
      </w:pPr>
    </w:p>
    <w:p w14:paraId="1C825DDD">
      <w:pPr>
        <w:spacing w:line="240" w:lineRule="atLeast"/>
        <w:ind w:firstLine="643"/>
        <w:jc w:val="center"/>
        <w:rPr>
          <w:rFonts w:ascii="宋体" w:hAnsi="宋体" w:cs="宋体"/>
          <w:b/>
          <w:color w:val="auto"/>
          <w:sz w:val="32"/>
          <w:szCs w:val="32"/>
          <w:highlight w:val="none"/>
        </w:rPr>
      </w:pPr>
      <w:r>
        <w:rPr>
          <w:rFonts w:hint="eastAsia" w:ascii="宋体" w:hAnsi="宋体" w:cs="宋体"/>
          <w:b/>
          <w:color w:val="auto"/>
          <w:sz w:val="32"/>
          <w:szCs w:val="32"/>
          <w:highlight w:val="none"/>
          <w:lang w:bidi="ar"/>
        </w:rPr>
        <w:t>202</w:t>
      </w:r>
      <w:r>
        <w:rPr>
          <w:rFonts w:hint="eastAsia" w:ascii="宋体" w:hAnsi="宋体" w:cs="宋体"/>
          <w:b/>
          <w:color w:val="auto"/>
          <w:sz w:val="32"/>
          <w:szCs w:val="32"/>
          <w:highlight w:val="none"/>
          <w:lang w:val="en-US" w:eastAsia="zh-CN" w:bidi="ar"/>
        </w:rPr>
        <w:t>6</w:t>
      </w:r>
      <w:r>
        <w:rPr>
          <w:rFonts w:hint="eastAsia" w:ascii="宋体" w:hAnsi="宋体" w:cs="宋体"/>
          <w:b/>
          <w:color w:val="auto"/>
          <w:sz w:val="32"/>
          <w:szCs w:val="32"/>
          <w:highlight w:val="none"/>
          <w:lang w:bidi="ar"/>
        </w:rPr>
        <w:t>年</w:t>
      </w:r>
      <w:r>
        <w:rPr>
          <w:rFonts w:hint="eastAsia" w:ascii="宋体" w:hAnsi="宋体" w:cs="宋体"/>
          <w:b/>
          <w:color w:val="auto"/>
          <w:sz w:val="32"/>
          <w:szCs w:val="32"/>
          <w:highlight w:val="none"/>
          <w:lang w:val="en-US" w:eastAsia="zh-CN" w:bidi="ar"/>
        </w:rPr>
        <w:t>07</w:t>
      </w:r>
      <w:r>
        <w:rPr>
          <w:rFonts w:hint="eastAsia" w:ascii="宋体" w:hAnsi="宋体" w:cs="宋体"/>
          <w:b/>
          <w:color w:val="auto"/>
          <w:sz w:val="32"/>
          <w:szCs w:val="32"/>
          <w:highlight w:val="none"/>
          <w:lang w:bidi="ar"/>
        </w:rPr>
        <w:t>月</w:t>
      </w:r>
    </w:p>
    <w:p w14:paraId="088B507A">
      <w:pPr>
        <w:spacing w:line="560" w:lineRule="exact"/>
        <w:ind w:firstLine="723"/>
        <w:jc w:val="center"/>
        <w:rPr>
          <w:rFonts w:ascii="仿宋" w:hAnsi="仿宋" w:eastAsia="仿宋"/>
          <w:b/>
          <w:bCs/>
          <w:color w:val="auto"/>
          <w:sz w:val="36"/>
          <w:szCs w:val="32"/>
          <w:highlight w:val="none"/>
        </w:rPr>
        <w:sectPr>
          <w:pgSz w:w="11906" w:h="16838"/>
          <w:pgMar w:top="1440" w:right="1457" w:bottom="1440" w:left="1457" w:header="851" w:footer="992" w:gutter="0"/>
          <w:pgNumType w:start="1"/>
          <w:cols w:space="720" w:num="1"/>
          <w:titlePg/>
          <w:docGrid w:type="linesAndChars" w:linePitch="312" w:charSpace="0"/>
        </w:sectPr>
      </w:pPr>
    </w:p>
    <w:p w14:paraId="1C17C72A">
      <w:pPr>
        <w:spacing w:line="560" w:lineRule="exact"/>
        <w:ind w:firstLine="723"/>
        <w:jc w:val="center"/>
        <w:rPr>
          <w:rFonts w:ascii="仿宋" w:hAnsi="仿宋" w:eastAsia="仿宋"/>
          <w:b/>
          <w:bCs/>
          <w:color w:val="auto"/>
          <w:sz w:val="36"/>
          <w:szCs w:val="32"/>
          <w:highlight w:val="none"/>
        </w:rPr>
      </w:pPr>
      <w:r>
        <w:rPr>
          <w:rFonts w:ascii="仿宋" w:hAnsi="仿宋" w:eastAsia="仿宋"/>
          <w:b/>
          <w:bCs/>
          <w:color w:val="auto"/>
          <w:sz w:val="36"/>
          <w:szCs w:val="32"/>
          <w:highlight w:val="none"/>
        </w:rPr>
        <w:t>目 录</w:t>
      </w:r>
    </w:p>
    <w:p w14:paraId="20CA55FD">
      <w:pPr>
        <w:pStyle w:val="20"/>
        <w:tabs>
          <w:tab w:val="right" w:leader="dot" w:pos="8992"/>
        </w:tabs>
      </w:pPr>
      <w:r>
        <w:rPr>
          <w:rFonts w:ascii="仿宋" w:hAnsi="仿宋" w:eastAsia="仿宋"/>
          <w:bCs w:val="0"/>
          <w:caps w:val="0"/>
          <w:color w:val="auto"/>
          <w:sz w:val="24"/>
          <w:highlight w:val="none"/>
        </w:rPr>
        <w:fldChar w:fldCharType="begin"/>
      </w:r>
      <w:r>
        <w:rPr>
          <w:rFonts w:ascii="仿宋" w:hAnsi="仿宋" w:eastAsia="仿宋"/>
          <w:bCs w:val="0"/>
          <w:caps w:val="0"/>
          <w:color w:val="auto"/>
          <w:sz w:val="24"/>
          <w:highlight w:val="none"/>
        </w:rPr>
        <w:instrText xml:space="preserve"> TOC \o "1-2" \h \z \u </w:instrText>
      </w:r>
      <w:r>
        <w:rPr>
          <w:rFonts w:ascii="仿宋" w:hAnsi="仿宋" w:eastAsia="仿宋"/>
          <w:bCs w:val="0"/>
          <w:caps w:val="0"/>
          <w:color w:val="auto"/>
          <w:sz w:val="24"/>
          <w:highlight w:val="none"/>
        </w:rPr>
        <w:fldChar w:fldCharType="separate"/>
      </w:r>
      <w:r>
        <w:rPr>
          <w:rFonts w:ascii="仿宋" w:hAnsi="仿宋" w:eastAsia="仿宋"/>
          <w:bCs w:val="0"/>
          <w:caps w:val="0"/>
          <w:color w:val="auto"/>
          <w:highlight w:val="none"/>
        </w:rPr>
        <w:fldChar w:fldCharType="begin"/>
      </w:r>
      <w:r>
        <w:rPr>
          <w:rFonts w:ascii="仿宋" w:hAnsi="仿宋" w:eastAsia="仿宋"/>
          <w:bCs w:val="0"/>
          <w:caps w:val="0"/>
          <w:highlight w:val="none"/>
        </w:rPr>
        <w:instrText xml:space="preserve"> HYPERLINK \l _Toc8920 </w:instrText>
      </w:r>
      <w:r>
        <w:rPr>
          <w:rFonts w:ascii="仿宋" w:hAnsi="仿宋" w:eastAsia="仿宋"/>
          <w:bCs w:val="0"/>
          <w:caps w:val="0"/>
          <w:highlight w:val="none"/>
        </w:rPr>
        <w:fldChar w:fldCharType="separate"/>
      </w:r>
      <w:r>
        <w:rPr>
          <w:rFonts w:hint="eastAsia" w:ascii="宋体" w:hAnsi="宋体" w:cs="宋体"/>
          <w:highlight w:val="none"/>
        </w:rPr>
        <w:t>第一章 磋商邀请</w:t>
      </w:r>
      <w:r>
        <w:tab/>
      </w:r>
      <w:r>
        <w:fldChar w:fldCharType="begin"/>
      </w:r>
      <w:r>
        <w:instrText xml:space="preserve"> PAGEREF _Toc8920 \h </w:instrText>
      </w:r>
      <w:r>
        <w:fldChar w:fldCharType="separate"/>
      </w:r>
      <w:r>
        <w:t>3</w:t>
      </w:r>
      <w:r>
        <w:fldChar w:fldCharType="end"/>
      </w:r>
      <w:r>
        <w:rPr>
          <w:rFonts w:ascii="仿宋" w:hAnsi="仿宋" w:eastAsia="仿宋"/>
          <w:bCs w:val="0"/>
          <w:caps w:val="0"/>
          <w:color w:val="auto"/>
          <w:highlight w:val="none"/>
        </w:rPr>
        <w:fldChar w:fldCharType="end"/>
      </w:r>
    </w:p>
    <w:p w14:paraId="0EDD8594">
      <w:pPr>
        <w:pStyle w:val="20"/>
        <w:tabs>
          <w:tab w:val="right" w:leader="dot" w:pos="8992"/>
        </w:tabs>
      </w:pPr>
      <w:r>
        <w:rPr>
          <w:rFonts w:ascii="仿宋" w:hAnsi="仿宋" w:eastAsia="仿宋"/>
          <w:bCs/>
          <w:caps/>
          <w:color w:val="auto"/>
          <w:szCs w:val="30"/>
          <w:highlight w:val="none"/>
        </w:rPr>
        <w:fldChar w:fldCharType="begin"/>
      </w:r>
      <w:r>
        <w:rPr>
          <w:rFonts w:ascii="仿宋" w:hAnsi="仿宋" w:eastAsia="仿宋"/>
          <w:bCs/>
          <w:caps/>
          <w:szCs w:val="30"/>
          <w:highlight w:val="none"/>
        </w:rPr>
        <w:instrText xml:space="preserve"> HYPERLINK \l _Toc4030 </w:instrText>
      </w:r>
      <w:r>
        <w:rPr>
          <w:rFonts w:ascii="仿宋" w:hAnsi="仿宋" w:eastAsia="仿宋"/>
          <w:bCs/>
          <w:caps/>
          <w:szCs w:val="30"/>
          <w:highlight w:val="none"/>
        </w:rPr>
        <w:fldChar w:fldCharType="separate"/>
      </w:r>
      <w:r>
        <w:rPr>
          <w:rFonts w:hint="eastAsia" w:ascii="宋体" w:hAnsi="宋体" w:cs="宋体"/>
          <w:highlight w:val="none"/>
        </w:rPr>
        <w:t>第二章 供应商须知前附表</w:t>
      </w:r>
      <w:r>
        <w:tab/>
      </w:r>
      <w:r>
        <w:fldChar w:fldCharType="begin"/>
      </w:r>
      <w:r>
        <w:instrText xml:space="preserve"> PAGEREF _Toc4030 \h </w:instrText>
      </w:r>
      <w:r>
        <w:fldChar w:fldCharType="separate"/>
      </w:r>
      <w:r>
        <w:t>7</w:t>
      </w:r>
      <w:r>
        <w:fldChar w:fldCharType="end"/>
      </w:r>
      <w:r>
        <w:rPr>
          <w:rFonts w:ascii="仿宋" w:hAnsi="仿宋" w:eastAsia="仿宋"/>
          <w:bCs/>
          <w:caps/>
          <w:color w:val="auto"/>
          <w:szCs w:val="30"/>
          <w:highlight w:val="none"/>
        </w:rPr>
        <w:fldChar w:fldCharType="end"/>
      </w:r>
    </w:p>
    <w:p w14:paraId="412F1915">
      <w:pPr>
        <w:pStyle w:val="20"/>
        <w:tabs>
          <w:tab w:val="right" w:leader="dot" w:pos="8992"/>
        </w:tabs>
      </w:pPr>
      <w:r>
        <w:rPr>
          <w:rFonts w:ascii="仿宋" w:hAnsi="仿宋" w:eastAsia="仿宋"/>
          <w:bCs/>
          <w:caps/>
          <w:color w:val="auto"/>
          <w:szCs w:val="30"/>
          <w:highlight w:val="none"/>
        </w:rPr>
        <w:fldChar w:fldCharType="begin"/>
      </w:r>
      <w:r>
        <w:rPr>
          <w:rFonts w:ascii="仿宋" w:hAnsi="仿宋" w:eastAsia="仿宋"/>
          <w:bCs/>
          <w:caps/>
          <w:szCs w:val="30"/>
          <w:highlight w:val="none"/>
        </w:rPr>
        <w:instrText xml:space="preserve"> HYPERLINK \l _Toc21225 </w:instrText>
      </w:r>
      <w:r>
        <w:rPr>
          <w:rFonts w:ascii="仿宋" w:hAnsi="仿宋" w:eastAsia="仿宋"/>
          <w:bCs/>
          <w:caps/>
          <w:szCs w:val="30"/>
          <w:highlight w:val="none"/>
        </w:rPr>
        <w:fldChar w:fldCharType="separate"/>
      </w:r>
      <w:r>
        <w:rPr>
          <w:rFonts w:hint="eastAsia" w:ascii="宋体" w:hAnsi="宋体" w:cs="宋体"/>
          <w:highlight w:val="none"/>
        </w:rPr>
        <w:t>第三章 供应商须知</w:t>
      </w:r>
      <w:r>
        <w:tab/>
      </w:r>
      <w:r>
        <w:fldChar w:fldCharType="begin"/>
      </w:r>
      <w:r>
        <w:instrText xml:space="preserve"> PAGEREF _Toc21225 \h </w:instrText>
      </w:r>
      <w:r>
        <w:fldChar w:fldCharType="separate"/>
      </w:r>
      <w:r>
        <w:t>12</w:t>
      </w:r>
      <w:r>
        <w:fldChar w:fldCharType="end"/>
      </w:r>
      <w:r>
        <w:rPr>
          <w:rFonts w:ascii="仿宋" w:hAnsi="仿宋" w:eastAsia="仿宋"/>
          <w:bCs/>
          <w:caps/>
          <w:color w:val="auto"/>
          <w:szCs w:val="30"/>
          <w:highlight w:val="none"/>
        </w:rPr>
        <w:fldChar w:fldCharType="end"/>
      </w:r>
    </w:p>
    <w:p w14:paraId="467CD1A1">
      <w:pPr>
        <w:pStyle w:val="20"/>
        <w:tabs>
          <w:tab w:val="right" w:leader="dot" w:pos="8992"/>
        </w:tabs>
      </w:pPr>
      <w:r>
        <w:rPr>
          <w:rFonts w:ascii="仿宋" w:hAnsi="仿宋" w:eastAsia="仿宋"/>
          <w:bCs/>
          <w:caps/>
          <w:color w:val="auto"/>
          <w:szCs w:val="30"/>
          <w:highlight w:val="none"/>
        </w:rPr>
        <w:fldChar w:fldCharType="begin"/>
      </w:r>
      <w:r>
        <w:rPr>
          <w:rFonts w:ascii="仿宋" w:hAnsi="仿宋" w:eastAsia="仿宋"/>
          <w:bCs/>
          <w:caps/>
          <w:szCs w:val="30"/>
          <w:highlight w:val="none"/>
        </w:rPr>
        <w:instrText xml:space="preserve"> HYPERLINK \l _Toc26181 </w:instrText>
      </w:r>
      <w:r>
        <w:rPr>
          <w:rFonts w:ascii="仿宋" w:hAnsi="仿宋" w:eastAsia="仿宋"/>
          <w:bCs/>
          <w:caps/>
          <w:szCs w:val="30"/>
          <w:highlight w:val="none"/>
        </w:rPr>
        <w:fldChar w:fldCharType="separate"/>
      </w:r>
      <w:r>
        <w:rPr>
          <w:rFonts w:hint="eastAsia" w:ascii="宋体" w:hAnsi="宋体" w:cs="宋体"/>
        </w:rPr>
        <w:t xml:space="preserve">第四章 </w:t>
      </w:r>
      <w:r>
        <w:rPr>
          <w:rFonts w:hint="eastAsia" w:ascii="宋体" w:hAnsi="宋体" w:cs="宋体"/>
          <w:highlight w:val="none"/>
        </w:rPr>
        <w:t>项目说明和采购需求</w:t>
      </w:r>
      <w:r>
        <w:tab/>
      </w:r>
      <w:r>
        <w:fldChar w:fldCharType="begin"/>
      </w:r>
      <w:r>
        <w:instrText xml:space="preserve"> PAGEREF _Toc26181 \h </w:instrText>
      </w:r>
      <w:r>
        <w:fldChar w:fldCharType="separate"/>
      </w:r>
      <w:r>
        <w:t>22</w:t>
      </w:r>
      <w:r>
        <w:fldChar w:fldCharType="end"/>
      </w:r>
      <w:r>
        <w:rPr>
          <w:rFonts w:ascii="仿宋" w:hAnsi="仿宋" w:eastAsia="仿宋"/>
          <w:bCs/>
          <w:caps/>
          <w:color w:val="auto"/>
          <w:szCs w:val="30"/>
          <w:highlight w:val="none"/>
        </w:rPr>
        <w:fldChar w:fldCharType="end"/>
      </w:r>
    </w:p>
    <w:p w14:paraId="19038DE3">
      <w:pPr>
        <w:pStyle w:val="20"/>
        <w:tabs>
          <w:tab w:val="right" w:leader="dot" w:pos="8992"/>
        </w:tabs>
      </w:pPr>
      <w:r>
        <w:rPr>
          <w:rFonts w:ascii="仿宋" w:hAnsi="仿宋" w:eastAsia="仿宋"/>
          <w:bCs/>
          <w:caps/>
          <w:color w:val="auto"/>
          <w:szCs w:val="30"/>
          <w:highlight w:val="none"/>
        </w:rPr>
        <w:fldChar w:fldCharType="begin"/>
      </w:r>
      <w:r>
        <w:rPr>
          <w:rFonts w:ascii="仿宋" w:hAnsi="仿宋" w:eastAsia="仿宋"/>
          <w:bCs/>
          <w:caps/>
          <w:szCs w:val="30"/>
          <w:highlight w:val="none"/>
        </w:rPr>
        <w:instrText xml:space="preserve"> HYPERLINK \l _Toc26188 </w:instrText>
      </w:r>
      <w:r>
        <w:rPr>
          <w:rFonts w:ascii="仿宋" w:hAnsi="仿宋" w:eastAsia="仿宋"/>
          <w:bCs/>
          <w:caps/>
          <w:szCs w:val="30"/>
          <w:highlight w:val="none"/>
        </w:rPr>
        <w:fldChar w:fldCharType="separate"/>
      </w:r>
      <w:r>
        <w:rPr>
          <w:rFonts w:hint="eastAsia" w:ascii="宋体" w:hAnsi="宋体" w:cs="宋体"/>
          <w:highlight w:val="none"/>
        </w:rPr>
        <w:t>第五章 评审程序、方法及标准</w:t>
      </w:r>
      <w:r>
        <w:tab/>
      </w:r>
      <w:r>
        <w:fldChar w:fldCharType="begin"/>
      </w:r>
      <w:r>
        <w:instrText xml:space="preserve"> PAGEREF _Toc26188 \h </w:instrText>
      </w:r>
      <w:r>
        <w:fldChar w:fldCharType="separate"/>
      </w:r>
      <w:r>
        <w:t>24</w:t>
      </w:r>
      <w:r>
        <w:fldChar w:fldCharType="end"/>
      </w:r>
      <w:r>
        <w:rPr>
          <w:rFonts w:ascii="仿宋" w:hAnsi="仿宋" w:eastAsia="仿宋"/>
          <w:bCs/>
          <w:caps/>
          <w:color w:val="auto"/>
          <w:szCs w:val="30"/>
          <w:highlight w:val="none"/>
        </w:rPr>
        <w:fldChar w:fldCharType="end"/>
      </w:r>
    </w:p>
    <w:p w14:paraId="79FD1457">
      <w:pPr>
        <w:pStyle w:val="20"/>
        <w:tabs>
          <w:tab w:val="right" w:leader="dot" w:pos="8992"/>
        </w:tabs>
      </w:pPr>
      <w:r>
        <w:rPr>
          <w:rFonts w:ascii="仿宋" w:hAnsi="仿宋" w:eastAsia="仿宋"/>
          <w:bCs/>
          <w:caps/>
          <w:color w:val="auto"/>
          <w:szCs w:val="30"/>
          <w:highlight w:val="none"/>
        </w:rPr>
        <w:fldChar w:fldCharType="begin"/>
      </w:r>
      <w:r>
        <w:rPr>
          <w:rFonts w:ascii="仿宋" w:hAnsi="仿宋" w:eastAsia="仿宋"/>
          <w:bCs/>
          <w:caps/>
          <w:szCs w:val="30"/>
          <w:highlight w:val="none"/>
        </w:rPr>
        <w:instrText xml:space="preserve"> HYPERLINK \l _Toc1495 </w:instrText>
      </w:r>
      <w:r>
        <w:rPr>
          <w:rFonts w:ascii="仿宋" w:hAnsi="仿宋" w:eastAsia="仿宋"/>
          <w:bCs/>
          <w:caps/>
          <w:szCs w:val="30"/>
          <w:highlight w:val="none"/>
        </w:rPr>
        <w:fldChar w:fldCharType="separate"/>
      </w:r>
      <w:r>
        <w:rPr>
          <w:rFonts w:hint="eastAsia" w:ascii="宋体" w:hAnsi="宋体" w:cs="宋体"/>
        </w:rPr>
        <w:t xml:space="preserve">第六章 </w:t>
      </w:r>
      <w:r>
        <w:rPr>
          <w:rFonts w:hint="eastAsia" w:ascii="宋体" w:hAnsi="宋体" w:cs="宋体"/>
          <w:highlight w:val="none"/>
        </w:rPr>
        <w:t>合同主要条款</w:t>
      </w:r>
      <w:r>
        <w:tab/>
      </w:r>
      <w:r>
        <w:fldChar w:fldCharType="begin"/>
      </w:r>
      <w:r>
        <w:instrText xml:space="preserve"> PAGEREF _Toc1495 \h </w:instrText>
      </w:r>
      <w:r>
        <w:fldChar w:fldCharType="separate"/>
      </w:r>
      <w:r>
        <w:t>31</w:t>
      </w:r>
      <w:r>
        <w:fldChar w:fldCharType="end"/>
      </w:r>
      <w:r>
        <w:rPr>
          <w:rFonts w:ascii="仿宋" w:hAnsi="仿宋" w:eastAsia="仿宋"/>
          <w:bCs/>
          <w:caps/>
          <w:color w:val="auto"/>
          <w:szCs w:val="30"/>
          <w:highlight w:val="none"/>
        </w:rPr>
        <w:fldChar w:fldCharType="end"/>
      </w:r>
    </w:p>
    <w:p w14:paraId="1311D60D">
      <w:pPr>
        <w:pStyle w:val="20"/>
        <w:tabs>
          <w:tab w:val="right" w:leader="dot" w:pos="8992"/>
        </w:tabs>
      </w:pPr>
      <w:r>
        <w:rPr>
          <w:rFonts w:ascii="仿宋" w:hAnsi="仿宋" w:eastAsia="仿宋"/>
          <w:bCs/>
          <w:caps/>
          <w:color w:val="auto"/>
          <w:szCs w:val="30"/>
          <w:highlight w:val="none"/>
        </w:rPr>
        <w:fldChar w:fldCharType="begin"/>
      </w:r>
      <w:r>
        <w:rPr>
          <w:rFonts w:ascii="仿宋" w:hAnsi="仿宋" w:eastAsia="仿宋"/>
          <w:bCs/>
          <w:caps/>
          <w:szCs w:val="30"/>
          <w:highlight w:val="none"/>
        </w:rPr>
        <w:instrText xml:space="preserve"> HYPERLINK \l _Toc7814 </w:instrText>
      </w:r>
      <w:r>
        <w:rPr>
          <w:rFonts w:ascii="仿宋" w:hAnsi="仿宋" w:eastAsia="仿宋"/>
          <w:bCs/>
          <w:caps/>
          <w:szCs w:val="30"/>
          <w:highlight w:val="none"/>
        </w:rPr>
        <w:fldChar w:fldCharType="separate"/>
      </w:r>
      <w:r>
        <w:rPr>
          <w:rFonts w:hint="eastAsia" w:ascii="宋体" w:hAnsi="宋体" w:cs="宋体"/>
          <w:highlight w:val="none"/>
        </w:rPr>
        <w:t>第七章 响应文件格式</w:t>
      </w:r>
      <w:r>
        <w:tab/>
      </w:r>
      <w:r>
        <w:fldChar w:fldCharType="begin"/>
      </w:r>
      <w:r>
        <w:instrText xml:space="preserve"> PAGEREF _Toc7814 \h </w:instrText>
      </w:r>
      <w:r>
        <w:fldChar w:fldCharType="separate"/>
      </w:r>
      <w:r>
        <w:t>35</w:t>
      </w:r>
      <w:r>
        <w:fldChar w:fldCharType="end"/>
      </w:r>
      <w:r>
        <w:rPr>
          <w:rFonts w:ascii="仿宋" w:hAnsi="仿宋" w:eastAsia="仿宋"/>
          <w:bCs/>
          <w:caps/>
          <w:color w:val="auto"/>
          <w:szCs w:val="30"/>
          <w:highlight w:val="none"/>
        </w:rPr>
        <w:fldChar w:fldCharType="end"/>
      </w:r>
    </w:p>
    <w:p w14:paraId="463D80ED">
      <w:pPr>
        <w:pStyle w:val="20"/>
        <w:tabs>
          <w:tab w:val="right" w:leader="dot" w:pos="8992"/>
        </w:tabs>
      </w:pPr>
      <w:r>
        <w:rPr>
          <w:rFonts w:ascii="仿宋" w:hAnsi="仿宋" w:eastAsia="仿宋"/>
          <w:bCs/>
          <w:caps/>
          <w:color w:val="auto"/>
          <w:szCs w:val="30"/>
          <w:highlight w:val="none"/>
        </w:rPr>
        <w:fldChar w:fldCharType="begin"/>
      </w:r>
      <w:r>
        <w:rPr>
          <w:rFonts w:ascii="仿宋" w:hAnsi="仿宋" w:eastAsia="仿宋"/>
          <w:bCs/>
          <w:caps/>
          <w:szCs w:val="30"/>
          <w:highlight w:val="none"/>
        </w:rPr>
        <w:instrText xml:space="preserve"> HYPERLINK \l _Toc11254 </w:instrText>
      </w:r>
      <w:r>
        <w:rPr>
          <w:rFonts w:ascii="仿宋" w:hAnsi="仿宋" w:eastAsia="仿宋"/>
          <w:bCs/>
          <w:caps/>
          <w:szCs w:val="30"/>
          <w:highlight w:val="none"/>
        </w:rPr>
        <w:fldChar w:fldCharType="separate"/>
      </w:r>
      <w:r>
        <w:rPr>
          <w:rFonts w:hint="eastAsia" w:ascii="宋体" w:hAnsi="宋体" w:cs="宋体"/>
          <w:bCs/>
          <w:kern w:val="44"/>
          <w:szCs w:val="30"/>
          <w:highlight w:val="none"/>
        </w:rPr>
        <w:t>一 响应函</w:t>
      </w:r>
      <w:r>
        <w:tab/>
      </w:r>
      <w:r>
        <w:fldChar w:fldCharType="begin"/>
      </w:r>
      <w:r>
        <w:instrText xml:space="preserve"> PAGEREF _Toc11254 \h </w:instrText>
      </w:r>
      <w:r>
        <w:fldChar w:fldCharType="separate"/>
      </w:r>
      <w:r>
        <w:t>36</w:t>
      </w:r>
      <w:r>
        <w:fldChar w:fldCharType="end"/>
      </w:r>
      <w:r>
        <w:rPr>
          <w:rFonts w:ascii="仿宋" w:hAnsi="仿宋" w:eastAsia="仿宋"/>
          <w:bCs/>
          <w:caps/>
          <w:color w:val="auto"/>
          <w:szCs w:val="30"/>
          <w:highlight w:val="none"/>
        </w:rPr>
        <w:fldChar w:fldCharType="end"/>
      </w:r>
    </w:p>
    <w:p w14:paraId="6F034AE6">
      <w:pPr>
        <w:pStyle w:val="20"/>
        <w:tabs>
          <w:tab w:val="right" w:leader="dot" w:pos="8992"/>
        </w:tabs>
      </w:pPr>
      <w:r>
        <w:rPr>
          <w:rFonts w:ascii="仿宋" w:hAnsi="仿宋" w:eastAsia="仿宋"/>
          <w:bCs/>
          <w:caps/>
          <w:color w:val="auto"/>
          <w:szCs w:val="30"/>
          <w:highlight w:val="none"/>
        </w:rPr>
        <w:fldChar w:fldCharType="begin"/>
      </w:r>
      <w:r>
        <w:rPr>
          <w:rFonts w:ascii="仿宋" w:hAnsi="仿宋" w:eastAsia="仿宋"/>
          <w:bCs/>
          <w:caps/>
          <w:szCs w:val="30"/>
          <w:highlight w:val="none"/>
        </w:rPr>
        <w:instrText xml:space="preserve"> HYPERLINK \l _Toc1245 </w:instrText>
      </w:r>
      <w:r>
        <w:rPr>
          <w:rFonts w:ascii="仿宋" w:hAnsi="仿宋" w:eastAsia="仿宋"/>
          <w:bCs/>
          <w:caps/>
          <w:szCs w:val="30"/>
          <w:highlight w:val="none"/>
        </w:rPr>
        <w:fldChar w:fldCharType="separate"/>
      </w:r>
      <w:r>
        <w:rPr>
          <w:rFonts w:hint="eastAsia" w:ascii="宋体" w:hAnsi="宋体" w:cs="宋体"/>
          <w:bCs/>
          <w:kern w:val="44"/>
          <w:szCs w:val="30"/>
          <w:highlight w:val="none"/>
        </w:rPr>
        <w:t>二 响应一览表</w:t>
      </w:r>
      <w:r>
        <w:tab/>
      </w:r>
      <w:r>
        <w:fldChar w:fldCharType="begin"/>
      </w:r>
      <w:r>
        <w:instrText xml:space="preserve"> PAGEREF _Toc1245 \h </w:instrText>
      </w:r>
      <w:r>
        <w:fldChar w:fldCharType="separate"/>
      </w:r>
      <w:r>
        <w:t>37</w:t>
      </w:r>
      <w:r>
        <w:fldChar w:fldCharType="end"/>
      </w:r>
      <w:r>
        <w:rPr>
          <w:rFonts w:ascii="仿宋" w:hAnsi="仿宋" w:eastAsia="仿宋"/>
          <w:bCs/>
          <w:caps/>
          <w:color w:val="auto"/>
          <w:szCs w:val="30"/>
          <w:highlight w:val="none"/>
        </w:rPr>
        <w:fldChar w:fldCharType="end"/>
      </w:r>
    </w:p>
    <w:p w14:paraId="7385551C">
      <w:pPr>
        <w:pStyle w:val="20"/>
        <w:tabs>
          <w:tab w:val="right" w:leader="dot" w:pos="8992"/>
        </w:tabs>
      </w:pPr>
      <w:r>
        <w:rPr>
          <w:rFonts w:ascii="仿宋" w:hAnsi="仿宋" w:eastAsia="仿宋"/>
          <w:bCs/>
          <w:caps/>
          <w:color w:val="auto"/>
          <w:szCs w:val="30"/>
          <w:highlight w:val="none"/>
        </w:rPr>
        <w:fldChar w:fldCharType="begin"/>
      </w:r>
      <w:r>
        <w:rPr>
          <w:rFonts w:ascii="仿宋" w:hAnsi="仿宋" w:eastAsia="仿宋"/>
          <w:bCs/>
          <w:caps/>
          <w:szCs w:val="30"/>
          <w:highlight w:val="none"/>
        </w:rPr>
        <w:instrText xml:space="preserve"> HYPERLINK \l _Toc8055 </w:instrText>
      </w:r>
      <w:r>
        <w:rPr>
          <w:rFonts w:ascii="仿宋" w:hAnsi="仿宋" w:eastAsia="仿宋"/>
          <w:bCs/>
          <w:caps/>
          <w:szCs w:val="30"/>
          <w:highlight w:val="none"/>
        </w:rPr>
        <w:fldChar w:fldCharType="separate"/>
      </w:r>
      <w:r>
        <w:rPr>
          <w:rFonts w:hint="eastAsia" w:ascii="宋体" w:hAnsi="宋体" w:cs="宋体"/>
          <w:bCs/>
          <w:kern w:val="44"/>
          <w:szCs w:val="30"/>
          <w:highlight w:val="none"/>
        </w:rPr>
        <w:t>三 响应价格明细表</w:t>
      </w:r>
      <w:r>
        <w:tab/>
      </w:r>
      <w:r>
        <w:fldChar w:fldCharType="begin"/>
      </w:r>
      <w:r>
        <w:instrText xml:space="preserve"> PAGEREF _Toc8055 \h </w:instrText>
      </w:r>
      <w:r>
        <w:fldChar w:fldCharType="separate"/>
      </w:r>
      <w:r>
        <w:t>39</w:t>
      </w:r>
      <w:r>
        <w:fldChar w:fldCharType="end"/>
      </w:r>
      <w:r>
        <w:rPr>
          <w:rFonts w:ascii="仿宋" w:hAnsi="仿宋" w:eastAsia="仿宋"/>
          <w:bCs/>
          <w:caps/>
          <w:color w:val="auto"/>
          <w:szCs w:val="30"/>
          <w:highlight w:val="none"/>
        </w:rPr>
        <w:fldChar w:fldCharType="end"/>
      </w:r>
    </w:p>
    <w:p w14:paraId="6601FAE0">
      <w:pPr>
        <w:pStyle w:val="20"/>
        <w:tabs>
          <w:tab w:val="right" w:leader="dot" w:pos="8992"/>
        </w:tabs>
      </w:pPr>
      <w:r>
        <w:rPr>
          <w:rFonts w:ascii="仿宋" w:hAnsi="仿宋" w:eastAsia="仿宋"/>
          <w:bCs/>
          <w:caps/>
          <w:color w:val="auto"/>
          <w:szCs w:val="30"/>
          <w:highlight w:val="none"/>
        </w:rPr>
        <w:fldChar w:fldCharType="begin"/>
      </w:r>
      <w:r>
        <w:rPr>
          <w:rFonts w:ascii="仿宋" w:hAnsi="仿宋" w:eastAsia="仿宋"/>
          <w:bCs/>
          <w:caps/>
          <w:szCs w:val="30"/>
          <w:highlight w:val="none"/>
        </w:rPr>
        <w:instrText xml:space="preserve"> HYPERLINK \l _Toc9450 </w:instrText>
      </w:r>
      <w:r>
        <w:rPr>
          <w:rFonts w:ascii="仿宋" w:hAnsi="仿宋" w:eastAsia="仿宋"/>
          <w:bCs/>
          <w:caps/>
          <w:szCs w:val="30"/>
          <w:highlight w:val="none"/>
        </w:rPr>
        <w:fldChar w:fldCharType="separate"/>
      </w:r>
      <w:r>
        <w:rPr>
          <w:rFonts w:hint="eastAsia" w:ascii="宋体" w:hAnsi="宋体" w:cs="宋体"/>
          <w:bCs/>
          <w:kern w:val="44"/>
          <w:szCs w:val="30"/>
          <w:highlight w:val="none"/>
        </w:rPr>
        <w:t>四 评审因素和内容响应详情</w:t>
      </w:r>
      <w:r>
        <w:tab/>
      </w:r>
      <w:r>
        <w:fldChar w:fldCharType="begin"/>
      </w:r>
      <w:r>
        <w:instrText xml:space="preserve"> PAGEREF _Toc9450 \h </w:instrText>
      </w:r>
      <w:r>
        <w:fldChar w:fldCharType="separate"/>
      </w:r>
      <w:r>
        <w:t>40</w:t>
      </w:r>
      <w:r>
        <w:fldChar w:fldCharType="end"/>
      </w:r>
      <w:r>
        <w:rPr>
          <w:rFonts w:ascii="仿宋" w:hAnsi="仿宋" w:eastAsia="仿宋"/>
          <w:bCs/>
          <w:caps/>
          <w:color w:val="auto"/>
          <w:szCs w:val="30"/>
          <w:highlight w:val="none"/>
        </w:rPr>
        <w:fldChar w:fldCharType="end"/>
      </w:r>
    </w:p>
    <w:p w14:paraId="3CA6DF58">
      <w:pPr>
        <w:pStyle w:val="20"/>
        <w:tabs>
          <w:tab w:val="right" w:leader="dot" w:pos="8992"/>
        </w:tabs>
      </w:pPr>
      <w:r>
        <w:rPr>
          <w:rFonts w:ascii="仿宋" w:hAnsi="仿宋" w:eastAsia="仿宋"/>
          <w:bCs/>
          <w:caps/>
          <w:color w:val="auto"/>
          <w:szCs w:val="30"/>
          <w:highlight w:val="none"/>
        </w:rPr>
        <w:fldChar w:fldCharType="begin"/>
      </w:r>
      <w:r>
        <w:rPr>
          <w:rFonts w:ascii="仿宋" w:hAnsi="仿宋" w:eastAsia="仿宋"/>
          <w:bCs/>
          <w:caps/>
          <w:szCs w:val="30"/>
          <w:highlight w:val="none"/>
        </w:rPr>
        <w:instrText xml:space="preserve"> HYPERLINK \l _Toc1342 </w:instrText>
      </w:r>
      <w:r>
        <w:rPr>
          <w:rFonts w:ascii="仿宋" w:hAnsi="仿宋" w:eastAsia="仿宋"/>
          <w:bCs/>
          <w:caps/>
          <w:szCs w:val="30"/>
          <w:highlight w:val="none"/>
        </w:rPr>
        <w:fldChar w:fldCharType="separate"/>
      </w:r>
      <w:r>
        <w:rPr>
          <w:rFonts w:hint="eastAsia" w:ascii="宋体" w:hAnsi="宋体" w:cs="宋体"/>
          <w:bCs/>
          <w:kern w:val="44"/>
          <w:szCs w:val="30"/>
          <w:highlight w:val="none"/>
        </w:rPr>
        <w:t>五 资格证明文件</w:t>
      </w:r>
      <w:r>
        <w:tab/>
      </w:r>
      <w:r>
        <w:fldChar w:fldCharType="begin"/>
      </w:r>
      <w:r>
        <w:instrText xml:space="preserve"> PAGEREF _Toc1342 \h </w:instrText>
      </w:r>
      <w:r>
        <w:fldChar w:fldCharType="separate"/>
      </w:r>
      <w:r>
        <w:t>43</w:t>
      </w:r>
      <w:r>
        <w:fldChar w:fldCharType="end"/>
      </w:r>
      <w:r>
        <w:rPr>
          <w:rFonts w:ascii="仿宋" w:hAnsi="仿宋" w:eastAsia="仿宋"/>
          <w:bCs/>
          <w:caps/>
          <w:color w:val="auto"/>
          <w:szCs w:val="30"/>
          <w:highlight w:val="none"/>
        </w:rPr>
        <w:fldChar w:fldCharType="end"/>
      </w:r>
    </w:p>
    <w:p w14:paraId="0DE2D4F9">
      <w:pPr>
        <w:pStyle w:val="20"/>
        <w:tabs>
          <w:tab w:val="right" w:leader="dot" w:pos="8992"/>
        </w:tabs>
      </w:pPr>
      <w:r>
        <w:rPr>
          <w:rFonts w:ascii="仿宋" w:hAnsi="仿宋" w:eastAsia="仿宋"/>
          <w:bCs/>
          <w:caps/>
          <w:color w:val="auto"/>
          <w:szCs w:val="30"/>
          <w:highlight w:val="none"/>
        </w:rPr>
        <w:fldChar w:fldCharType="begin"/>
      </w:r>
      <w:r>
        <w:rPr>
          <w:rFonts w:ascii="仿宋" w:hAnsi="仿宋" w:eastAsia="仿宋"/>
          <w:bCs/>
          <w:caps/>
          <w:szCs w:val="30"/>
          <w:highlight w:val="none"/>
        </w:rPr>
        <w:instrText xml:space="preserve"> HYPERLINK \l _Toc237 </w:instrText>
      </w:r>
      <w:r>
        <w:rPr>
          <w:rFonts w:ascii="仿宋" w:hAnsi="仿宋" w:eastAsia="仿宋"/>
          <w:bCs/>
          <w:caps/>
          <w:szCs w:val="30"/>
          <w:highlight w:val="none"/>
        </w:rPr>
        <w:fldChar w:fldCharType="separate"/>
      </w:r>
      <w:r>
        <w:rPr>
          <w:rFonts w:hint="eastAsia" w:ascii="宋体" w:hAnsi="宋体" w:cs="宋体"/>
          <w:bCs/>
          <w:kern w:val="44"/>
          <w:szCs w:val="30"/>
          <w:highlight w:val="none"/>
        </w:rPr>
        <w:t>六 符合性审查响应详情</w:t>
      </w:r>
      <w:r>
        <w:tab/>
      </w:r>
      <w:r>
        <w:fldChar w:fldCharType="begin"/>
      </w:r>
      <w:r>
        <w:instrText xml:space="preserve"> PAGEREF _Toc237 \h </w:instrText>
      </w:r>
      <w:r>
        <w:fldChar w:fldCharType="separate"/>
      </w:r>
      <w:r>
        <w:t>55</w:t>
      </w:r>
      <w:r>
        <w:fldChar w:fldCharType="end"/>
      </w:r>
      <w:r>
        <w:rPr>
          <w:rFonts w:ascii="仿宋" w:hAnsi="仿宋" w:eastAsia="仿宋"/>
          <w:bCs/>
          <w:caps/>
          <w:color w:val="auto"/>
          <w:szCs w:val="30"/>
          <w:highlight w:val="none"/>
        </w:rPr>
        <w:fldChar w:fldCharType="end"/>
      </w:r>
    </w:p>
    <w:p w14:paraId="575587AC">
      <w:pPr>
        <w:spacing w:line="560" w:lineRule="exact"/>
        <w:ind w:firstLine="420"/>
        <w:rPr>
          <w:rFonts w:ascii="仿宋" w:hAnsi="仿宋" w:eastAsia="仿宋"/>
          <w:color w:val="auto"/>
          <w:sz w:val="24"/>
          <w:highlight w:val="none"/>
        </w:rPr>
      </w:pPr>
      <w:r>
        <w:rPr>
          <w:rFonts w:ascii="仿宋" w:hAnsi="仿宋" w:eastAsia="仿宋"/>
          <w:bCs/>
          <w:caps/>
          <w:color w:val="auto"/>
          <w:szCs w:val="30"/>
          <w:highlight w:val="none"/>
        </w:rPr>
        <w:fldChar w:fldCharType="end"/>
      </w:r>
    </w:p>
    <w:p w14:paraId="72E295F4">
      <w:pPr>
        <w:spacing w:line="560" w:lineRule="exact"/>
        <w:outlineLvl w:val="0"/>
        <w:rPr>
          <w:rFonts w:ascii="仿宋" w:hAnsi="仿宋" w:eastAsia="仿宋"/>
          <w:color w:val="auto"/>
          <w:sz w:val="24"/>
          <w:highlight w:val="none"/>
        </w:rPr>
      </w:pPr>
    </w:p>
    <w:p w14:paraId="766F3525">
      <w:pPr>
        <w:pStyle w:val="31"/>
        <w:rPr>
          <w:rFonts w:ascii="仿宋" w:hAnsi="仿宋" w:eastAsia="仿宋"/>
          <w:color w:val="auto"/>
          <w:highlight w:val="none"/>
        </w:rPr>
      </w:pPr>
    </w:p>
    <w:p w14:paraId="041090C8">
      <w:pPr>
        <w:pStyle w:val="31"/>
        <w:rPr>
          <w:rFonts w:ascii="仿宋" w:hAnsi="仿宋" w:eastAsia="仿宋"/>
          <w:color w:val="auto"/>
          <w:highlight w:val="none"/>
        </w:rPr>
      </w:pPr>
    </w:p>
    <w:p w14:paraId="4155F231">
      <w:pPr>
        <w:pStyle w:val="2"/>
        <w:ind w:firstLine="883"/>
        <w:jc w:val="center"/>
        <w:rPr>
          <w:rFonts w:ascii="宋体" w:hAnsi="宋体" w:cs="宋体"/>
          <w:color w:val="auto"/>
          <w:highlight w:val="none"/>
        </w:rPr>
      </w:pPr>
      <w:bookmarkStart w:id="1" w:name="_Toc8920"/>
      <w:r>
        <w:rPr>
          <w:rFonts w:hint="eastAsia" w:ascii="宋体" w:hAnsi="宋体" w:cs="宋体"/>
          <w:color w:val="auto"/>
          <w:highlight w:val="none"/>
        </w:rPr>
        <w:t>第一章 磋商邀请</w:t>
      </w:r>
      <w:bookmarkEnd w:id="1"/>
    </w:p>
    <w:p w14:paraId="6ADC538A">
      <w:pPr>
        <w:spacing w:line="560" w:lineRule="exact"/>
        <w:ind w:firstLine="522"/>
        <w:jc w:val="center"/>
        <w:rPr>
          <w:rFonts w:hint="eastAsia" w:ascii="宋体" w:hAnsi="宋体" w:eastAsia="宋体" w:cs="宋体"/>
          <w:b/>
          <w:color w:val="auto"/>
          <w:spacing w:val="-10"/>
          <w:kern w:val="36"/>
          <w:sz w:val="28"/>
          <w:szCs w:val="28"/>
          <w:highlight w:val="none"/>
          <w:lang w:val="en-US" w:eastAsia="zh-CN" w:bidi="ar"/>
        </w:rPr>
      </w:pPr>
      <w:r>
        <w:rPr>
          <w:rFonts w:hint="eastAsia" w:ascii="宋体" w:hAnsi="宋体" w:eastAsia="宋体" w:cs="宋体"/>
          <w:b/>
          <w:color w:val="auto"/>
          <w:spacing w:val="-10"/>
          <w:kern w:val="36"/>
          <w:sz w:val="28"/>
          <w:szCs w:val="28"/>
          <w:highlight w:val="none"/>
          <w:lang w:val="en-US" w:eastAsia="zh-CN" w:bidi="ar"/>
        </w:rPr>
        <w:t>银川市新闻传媒中心未成年人思想道德建设系列主题活动项目</w:t>
      </w:r>
    </w:p>
    <w:p w14:paraId="6DB13E42">
      <w:pPr>
        <w:spacing w:line="560" w:lineRule="exact"/>
        <w:ind w:firstLine="522"/>
        <w:jc w:val="center"/>
        <w:rPr>
          <w:rFonts w:hint="eastAsia" w:ascii="宋体" w:hAnsi="宋体" w:cs="宋体"/>
          <w:b/>
          <w:bCs/>
          <w:color w:val="auto"/>
          <w:kern w:val="0"/>
          <w:sz w:val="24"/>
          <w:highlight w:val="none"/>
        </w:rPr>
      </w:pPr>
      <w:r>
        <w:rPr>
          <w:rFonts w:hint="eastAsia" w:ascii="宋体" w:hAnsi="宋体" w:cs="宋体"/>
          <w:b/>
          <w:color w:val="auto"/>
          <w:spacing w:val="-10"/>
          <w:kern w:val="36"/>
          <w:sz w:val="28"/>
          <w:szCs w:val="28"/>
          <w:highlight w:val="none"/>
          <w:lang w:bidi="ar"/>
        </w:rPr>
        <w:t>竞争性磋商公告</w:t>
      </w:r>
    </w:p>
    <w:p w14:paraId="0DF19260">
      <w:pPr>
        <w:widowControl/>
        <w:spacing w:line="480" w:lineRule="exact"/>
        <w:ind w:firstLine="482"/>
        <w:jc w:val="left"/>
        <w:textAlignment w:val="top"/>
        <w:outlineLvl w:val="3"/>
        <w:rPr>
          <w:rFonts w:ascii="宋体" w:hAnsi="宋体" w:cs="宋体"/>
          <w:b/>
          <w:bCs/>
          <w:color w:val="auto"/>
          <w:kern w:val="0"/>
          <w:sz w:val="24"/>
          <w:highlight w:val="none"/>
        </w:rPr>
      </w:pPr>
      <w:r>
        <w:rPr>
          <w:rFonts w:hint="eastAsia" w:ascii="宋体" w:hAnsi="宋体" w:cs="宋体"/>
          <w:b/>
          <w:bCs/>
          <w:color w:val="auto"/>
          <w:kern w:val="0"/>
          <w:sz w:val="24"/>
          <w:highlight w:val="none"/>
        </w:rPr>
        <w:t>一、项目概况</w:t>
      </w:r>
    </w:p>
    <w:p w14:paraId="71F16305">
      <w:pPr>
        <w:pageBreakBefore w:val="0"/>
        <w:kinsoku/>
        <w:wordWrap/>
        <w:overflowPunct/>
        <w:topLinePunct w:val="0"/>
        <w:autoSpaceDE/>
        <w:autoSpaceDN/>
        <w:bidi w:val="0"/>
        <w:adjustRightInd w:val="0"/>
        <w:snapToGrid w:val="0"/>
        <w:spacing w:line="460" w:lineRule="exact"/>
        <w:ind w:firstLine="480" w:firstLineChars="200"/>
        <w:textAlignment w:val="auto"/>
        <w:outlineLvl w:val="9"/>
        <w:rPr>
          <w:rFonts w:ascii="宋体" w:hAnsi="宋体" w:cs="宋体"/>
          <w:color w:val="auto"/>
          <w:kern w:val="0"/>
          <w:sz w:val="24"/>
          <w:highlight w:val="none"/>
        </w:rPr>
      </w:pPr>
      <w:r>
        <w:rPr>
          <w:rFonts w:hint="eastAsia" w:ascii="宋体" w:hAnsi="宋体" w:cs="宋体"/>
          <w:color w:val="auto"/>
          <w:kern w:val="0"/>
          <w:sz w:val="24"/>
          <w:highlight w:val="none"/>
          <w:lang w:val="en-US" w:eastAsia="zh-CN"/>
        </w:rPr>
        <w:t>“</w:t>
      </w:r>
      <w:r>
        <w:rPr>
          <w:rFonts w:hint="eastAsia" w:ascii="宋体" w:hAnsi="宋体" w:cs="宋体"/>
          <w:b w:val="0"/>
          <w:bCs w:val="0"/>
          <w:color w:val="auto"/>
          <w:sz w:val="24"/>
          <w:szCs w:val="24"/>
          <w:lang w:val="en-US" w:eastAsia="zh-CN"/>
        </w:rPr>
        <w:t>银川市新闻传媒中心未成年人思想道德建设系列主题活动项目”</w:t>
      </w:r>
      <w:r>
        <w:rPr>
          <w:rFonts w:hint="eastAsia" w:ascii="宋体" w:hAnsi="宋体" w:cs="宋体"/>
          <w:color w:val="auto"/>
          <w:kern w:val="0"/>
          <w:sz w:val="24"/>
          <w:highlight w:val="none"/>
        </w:rPr>
        <w:t>的潜在供应商应在宁夏泰地招标有限公司（</w:t>
      </w:r>
      <w:r>
        <w:rPr>
          <w:rFonts w:hint="eastAsia" w:ascii="宋体" w:hAnsi="宋体" w:cs="宋体"/>
          <w:color w:val="auto"/>
          <w:spacing w:val="-4"/>
          <w:kern w:val="0"/>
          <w:sz w:val="24"/>
          <w:highlight w:val="none"/>
          <w:lang w:eastAsia="zh-CN"/>
        </w:rPr>
        <w:t>宁夏银川市金凤区悦海新天地A座9楼</w:t>
      </w:r>
      <w:r>
        <w:rPr>
          <w:rFonts w:hint="eastAsia" w:ascii="宋体" w:hAnsi="宋体" w:cs="宋体"/>
          <w:color w:val="auto"/>
          <w:kern w:val="0"/>
          <w:sz w:val="24"/>
          <w:highlight w:val="none"/>
        </w:rPr>
        <w:t>）获取采购文件，并于202</w:t>
      </w:r>
      <w:r>
        <w:rPr>
          <w:rFonts w:hint="eastAsia" w:ascii="宋体" w:hAnsi="宋体" w:cs="宋体"/>
          <w:color w:val="auto"/>
          <w:kern w:val="0"/>
          <w:sz w:val="24"/>
          <w:highlight w:val="none"/>
          <w:lang w:val="en-US" w:eastAsia="zh-CN"/>
        </w:rPr>
        <w:t>6</w:t>
      </w:r>
      <w:r>
        <w:rPr>
          <w:rFonts w:hint="eastAsia" w:ascii="宋体" w:hAnsi="宋体" w:cs="宋体"/>
          <w:color w:val="auto"/>
          <w:kern w:val="0"/>
          <w:sz w:val="24"/>
          <w:highlight w:val="none"/>
        </w:rPr>
        <w:t>年</w:t>
      </w:r>
      <w:r>
        <w:rPr>
          <w:rFonts w:hint="eastAsia" w:ascii="宋体" w:hAnsi="宋体" w:cs="宋体"/>
          <w:color w:val="auto"/>
          <w:kern w:val="0"/>
          <w:sz w:val="24"/>
          <w:highlight w:val="none"/>
          <w:lang w:val="en-US" w:eastAsia="zh-CN"/>
        </w:rPr>
        <w:t>07</w:t>
      </w:r>
      <w:r>
        <w:rPr>
          <w:rFonts w:hint="eastAsia" w:ascii="宋体" w:hAnsi="宋体" w:cs="宋体"/>
          <w:color w:val="auto"/>
          <w:kern w:val="0"/>
          <w:sz w:val="24"/>
          <w:highlight w:val="none"/>
        </w:rPr>
        <w:t>月</w:t>
      </w:r>
      <w:r>
        <w:rPr>
          <w:rFonts w:hint="eastAsia" w:ascii="宋体" w:hAnsi="宋体" w:cs="宋体"/>
          <w:color w:val="auto"/>
          <w:kern w:val="0"/>
          <w:sz w:val="24"/>
          <w:highlight w:val="none"/>
          <w:lang w:val="en-US" w:eastAsia="zh-CN"/>
        </w:rPr>
        <w:t>21</w:t>
      </w:r>
      <w:r>
        <w:rPr>
          <w:rFonts w:hint="eastAsia" w:ascii="宋体" w:hAnsi="宋体" w:cs="宋体"/>
          <w:color w:val="auto"/>
          <w:kern w:val="0"/>
          <w:sz w:val="24"/>
          <w:highlight w:val="none"/>
        </w:rPr>
        <w:t>日</w:t>
      </w:r>
      <w:r>
        <w:rPr>
          <w:rFonts w:hint="eastAsia" w:ascii="宋体" w:hAnsi="宋体" w:cs="宋体"/>
          <w:color w:val="auto"/>
          <w:kern w:val="0"/>
          <w:sz w:val="24"/>
          <w:highlight w:val="none"/>
          <w:lang w:val="en-US" w:eastAsia="zh-CN"/>
        </w:rPr>
        <w:t>14</w:t>
      </w:r>
      <w:r>
        <w:rPr>
          <w:rFonts w:hint="eastAsia" w:ascii="宋体" w:hAnsi="宋体" w:cs="宋体"/>
          <w:color w:val="auto"/>
          <w:kern w:val="0"/>
          <w:sz w:val="24"/>
          <w:highlight w:val="none"/>
        </w:rPr>
        <w:t>点</w:t>
      </w:r>
      <w:r>
        <w:rPr>
          <w:rFonts w:hint="eastAsia" w:ascii="宋体" w:hAnsi="宋体" w:cs="宋体"/>
          <w:color w:val="auto"/>
          <w:kern w:val="0"/>
          <w:sz w:val="24"/>
          <w:highlight w:val="none"/>
          <w:lang w:val="en-US" w:eastAsia="zh-CN"/>
        </w:rPr>
        <w:t>30</w:t>
      </w:r>
      <w:r>
        <w:rPr>
          <w:rFonts w:hint="eastAsia" w:ascii="宋体" w:hAnsi="宋体" w:cs="宋体"/>
          <w:color w:val="auto"/>
          <w:kern w:val="0"/>
          <w:sz w:val="24"/>
          <w:highlight w:val="none"/>
        </w:rPr>
        <w:t>分（北京时间）前提交响应文件。</w:t>
      </w:r>
    </w:p>
    <w:p w14:paraId="4B15C6E8">
      <w:pPr>
        <w:widowControl/>
        <w:spacing w:line="480" w:lineRule="exact"/>
        <w:ind w:firstLine="482"/>
        <w:jc w:val="left"/>
        <w:textAlignment w:val="top"/>
        <w:outlineLvl w:val="3"/>
        <w:rPr>
          <w:rFonts w:ascii="宋体" w:hAnsi="宋体" w:cs="宋体"/>
          <w:b/>
          <w:bCs/>
          <w:color w:val="auto"/>
          <w:kern w:val="0"/>
          <w:sz w:val="24"/>
          <w:highlight w:val="none"/>
        </w:rPr>
      </w:pPr>
      <w:r>
        <w:rPr>
          <w:rFonts w:hint="eastAsia" w:ascii="宋体" w:hAnsi="宋体" w:cs="宋体"/>
          <w:b/>
          <w:bCs/>
          <w:color w:val="auto"/>
          <w:kern w:val="0"/>
          <w:sz w:val="24"/>
          <w:highlight w:val="none"/>
        </w:rPr>
        <w:t>二、项目基本情况</w:t>
      </w:r>
    </w:p>
    <w:p w14:paraId="26EB2BD2">
      <w:pPr>
        <w:widowControl/>
        <w:spacing w:line="480" w:lineRule="exact"/>
        <w:ind w:firstLine="480" w:firstLineChars="200"/>
        <w:jc w:val="left"/>
        <w:textAlignment w:val="top"/>
        <w:outlineLvl w:val="3"/>
        <w:rPr>
          <w:rFonts w:hint="eastAsia" w:ascii="宋体" w:hAnsi="宋体" w:cs="宋体"/>
          <w:b w:val="0"/>
          <w:bCs w:val="0"/>
          <w:color w:val="auto"/>
          <w:sz w:val="24"/>
          <w:szCs w:val="24"/>
          <w:lang w:val="en-US" w:eastAsia="zh-CN"/>
        </w:rPr>
      </w:pPr>
      <w:r>
        <w:rPr>
          <w:rFonts w:hint="eastAsia" w:ascii="宋体" w:hAnsi="宋体" w:cs="宋体"/>
          <w:b/>
          <w:bCs/>
          <w:color w:val="auto"/>
          <w:kern w:val="0"/>
          <w:sz w:val="24"/>
          <w:highlight w:val="none"/>
        </w:rPr>
        <w:t>项目编号：</w:t>
      </w:r>
      <w:r>
        <w:rPr>
          <w:rFonts w:hint="eastAsia" w:ascii="宋体" w:hAnsi="宋体" w:cs="宋体"/>
          <w:b w:val="0"/>
          <w:bCs w:val="0"/>
          <w:color w:val="auto"/>
          <w:sz w:val="24"/>
          <w:szCs w:val="24"/>
          <w:lang w:val="en-US" w:eastAsia="zh-CN"/>
        </w:rPr>
        <w:t>NXTD-26081</w:t>
      </w:r>
    </w:p>
    <w:p w14:paraId="345D993C">
      <w:pPr>
        <w:widowControl/>
        <w:spacing w:line="480" w:lineRule="exact"/>
        <w:ind w:firstLine="480" w:firstLineChars="200"/>
        <w:jc w:val="left"/>
        <w:textAlignment w:val="top"/>
        <w:outlineLvl w:val="3"/>
        <w:rPr>
          <w:rFonts w:hint="eastAsia" w:ascii="宋体" w:hAnsi="宋体" w:cs="宋体"/>
          <w:color w:val="auto"/>
          <w:kern w:val="0"/>
          <w:sz w:val="24"/>
          <w:highlight w:val="none"/>
          <w:lang w:val="en-US" w:eastAsia="zh-CN"/>
        </w:rPr>
      </w:pPr>
      <w:r>
        <w:rPr>
          <w:rFonts w:hint="eastAsia" w:ascii="宋体" w:hAnsi="宋体" w:cs="宋体"/>
          <w:b/>
          <w:bCs/>
          <w:color w:val="auto"/>
          <w:kern w:val="0"/>
          <w:sz w:val="24"/>
          <w:highlight w:val="none"/>
        </w:rPr>
        <w:t>项目名称：</w:t>
      </w:r>
      <w:r>
        <w:rPr>
          <w:rFonts w:hint="eastAsia" w:ascii="宋体" w:hAnsi="宋体" w:cs="宋体"/>
          <w:b w:val="0"/>
          <w:bCs w:val="0"/>
          <w:color w:val="auto"/>
          <w:sz w:val="24"/>
          <w:szCs w:val="24"/>
          <w:lang w:val="en-US" w:eastAsia="zh-CN"/>
        </w:rPr>
        <w:t>银川市新闻传媒中心未成年人思想道德建设系列主题活动项目</w:t>
      </w:r>
      <w:r>
        <w:rPr>
          <w:rFonts w:hint="eastAsia" w:ascii="宋体" w:hAnsi="宋体" w:cs="宋体"/>
          <w:b w:val="0"/>
          <w:bCs w:val="0"/>
          <w:color w:val="auto"/>
          <w:kern w:val="0"/>
          <w:sz w:val="24"/>
          <w:highlight w:val="none"/>
          <w:u w:val="none"/>
          <w:lang w:val="en-US" w:eastAsia="zh-CN"/>
        </w:rPr>
        <w:t xml:space="preserve"> </w:t>
      </w:r>
    </w:p>
    <w:p w14:paraId="7B2F9A0F">
      <w:pPr>
        <w:widowControl/>
        <w:spacing w:line="480" w:lineRule="exact"/>
        <w:ind w:firstLine="480" w:firstLineChars="200"/>
        <w:jc w:val="left"/>
        <w:textAlignment w:val="top"/>
        <w:outlineLvl w:val="3"/>
        <w:rPr>
          <w:rFonts w:ascii="宋体" w:hAnsi="宋体" w:cs="宋体"/>
          <w:color w:val="auto"/>
          <w:kern w:val="0"/>
          <w:sz w:val="24"/>
          <w:highlight w:val="none"/>
        </w:rPr>
      </w:pPr>
      <w:r>
        <w:rPr>
          <w:rFonts w:hint="eastAsia" w:ascii="宋体" w:hAnsi="宋体" w:cs="宋体"/>
          <w:b/>
          <w:bCs/>
          <w:color w:val="auto"/>
          <w:kern w:val="0"/>
          <w:sz w:val="24"/>
          <w:highlight w:val="none"/>
        </w:rPr>
        <w:t>采购方式</w:t>
      </w:r>
      <w:r>
        <w:rPr>
          <w:rFonts w:hint="eastAsia" w:ascii="宋体" w:hAnsi="宋体" w:cs="宋体"/>
          <w:color w:val="auto"/>
          <w:kern w:val="0"/>
          <w:sz w:val="24"/>
          <w:highlight w:val="none"/>
        </w:rPr>
        <w:t>：竞争性磋商</w:t>
      </w:r>
    </w:p>
    <w:p w14:paraId="16DDAB7E">
      <w:pPr>
        <w:widowControl/>
        <w:spacing w:line="480" w:lineRule="exact"/>
        <w:ind w:firstLine="480" w:firstLineChars="200"/>
        <w:jc w:val="left"/>
        <w:textAlignment w:val="top"/>
        <w:outlineLvl w:val="3"/>
        <w:rPr>
          <w:rFonts w:hint="eastAsia" w:ascii="宋体" w:hAnsi="宋体" w:cs="宋体"/>
          <w:color w:val="000000" w:themeColor="text1"/>
          <w:kern w:val="0"/>
          <w:sz w:val="24"/>
          <w:highlight w:val="none"/>
          <w:lang w:val="en-US" w:eastAsia="zh-CN"/>
          <w14:textFill>
            <w14:solidFill>
              <w14:schemeClr w14:val="tx1"/>
            </w14:solidFill>
          </w14:textFill>
        </w:rPr>
      </w:pPr>
      <w:r>
        <w:rPr>
          <w:rFonts w:hint="eastAsia" w:ascii="宋体" w:hAnsi="宋体" w:cs="宋体"/>
          <w:b/>
          <w:bCs/>
          <w:color w:val="000000" w:themeColor="text1"/>
          <w:kern w:val="0"/>
          <w:sz w:val="24"/>
          <w:highlight w:val="none"/>
          <w14:textFill>
            <w14:solidFill>
              <w14:schemeClr w14:val="tx1"/>
            </w14:solidFill>
          </w14:textFill>
        </w:rPr>
        <w:t>预算金额（元）</w:t>
      </w:r>
      <w:r>
        <w:rPr>
          <w:rFonts w:hint="eastAsia" w:ascii="宋体" w:hAnsi="宋体" w:cs="宋体"/>
          <w:color w:val="000000" w:themeColor="text1"/>
          <w:kern w:val="0"/>
          <w:sz w:val="24"/>
          <w:highlight w:val="none"/>
          <w14:textFill>
            <w14:solidFill>
              <w14:schemeClr w14:val="tx1"/>
            </w14:solidFill>
          </w14:textFill>
        </w:rPr>
        <w:t>：</w:t>
      </w:r>
      <w:r>
        <w:rPr>
          <w:rFonts w:hint="eastAsia" w:ascii="宋体" w:hAnsi="宋体" w:cs="宋体"/>
          <w:b w:val="0"/>
          <w:bCs w:val="0"/>
          <w:color w:val="000000" w:themeColor="text1"/>
          <w:sz w:val="24"/>
          <w:szCs w:val="24"/>
          <w:lang w:val="en-US" w:eastAsia="zh-CN"/>
          <w14:textFill>
            <w14:solidFill>
              <w14:schemeClr w14:val="tx1"/>
            </w14:solidFill>
          </w14:textFill>
        </w:rPr>
        <w:t>300000.00</w:t>
      </w:r>
      <w:r>
        <w:rPr>
          <w:rFonts w:hint="eastAsia" w:ascii="宋体" w:hAnsi="宋体" w:cs="宋体"/>
          <w:color w:val="000000" w:themeColor="text1"/>
          <w:kern w:val="0"/>
          <w:sz w:val="24"/>
          <w:highlight w:val="none"/>
          <w:lang w:val="en-US" w:eastAsia="zh-CN"/>
          <w14:textFill>
            <w14:solidFill>
              <w14:schemeClr w14:val="tx1"/>
            </w14:solidFill>
          </w14:textFill>
        </w:rPr>
        <w:t xml:space="preserve"> </w:t>
      </w:r>
    </w:p>
    <w:p w14:paraId="679C9DBF">
      <w:pPr>
        <w:pageBreakBefore w:val="0"/>
        <w:kinsoku/>
        <w:wordWrap/>
        <w:overflowPunct/>
        <w:topLinePunct w:val="0"/>
        <w:autoSpaceDE/>
        <w:autoSpaceDN/>
        <w:bidi w:val="0"/>
        <w:adjustRightInd w:val="0"/>
        <w:snapToGrid w:val="0"/>
        <w:spacing w:line="460" w:lineRule="exact"/>
        <w:ind w:firstLine="480" w:firstLineChars="200"/>
        <w:textAlignment w:val="auto"/>
        <w:outlineLvl w:val="9"/>
        <w:rPr>
          <w:rFonts w:ascii="宋体" w:hAnsi="宋体" w:cs="宋体"/>
          <w:color w:val="000000" w:themeColor="text1"/>
          <w:kern w:val="0"/>
          <w:sz w:val="24"/>
          <w:highlight w:val="none"/>
          <w14:textFill>
            <w14:solidFill>
              <w14:schemeClr w14:val="tx1"/>
            </w14:solidFill>
          </w14:textFill>
        </w:rPr>
      </w:pPr>
      <w:r>
        <w:rPr>
          <w:rFonts w:hint="eastAsia" w:ascii="宋体" w:hAnsi="宋体" w:cs="宋体"/>
          <w:b/>
          <w:bCs/>
          <w:color w:val="000000" w:themeColor="text1"/>
          <w:kern w:val="0"/>
          <w:sz w:val="24"/>
          <w:highlight w:val="none"/>
          <w14:textFill>
            <w14:solidFill>
              <w14:schemeClr w14:val="tx1"/>
            </w14:solidFill>
          </w14:textFill>
        </w:rPr>
        <w:t>最高限价（如有）</w:t>
      </w:r>
      <w:r>
        <w:rPr>
          <w:rFonts w:hint="eastAsia" w:ascii="宋体" w:hAnsi="宋体" w:cs="宋体"/>
          <w:color w:val="000000" w:themeColor="text1"/>
          <w:kern w:val="0"/>
          <w:sz w:val="24"/>
          <w:highlight w:val="none"/>
          <w14:textFill>
            <w14:solidFill>
              <w14:schemeClr w14:val="tx1"/>
            </w14:solidFill>
          </w14:textFill>
        </w:rPr>
        <w:t>：</w:t>
      </w:r>
      <w:r>
        <w:rPr>
          <w:rFonts w:hint="eastAsia" w:ascii="宋体" w:hAnsi="宋体" w:cs="宋体"/>
          <w:b w:val="0"/>
          <w:bCs w:val="0"/>
          <w:color w:val="000000" w:themeColor="text1"/>
          <w:sz w:val="24"/>
          <w:szCs w:val="24"/>
          <w:lang w:val="en-US" w:eastAsia="zh-CN"/>
          <w14:textFill>
            <w14:solidFill>
              <w14:schemeClr w14:val="tx1"/>
            </w14:solidFill>
          </w14:textFill>
        </w:rPr>
        <w:t>300000.00</w:t>
      </w:r>
      <w:r>
        <w:rPr>
          <w:rFonts w:hint="eastAsia" w:ascii="宋体" w:hAnsi="宋体" w:eastAsia="宋体" w:cs="宋体"/>
          <w:b w:val="0"/>
          <w:bCs w:val="0"/>
          <w:color w:val="000000" w:themeColor="text1"/>
          <w:sz w:val="24"/>
          <w:szCs w:val="24"/>
          <w:lang w:val="en-US" w:eastAsia="zh-CN"/>
          <w14:textFill>
            <w14:solidFill>
              <w14:schemeClr w14:val="tx1"/>
            </w14:solidFill>
          </w14:textFill>
        </w:rPr>
        <w:t>元</w:t>
      </w:r>
    </w:p>
    <w:p w14:paraId="148B6133">
      <w:pPr>
        <w:widowControl/>
        <w:spacing w:line="480" w:lineRule="exact"/>
        <w:ind w:firstLine="480" w:firstLineChars="200"/>
        <w:jc w:val="left"/>
        <w:textAlignment w:val="top"/>
        <w:outlineLvl w:val="3"/>
        <w:rPr>
          <w:rFonts w:ascii="宋体" w:hAnsi="宋体" w:cs="宋体"/>
          <w:b/>
          <w:bCs/>
          <w:color w:val="000000" w:themeColor="text1"/>
          <w:kern w:val="0"/>
          <w:sz w:val="24"/>
          <w:highlight w:val="none"/>
          <w14:textFill>
            <w14:solidFill>
              <w14:schemeClr w14:val="tx1"/>
            </w14:solidFill>
          </w14:textFill>
        </w:rPr>
      </w:pPr>
      <w:r>
        <w:rPr>
          <w:rFonts w:hint="eastAsia" w:ascii="宋体" w:hAnsi="宋体" w:cs="宋体"/>
          <w:b/>
          <w:bCs/>
          <w:color w:val="000000" w:themeColor="text1"/>
          <w:kern w:val="0"/>
          <w:sz w:val="24"/>
          <w:highlight w:val="none"/>
          <w14:textFill>
            <w14:solidFill>
              <w14:schemeClr w14:val="tx1"/>
            </w14:solidFill>
          </w14:textFill>
        </w:rPr>
        <w:t>采购需求：</w:t>
      </w:r>
    </w:p>
    <w:p w14:paraId="702D4B0F">
      <w:pPr>
        <w:widowControl/>
        <w:spacing w:line="360" w:lineRule="auto"/>
        <w:ind w:firstLine="480" w:firstLineChars="200"/>
        <w:jc w:val="left"/>
        <w:textAlignment w:val="top"/>
        <w:outlineLvl w:val="3"/>
        <w:rPr>
          <w:rFonts w:hint="eastAsia" w:ascii="宋体" w:hAnsi="宋体" w:cs="宋体"/>
          <w:b w:val="0"/>
          <w:bCs w:val="0"/>
          <w:color w:val="000000" w:themeColor="text1"/>
          <w:kern w:val="0"/>
          <w:sz w:val="24"/>
          <w:highlight w:val="none"/>
          <w:lang w:eastAsia="zh-CN"/>
          <w14:textFill>
            <w14:solidFill>
              <w14:schemeClr w14:val="tx1"/>
            </w14:solidFill>
          </w14:textFill>
        </w:rPr>
      </w:pPr>
      <w:r>
        <w:rPr>
          <w:rFonts w:hint="eastAsia" w:ascii="宋体" w:hAnsi="宋体" w:cs="宋体"/>
          <w:b w:val="0"/>
          <w:bCs w:val="0"/>
          <w:color w:val="000000" w:themeColor="text1"/>
          <w:kern w:val="0"/>
          <w:sz w:val="24"/>
          <w:highlight w:val="none"/>
          <w:lang w:val="en-US" w:eastAsia="zh-CN"/>
          <w14:textFill>
            <w14:solidFill>
              <w14:schemeClr w14:val="tx1"/>
            </w14:solidFill>
          </w14:textFill>
        </w:rPr>
        <w:t>标的名称：银川市新闻传媒中心未成年人思想道德建设系列主题活动项目</w:t>
      </w:r>
    </w:p>
    <w:p w14:paraId="2A62FECB">
      <w:pPr>
        <w:widowControl/>
        <w:spacing w:line="360" w:lineRule="auto"/>
        <w:ind w:firstLine="480" w:firstLineChars="200"/>
        <w:jc w:val="left"/>
        <w:textAlignment w:val="top"/>
        <w:outlineLvl w:val="3"/>
        <w:rPr>
          <w:rFonts w:hint="eastAsia" w:ascii="宋体" w:hAnsi="宋体" w:cs="宋体"/>
          <w:b w:val="0"/>
          <w:bCs w:val="0"/>
          <w:color w:val="000000" w:themeColor="text1"/>
          <w:kern w:val="0"/>
          <w:sz w:val="24"/>
          <w:highlight w:val="none"/>
          <w:lang w:val="en-US" w:eastAsia="zh-CN"/>
          <w14:textFill>
            <w14:solidFill>
              <w14:schemeClr w14:val="tx1"/>
            </w14:solidFill>
          </w14:textFill>
        </w:rPr>
      </w:pPr>
      <w:r>
        <w:rPr>
          <w:rFonts w:hint="eastAsia" w:ascii="宋体" w:hAnsi="宋体" w:cs="宋体"/>
          <w:b w:val="0"/>
          <w:bCs w:val="0"/>
          <w:color w:val="000000" w:themeColor="text1"/>
          <w:kern w:val="0"/>
          <w:sz w:val="24"/>
          <w:highlight w:val="none"/>
          <w:lang w:val="en-US" w:eastAsia="zh-CN"/>
          <w14:textFill>
            <w14:solidFill>
              <w14:schemeClr w14:val="tx1"/>
            </w14:solidFill>
          </w14:textFill>
        </w:rPr>
        <w:t>数量：1</w:t>
      </w:r>
    </w:p>
    <w:p w14:paraId="29EEF679">
      <w:pPr>
        <w:widowControl/>
        <w:spacing w:line="360" w:lineRule="auto"/>
        <w:ind w:firstLine="480" w:firstLineChars="200"/>
        <w:jc w:val="left"/>
        <w:textAlignment w:val="top"/>
        <w:outlineLvl w:val="3"/>
        <w:rPr>
          <w:rFonts w:hint="eastAsia" w:ascii="宋体" w:hAnsi="宋体" w:cs="宋体"/>
          <w:b w:val="0"/>
          <w:bCs w:val="0"/>
          <w:color w:val="000000" w:themeColor="text1"/>
          <w:kern w:val="0"/>
          <w:sz w:val="24"/>
          <w:highlight w:val="none"/>
          <w:lang w:val="en-US" w:eastAsia="zh-CN"/>
          <w14:textFill>
            <w14:solidFill>
              <w14:schemeClr w14:val="tx1"/>
            </w14:solidFill>
          </w14:textFill>
        </w:rPr>
      </w:pPr>
      <w:r>
        <w:rPr>
          <w:rFonts w:hint="eastAsia" w:ascii="宋体" w:hAnsi="宋体" w:cs="宋体"/>
          <w:b w:val="0"/>
          <w:bCs w:val="0"/>
          <w:color w:val="000000" w:themeColor="text1"/>
          <w:kern w:val="0"/>
          <w:sz w:val="24"/>
          <w:highlight w:val="none"/>
          <w:lang w:val="en-US" w:eastAsia="zh-CN"/>
          <w14:textFill>
            <w14:solidFill>
              <w14:schemeClr w14:val="tx1"/>
            </w14:solidFill>
          </w14:textFill>
        </w:rPr>
        <w:t>单位：项</w:t>
      </w:r>
    </w:p>
    <w:p w14:paraId="5F003B95">
      <w:pPr>
        <w:widowControl/>
        <w:spacing w:line="360" w:lineRule="auto"/>
        <w:ind w:firstLine="480" w:firstLineChars="200"/>
        <w:jc w:val="left"/>
        <w:textAlignment w:val="top"/>
        <w:outlineLvl w:val="3"/>
        <w:rPr>
          <w:rFonts w:hint="eastAsia" w:ascii="宋体" w:hAnsi="宋体" w:cs="宋体"/>
          <w:b/>
          <w:bCs/>
          <w:color w:val="000000" w:themeColor="text1"/>
          <w:kern w:val="0"/>
          <w:sz w:val="24"/>
          <w:highlight w:val="none"/>
          <w:lang w:val="en-US" w:eastAsia="zh-CN"/>
          <w14:textFill>
            <w14:solidFill>
              <w14:schemeClr w14:val="tx1"/>
            </w14:solidFill>
          </w14:textFill>
        </w:rPr>
      </w:pPr>
      <w:r>
        <w:rPr>
          <w:rFonts w:hint="eastAsia" w:ascii="宋体" w:hAnsi="宋体" w:cs="宋体"/>
          <w:b w:val="0"/>
          <w:bCs w:val="0"/>
          <w:color w:val="000000" w:themeColor="text1"/>
          <w:kern w:val="0"/>
          <w:sz w:val="24"/>
          <w:highlight w:val="none"/>
          <w14:textFill>
            <w14:solidFill>
              <w14:schemeClr w14:val="tx1"/>
            </w14:solidFill>
          </w14:textFill>
        </w:rPr>
        <w:t>简</w:t>
      </w:r>
      <w:r>
        <w:rPr>
          <w:rFonts w:hint="eastAsia" w:ascii="宋体" w:hAnsi="宋体" w:cs="宋体"/>
          <w:b w:val="0"/>
          <w:bCs w:val="0"/>
          <w:color w:val="000000" w:themeColor="text1"/>
          <w:kern w:val="0"/>
          <w:sz w:val="24"/>
          <w:highlight w:val="none"/>
          <w:lang w:val="en-US" w:eastAsia="zh-CN"/>
          <w14:textFill>
            <w14:solidFill>
              <w14:schemeClr w14:val="tx1"/>
            </w14:solidFill>
          </w14:textFill>
        </w:rPr>
        <w:t>要规格描述或项目基本概况：具体内容详见磋商文件第四章“项目说明和采购需求”。</w:t>
      </w:r>
    </w:p>
    <w:p w14:paraId="5149FDC6">
      <w:pPr>
        <w:widowControl/>
        <w:numPr>
          <w:ilvl w:val="0"/>
          <w:numId w:val="0"/>
        </w:numPr>
        <w:spacing w:line="480" w:lineRule="exact"/>
        <w:ind w:firstLine="480" w:firstLineChars="200"/>
        <w:jc w:val="left"/>
        <w:textAlignment w:val="top"/>
        <w:rPr>
          <w:rStyle w:val="41"/>
          <w:rFonts w:hint="eastAsia" w:ascii="宋体" w:hAnsi="宋体" w:eastAsia="宋体" w:cs="宋体"/>
          <w:b w:val="0"/>
          <w:bCs w:val="0"/>
          <w:color w:val="000000" w:themeColor="text1"/>
          <w:sz w:val="24"/>
          <w:szCs w:val="24"/>
          <w:highlight w:val="none"/>
          <w14:textFill>
            <w14:solidFill>
              <w14:schemeClr w14:val="tx1"/>
            </w14:solidFill>
          </w14:textFill>
        </w:rPr>
      </w:pPr>
      <w:r>
        <w:rPr>
          <w:rStyle w:val="41"/>
          <w:rFonts w:hint="eastAsia" w:ascii="宋体" w:hAnsi="宋体" w:eastAsia="宋体" w:cs="宋体"/>
          <w:b w:val="0"/>
          <w:bCs w:val="0"/>
          <w:color w:val="000000" w:themeColor="text1"/>
          <w:sz w:val="24"/>
          <w:szCs w:val="24"/>
          <w:highlight w:val="none"/>
          <w14:textFill>
            <w14:solidFill>
              <w14:schemeClr w14:val="tx1"/>
            </w14:solidFill>
          </w14:textFill>
        </w:rPr>
        <w:t>合同履行期限：</w:t>
      </w:r>
      <w:r>
        <w:rPr>
          <w:rStyle w:val="41"/>
          <w:rFonts w:hint="eastAsia" w:ascii="宋体" w:hAnsi="宋体" w:cs="宋体"/>
          <w:b w:val="0"/>
          <w:bCs w:val="0"/>
          <w:color w:val="000000" w:themeColor="text1"/>
          <w:sz w:val="24"/>
          <w:szCs w:val="24"/>
          <w:highlight w:val="none"/>
          <w:lang w:val="en-US" w:eastAsia="zh-CN"/>
          <w14:textFill>
            <w14:solidFill>
              <w14:schemeClr w14:val="tx1"/>
            </w14:solidFill>
          </w14:textFill>
        </w:rPr>
        <w:t>服务期：合同签订后90日历天</w:t>
      </w:r>
      <w:r>
        <w:rPr>
          <w:rStyle w:val="41"/>
          <w:rFonts w:hint="eastAsia" w:ascii="宋体" w:hAnsi="宋体" w:eastAsia="宋体" w:cs="宋体"/>
          <w:b w:val="0"/>
          <w:bCs w:val="0"/>
          <w:color w:val="000000" w:themeColor="text1"/>
          <w:sz w:val="24"/>
          <w:szCs w:val="24"/>
          <w:highlight w:val="none"/>
          <w14:textFill>
            <w14:solidFill>
              <w14:schemeClr w14:val="tx1"/>
            </w14:solidFill>
          </w14:textFill>
        </w:rPr>
        <w:t>。</w:t>
      </w:r>
    </w:p>
    <w:p w14:paraId="4259C7A6">
      <w:pPr>
        <w:widowControl/>
        <w:numPr>
          <w:ilvl w:val="0"/>
          <w:numId w:val="0"/>
        </w:numPr>
        <w:spacing w:line="480" w:lineRule="exact"/>
        <w:ind w:firstLine="480" w:firstLineChars="200"/>
        <w:jc w:val="left"/>
        <w:textAlignment w:val="top"/>
        <w:rPr>
          <w:rFonts w:ascii="宋体" w:hAnsi="宋体" w:cs="宋体"/>
          <w:color w:val="auto"/>
          <w:kern w:val="0"/>
          <w:sz w:val="24"/>
          <w:highlight w:val="none"/>
        </w:rPr>
      </w:pPr>
      <w:r>
        <w:rPr>
          <w:rFonts w:hint="eastAsia" w:ascii="宋体" w:hAnsi="宋体" w:cs="宋体"/>
          <w:b/>
          <w:bCs/>
          <w:color w:val="000000" w:themeColor="text1"/>
          <w:kern w:val="0"/>
          <w:sz w:val="24"/>
          <w:highlight w:val="none"/>
          <w14:textFill>
            <w14:solidFill>
              <w14:schemeClr w14:val="tx1"/>
            </w14:solidFill>
          </w14:textFill>
        </w:rPr>
        <w:t>本项目（是/否）接受联合</w:t>
      </w:r>
      <w:r>
        <w:rPr>
          <w:rFonts w:hint="eastAsia" w:ascii="宋体" w:hAnsi="宋体" w:cs="宋体"/>
          <w:b/>
          <w:bCs/>
          <w:color w:val="auto"/>
          <w:kern w:val="0"/>
          <w:sz w:val="24"/>
          <w:highlight w:val="none"/>
        </w:rPr>
        <w:t>体:</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rPr>
        <w:drawing>
          <wp:inline distT="0" distB="0" distL="114300" distR="114300">
            <wp:extent cx="257810" cy="219075"/>
            <wp:effectExtent l="0" t="0" r="8890" b="952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2"/>
                    <a:stretch>
                      <a:fillRect/>
                    </a:stretch>
                  </pic:blipFill>
                  <pic:spPr>
                    <a:xfrm>
                      <a:off x="0" y="0"/>
                      <a:ext cx="257810" cy="219075"/>
                    </a:xfrm>
                    <a:prstGeom prst="rect">
                      <a:avLst/>
                    </a:prstGeom>
                    <a:noFill/>
                    <a:ln>
                      <a:noFill/>
                    </a:ln>
                  </pic:spPr>
                </pic:pic>
              </a:graphicData>
            </a:graphic>
          </wp:inline>
        </w:drawing>
      </w:r>
      <w:r>
        <w:rPr>
          <w:rFonts w:hint="eastAsia" w:ascii="宋体" w:hAnsi="宋体" w:cs="宋体"/>
          <w:color w:val="auto"/>
          <w:kern w:val="0"/>
          <w:sz w:val="24"/>
          <w:highlight w:val="none"/>
        </w:rPr>
        <w:t xml:space="preserve">是 </w:t>
      </w:r>
      <w:r>
        <w:rPr>
          <w:rFonts w:hint="eastAsia" w:ascii="宋体" w:hAnsi="宋体" w:cs="宋体"/>
          <w:color w:val="auto"/>
          <w:kern w:val="0"/>
          <w:sz w:val="24"/>
          <w:highlight w:val="none"/>
        </w:rPr>
        <w:drawing>
          <wp:inline distT="0" distB="0" distL="114300" distR="114300">
            <wp:extent cx="257810" cy="219075"/>
            <wp:effectExtent l="0" t="0" r="8890" b="952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3"/>
                    <a:stretch>
                      <a:fillRect/>
                    </a:stretch>
                  </pic:blipFill>
                  <pic:spPr>
                    <a:xfrm>
                      <a:off x="0" y="0"/>
                      <a:ext cx="257810" cy="219075"/>
                    </a:xfrm>
                    <a:prstGeom prst="rect">
                      <a:avLst/>
                    </a:prstGeom>
                    <a:noFill/>
                    <a:ln>
                      <a:noFill/>
                    </a:ln>
                  </pic:spPr>
                </pic:pic>
              </a:graphicData>
            </a:graphic>
          </wp:inline>
        </w:drawing>
      </w:r>
      <w:r>
        <w:rPr>
          <w:rFonts w:hint="eastAsia" w:ascii="宋体" w:hAnsi="宋体" w:cs="宋体"/>
          <w:color w:val="auto"/>
          <w:kern w:val="0"/>
          <w:sz w:val="24"/>
          <w:highlight w:val="none"/>
        </w:rPr>
        <w:t>否</w:t>
      </w:r>
    </w:p>
    <w:p w14:paraId="29A59BCE">
      <w:pPr>
        <w:widowControl/>
        <w:spacing w:line="480" w:lineRule="exact"/>
        <w:ind w:firstLine="482"/>
        <w:jc w:val="left"/>
        <w:textAlignment w:val="top"/>
        <w:outlineLvl w:val="3"/>
        <w:rPr>
          <w:rFonts w:ascii="宋体" w:hAnsi="宋体" w:cs="宋体"/>
          <w:b/>
          <w:bCs/>
          <w:color w:val="auto"/>
          <w:kern w:val="0"/>
          <w:sz w:val="24"/>
          <w:highlight w:val="none"/>
        </w:rPr>
      </w:pPr>
      <w:r>
        <w:rPr>
          <w:rFonts w:hint="eastAsia" w:ascii="宋体" w:hAnsi="宋体" w:cs="宋体"/>
          <w:b/>
          <w:bCs/>
          <w:color w:val="auto"/>
          <w:kern w:val="0"/>
          <w:sz w:val="24"/>
          <w:highlight w:val="none"/>
        </w:rPr>
        <w:t>三、投标供应商的资格要求：</w:t>
      </w:r>
    </w:p>
    <w:p w14:paraId="41DB3FF2">
      <w:pPr>
        <w:adjustRightInd w:val="0"/>
        <w:snapToGrid w:val="0"/>
        <w:spacing w:line="480" w:lineRule="atLeast"/>
        <w:ind w:firstLine="480" w:firstLineChars="200"/>
        <w:rPr>
          <w:rFonts w:hint="eastAsia" w:ascii="宋体" w:hAnsi="宋体"/>
          <w:b/>
          <w:bCs/>
          <w:color w:val="auto"/>
          <w:sz w:val="24"/>
          <w:szCs w:val="32"/>
        </w:rPr>
      </w:pPr>
      <w:r>
        <w:rPr>
          <w:rFonts w:hint="eastAsia" w:ascii="宋体" w:hAnsi="宋体"/>
          <w:b/>
          <w:bCs/>
          <w:color w:val="auto"/>
          <w:sz w:val="24"/>
          <w:szCs w:val="32"/>
        </w:rPr>
        <w:t>1.满足《中华人民共和国政府采购法》第二十二条规定，应提供以下材料：</w:t>
      </w:r>
    </w:p>
    <w:p w14:paraId="64B9AF2F">
      <w:pPr>
        <w:pageBreakBefore w:val="0"/>
        <w:kinsoku/>
        <w:wordWrap/>
        <w:overflowPunct/>
        <w:topLinePunct w:val="0"/>
        <w:autoSpaceDE/>
        <w:autoSpaceDN/>
        <w:bidi w:val="0"/>
        <w:adjustRightInd w:val="0"/>
        <w:snapToGrid w:val="0"/>
        <w:spacing w:line="520" w:lineRule="exact"/>
        <w:ind w:left="0" w:firstLine="480" w:firstLineChars="200"/>
        <w:textAlignment w:val="auto"/>
        <w:outlineLvl w:val="9"/>
        <w:rPr>
          <w:rFonts w:hint="eastAsia" w:ascii="宋体" w:hAnsi="宋体" w:eastAsia="宋体" w:cs="宋体"/>
          <w:b w:val="0"/>
          <w:bCs w:val="0"/>
          <w:caps w:val="0"/>
          <w:color w:val="auto"/>
          <w:spacing w:val="0"/>
          <w:kern w:val="0"/>
          <w:sz w:val="24"/>
          <w:szCs w:val="32"/>
          <w:highlight w:val="none"/>
          <w:lang w:eastAsia="zh-CN"/>
        </w:rPr>
      </w:pPr>
      <w:r>
        <w:rPr>
          <w:rFonts w:hint="eastAsia" w:ascii="宋体" w:hAnsi="宋体" w:eastAsia="宋体" w:cs="宋体"/>
          <w:b w:val="0"/>
          <w:bCs w:val="0"/>
          <w:caps w:val="0"/>
          <w:color w:val="auto"/>
          <w:spacing w:val="0"/>
          <w:kern w:val="0"/>
          <w:sz w:val="24"/>
          <w:szCs w:val="32"/>
          <w:highlight w:val="none"/>
          <w:lang w:eastAsia="zh-CN"/>
        </w:rPr>
        <w:t>1.1 具有独立承担民事责任能力，提供法人或其他组织的营业执照（或事业单位法人证书或社会团体法人登记证书或执业许可证等），如供应商为自然人的须提供自然人身份证明；</w:t>
      </w:r>
    </w:p>
    <w:p w14:paraId="2AE837BF">
      <w:pPr>
        <w:pageBreakBefore w:val="0"/>
        <w:kinsoku/>
        <w:wordWrap/>
        <w:overflowPunct/>
        <w:topLinePunct w:val="0"/>
        <w:autoSpaceDE/>
        <w:autoSpaceDN/>
        <w:bidi w:val="0"/>
        <w:adjustRightInd w:val="0"/>
        <w:snapToGrid w:val="0"/>
        <w:spacing w:line="520" w:lineRule="exact"/>
        <w:ind w:left="0" w:firstLine="480" w:firstLineChars="200"/>
        <w:textAlignment w:val="auto"/>
        <w:outlineLvl w:val="9"/>
        <w:rPr>
          <w:rFonts w:hint="eastAsia" w:ascii="宋体" w:hAnsi="宋体" w:eastAsia="宋体" w:cs="宋体"/>
          <w:b w:val="0"/>
          <w:bCs w:val="0"/>
          <w:caps w:val="0"/>
          <w:color w:val="auto"/>
          <w:spacing w:val="0"/>
          <w:kern w:val="0"/>
          <w:sz w:val="24"/>
          <w:szCs w:val="32"/>
          <w:highlight w:val="none"/>
          <w:lang w:eastAsia="zh-CN"/>
        </w:rPr>
      </w:pPr>
      <w:r>
        <w:rPr>
          <w:rFonts w:hint="eastAsia" w:ascii="宋体" w:hAnsi="宋体" w:eastAsia="宋体" w:cs="宋体"/>
          <w:b w:val="0"/>
          <w:bCs w:val="0"/>
          <w:caps w:val="0"/>
          <w:color w:val="auto"/>
          <w:spacing w:val="0"/>
          <w:kern w:val="0"/>
          <w:sz w:val="24"/>
          <w:szCs w:val="32"/>
          <w:highlight w:val="none"/>
          <w:lang w:eastAsia="zh-CN"/>
        </w:rPr>
        <w:t>1.2 法人授权委托书、法人及被授权人身份证件证明（法定代表人直接投标可不提供，但须提供法定代表人身份证件证明）；</w:t>
      </w:r>
    </w:p>
    <w:p w14:paraId="6B1AC655">
      <w:pPr>
        <w:pageBreakBefore w:val="0"/>
        <w:kinsoku/>
        <w:wordWrap/>
        <w:overflowPunct/>
        <w:topLinePunct w:val="0"/>
        <w:autoSpaceDE/>
        <w:autoSpaceDN/>
        <w:bidi w:val="0"/>
        <w:adjustRightInd w:val="0"/>
        <w:snapToGrid w:val="0"/>
        <w:spacing w:line="520" w:lineRule="exact"/>
        <w:ind w:left="0" w:firstLine="480" w:firstLineChars="200"/>
        <w:textAlignment w:val="auto"/>
        <w:outlineLvl w:val="9"/>
        <w:rPr>
          <w:rFonts w:hint="eastAsia" w:ascii="宋体" w:hAnsi="宋体" w:eastAsia="宋体" w:cs="宋体"/>
          <w:b w:val="0"/>
          <w:bCs w:val="0"/>
          <w:caps w:val="0"/>
          <w:color w:val="auto"/>
          <w:spacing w:val="0"/>
          <w:kern w:val="0"/>
          <w:sz w:val="24"/>
          <w:szCs w:val="32"/>
          <w:highlight w:val="none"/>
          <w:lang w:eastAsia="zh-CN"/>
        </w:rPr>
      </w:pPr>
      <w:r>
        <w:rPr>
          <w:rFonts w:hint="eastAsia" w:ascii="宋体" w:hAnsi="宋体" w:eastAsia="宋体" w:cs="宋体"/>
          <w:b w:val="0"/>
          <w:bCs w:val="0"/>
          <w:caps w:val="0"/>
          <w:color w:val="auto"/>
          <w:spacing w:val="0"/>
          <w:kern w:val="0"/>
          <w:sz w:val="24"/>
          <w:szCs w:val="32"/>
          <w:highlight w:val="none"/>
          <w:lang w:eastAsia="zh-CN"/>
        </w:rPr>
        <w:t>1.3 供应商须具有良好的商业信誉和健全的财务会计制度，提供资格承诺函或提供相应证明材料；</w:t>
      </w:r>
    </w:p>
    <w:p w14:paraId="0C77274E">
      <w:pPr>
        <w:pageBreakBefore w:val="0"/>
        <w:kinsoku/>
        <w:wordWrap/>
        <w:overflowPunct/>
        <w:topLinePunct w:val="0"/>
        <w:autoSpaceDE/>
        <w:autoSpaceDN/>
        <w:bidi w:val="0"/>
        <w:adjustRightInd w:val="0"/>
        <w:snapToGrid w:val="0"/>
        <w:spacing w:line="520" w:lineRule="exact"/>
        <w:ind w:left="0" w:firstLine="480" w:firstLineChars="200"/>
        <w:textAlignment w:val="auto"/>
        <w:outlineLvl w:val="9"/>
        <w:rPr>
          <w:rFonts w:hint="eastAsia" w:ascii="宋体" w:hAnsi="宋体" w:eastAsia="宋体" w:cs="宋体"/>
          <w:b w:val="0"/>
          <w:bCs w:val="0"/>
          <w:caps w:val="0"/>
          <w:color w:val="auto"/>
          <w:spacing w:val="0"/>
          <w:kern w:val="0"/>
          <w:sz w:val="24"/>
          <w:szCs w:val="32"/>
          <w:highlight w:val="none"/>
          <w:lang w:eastAsia="zh-CN"/>
        </w:rPr>
      </w:pPr>
      <w:r>
        <w:rPr>
          <w:rFonts w:hint="eastAsia" w:ascii="宋体" w:hAnsi="宋体" w:eastAsia="宋体" w:cs="宋体"/>
          <w:b w:val="0"/>
          <w:bCs w:val="0"/>
          <w:caps w:val="0"/>
          <w:color w:val="auto"/>
          <w:spacing w:val="0"/>
          <w:kern w:val="0"/>
          <w:sz w:val="24"/>
          <w:szCs w:val="32"/>
          <w:highlight w:val="none"/>
          <w:lang w:eastAsia="zh-CN"/>
        </w:rPr>
        <w:t>1.4 供应商须具有履行合同所必需的设备和专业技术能力，提供资格承诺函或提供相应证明材料；</w:t>
      </w:r>
    </w:p>
    <w:p w14:paraId="440EBF4C">
      <w:pPr>
        <w:pageBreakBefore w:val="0"/>
        <w:kinsoku/>
        <w:wordWrap/>
        <w:overflowPunct/>
        <w:topLinePunct w:val="0"/>
        <w:autoSpaceDE/>
        <w:autoSpaceDN/>
        <w:bidi w:val="0"/>
        <w:adjustRightInd w:val="0"/>
        <w:snapToGrid w:val="0"/>
        <w:spacing w:line="520" w:lineRule="exact"/>
        <w:ind w:left="0" w:firstLine="480" w:firstLineChars="200"/>
        <w:textAlignment w:val="auto"/>
        <w:outlineLvl w:val="9"/>
        <w:rPr>
          <w:rFonts w:hint="eastAsia" w:ascii="宋体" w:hAnsi="宋体" w:eastAsia="宋体" w:cs="宋体"/>
          <w:b w:val="0"/>
          <w:bCs w:val="0"/>
          <w:caps w:val="0"/>
          <w:color w:val="auto"/>
          <w:spacing w:val="0"/>
          <w:kern w:val="0"/>
          <w:sz w:val="24"/>
          <w:szCs w:val="32"/>
          <w:highlight w:val="none"/>
          <w:lang w:eastAsia="zh-CN"/>
        </w:rPr>
      </w:pPr>
      <w:r>
        <w:rPr>
          <w:rFonts w:hint="eastAsia" w:ascii="宋体" w:hAnsi="宋体" w:eastAsia="宋体" w:cs="宋体"/>
          <w:b w:val="0"/>
          <w:bCs w:val="0"/>
          <w:caps w:val="0"/>
          <w:color w:val="auto"/>
          <w:spacing w:val="0"/>
          <w:kern w:val="0"/>
          <w:sz w:val="24"/>
          <w:szCs w:val="32"/>
          <w:highlight w:val="none"/>
          <w:lang w:eastAsia="zh-CN"/>
        </w:rPr>
        <w:t>1.5 供应商须依法缴纳税收和社会保障资金，提供资格承诺函或提供相应证明材料；</w:t>
      </w:r>
    </w:p>
    <w:p w14:paraId="18234684">
      <w:pPr>
        <w:pageBreakBefore w:val="0"/>
        <w:kinsoku/>
        <w:wordWrap/>
        <w:overflowPunct/>
        <w:topLinePunct w:val="0"/>
        <w:autoSpaceDE/>
        <w:autoSpaceDN/>
        <w:bidi w:val="0"/>
        <w:adjustRightInd w:val="0"/>
        <w:snapToGrid w:val="0"/>
        <w:spacing w:line="520" w:lineRule="exact"/>
        <w:ind w:left="0" w:firstLine="480" w:firstLineChars="200"/>
        <w:textAlignment w:val="auto"/>
        <w:outlineLvl w:val="9"/>
        <w:rPr>
          <w:rFonts w:hint="eastAsia" w:ascii="宋体" w:hAnsi="宋体" w:eastAsia="宋体" w:cs="宋体"/>
          <w:b w:val="0"/>
          <w:bCs w:val="0"/>
          <w:caps w:val="0"/>
          <w:color w:val="auto"/>
          <w:spacing w:val="0"/>
          <w:kern w:val="0"/>
          <w:sz w:val="24"/>
          <w:szCs w:val="32"/>
          <w:highlight w:val="none"/>
          <w:lang w:eastAsia="zh-CN"/>
        </w:rPr>
      </w:pPr>
      <w:r>
        <w:rPr>
          <w:rFonts w:hint="eastAsia" w:ascii="宋体" w:hAnsi="宋体" w:eastAsia="宋体" w:cs="宋体"/>
          <w:b w:val="0"/>
          <w:bCs w:val="0"/>
          <w:caps w:val="0"/>
          <w:color w:val="auto"/>
          <w:spacing w:val="0"/>
          <w:kern w:val="0"/>
          <w:sz w:val="24"/>
          <w:szCs w:val="32"/>
          <w:highlight w:val="none"/>
          <w:lang w:eastAsia="zh-CN"/>
        </w:rPr>
        <w:t>1.6 供应商参加政府采购活动前三年内，在经营活动中没有重大违法记录，提供资格承诺函或提供相应证明材料。</w:t>
      </w:r>
    </w:p>
    <w:p w14:paraId="3FE48C1F">
      <w:pPr>
        <w:pageBreakBefore w:val="0"/>
        <w:kinsoku/>
        <w:wordWrap/>
        <w:overflowPunct/>
        <w:topLinePunct w:val="0"/>
        <w:autoSpaceDE/>
        <w:autoSpaceDN/>
        <w:bidi w:val="0"/>
        <w:adjustRightInd w:val="0"/>
        <w:snapToGrid w:val="0"/>
        <w:spacing w:line="520" w:lineRule="exact"/>
        <w:ind w:left="0" w:firstLine="480" w:firstLineChars="200"/>
        <w:textAlignment w:val="auto"/>
        <w:outlineLvl w:val="9"/>
        <w:rPr>
          <w:rFonts w:hint="eastAsia" w:ascii="宋体" w:hAnsi="宋体" w:eastAsia="宋体" w:cs="宋体"/>
          <w:b w:val="0"/>
          <w:bCs w:val="0"/>
          <w:caps w:val="0"/>
          <w:color w:val="auto"/>
          <w:spacing w:val="0"/>
          <w:kern w:val="0"/>
          <w:sz w:val="24"/>
          <w:szCs w:val="32"/>
          <w:highlight w:val="none"/>
          <w:lang w:eastAsia="zh-CN"/>
        </w:rPr>
      </w:pPr>
      <w:r>
        <w:rPr>
          <w:rFonts w:hint="eastAsia" w:ascii="宋体" w:hAnsi="宋体" w:eastAsia="宋体" w:cs="宋体"/>
          <w:b w:val="0"/>
          <w:bCs w:val="0"/>
          <w:caps w:val="0"/>
          <w:color w:val="auto"/>
          <w:spacing w:val="0"/>
          <w:kern w:val="0"/>
          <w:sz w:val="24"/>
          <w:szCs w:val="32"/>
          <w:highlight w:val="none"/>
          <w:lang w:eastAsia="zh-CN"/>
        </w:rPr>
        <w:t>2.</w:t>
      </w:r>
      <w:r>
        <w:rPr>
          <w:rFonts w:hint="eastAsia" w:ascii="宋体" w:hAnsi="宋体" w:eastAsia="宋体" w:cs="宋体"/>
          <w:caps w:val="0"/>
          <w:snapToGrid w:val="0"/>
          <w:color w:val="auto"/>
          <w:spacing w:val="0"/>
          <w:kern w:val="0"/>
          <w:sz w:val="24"/>
          <w:szCs w:val="24"/>
        </w:rPr>
        <w:t>在</w:t>
      </w:r>
      <w:r>
        <w:rPr>
          <w:rFonts w:hint="eastAsia" w:ascii="宋体" w:hAnsi="宋体" w:cs="宋体"/>
          <w:caps w:val="0"/>
          <w:snapToGrid w:val="0"/>
          <w:color w:val="auto"/>
          <w:spacing w:val="0"/>
          <w:kern w:val="0"/>
          <w:sz w:val="24"/>
          <w:szCs w:val="24"/>
          <w:lang w:eastAsia="zh-CN"/>
        </w:rPr>
        <w:t>“</w:t>
      </w:r>
      <w:r>
        <w:rPr>
          <w:rFonts w:hint="eastAsia" w:ascii="宋体" w:hAnsi="宋体" w:eastAsia="宋体" w:cs="宋体"/>
          <w:caps w:val="0"/>
          <w:snapToGrid w:val="0"/>
          <w:color w:val="auto"/>
          <w:spacing w:val="0"/>
          <w:kern w:val="0"/>
          <w:sz w:val="24"/>
          <w:szCs w:val="24"/>
        </w:rPr>
        <w:t>中国政府采购网</w:t>
      </w:r>
      <w:r>
        <w:rPr>
          <w:rFonts w:hint="eastAsia" w:ascii="宋体" w:hAnsi="宋体" w:cs="宋体"/>
          <w:caps w:val="0"/>
          <w:snapToGrid w:val="0"/>
          <w:color w:val="auto"/>
          <w:spacing w:val="0"/>
          <w:kern w:val="0"/>
          <w:sz w:val="24"/>
          <w:szCs w:val="24"/>
          <w:lang w:eastAsia="zh-CN"/>
        </w:rPr>
        <w:t>”</w:t>
      </w:r>
      <w:r>
        <w:rPr>
          <w:rFonts w:hint="eastAsia" w:ascii="宋体" w:hAnsi="宋体" w:eastAsia="宋体" w:cs="宋体"/>
          <w:caps w:val="0"/>
          <w:snapToGrid w:val="0"/>
          <w:color w:val="auto"/>
          <w:spacing w:val="0"/>
          <w:kern w:val="0"/>
          <w:sz w:val="24"/>
          <w:szCs w:val="24"/>
        </w:rPr>
        <w:t>被列入政府采购严重违法失信行为记录名单，或在“信用中国”网站被列入失信被执行人、重大税收违法案件当事人名单</w:t>
      </w:r>
      <w:r>
        <w:rPr>
          <w:rFonts w:hint="eastAsia" w:ascii="宋体" w:hAnsi="宋体" w:eastAsia="宋体" w:cs="宋体"/>
          <w:caps w:val="0"/>
          <w:snapToGrid w:val="0"/>
          <w:color w:val="auto"/>
          <w:spacing w:val="0"/>
          <w:kern w:val="0"/>
          <w:sz w:val="24"/>
          <w:szCs w:val="24"/>
          <w:lang w:eastAsia="zh-CN"/>
        </w:rPr>
        <w:t>（处罚期限尚未届满的）</w:t>
      </w:r>
      <w:r>
        <w:rPr>
          <w:rFonts w:hint="eastAsia" w:ascii="宋体" w:hAnsi="宋体" w:eastAsia="宋体" w:cs="宋体"/>
          <w:caps w:val="0"/>
          <w:snapToGrid w:val="0"/>
          <w:color w:val="auto"/>
          <w:spacing w:val="0"/>
          <w:kern w:val="0"/>
          <w:sz w:val="24"/>
          <w:szCs w:val="24"/>
        </w:rPr>
        <w:t>，投标</w:t>
      </w:r>
      <w:r>
        <w:rPr>
          <w:rFonts w:hint="eastAsia" w:ascii="宋体" w:hAnsi="宋体" w:eastAsia="宋体" w:cs="宋体"/>
          <w:b w:val="0"/>
          <w:bCs w:val="0"/>
          <w:caps w:val="0"/>
          <w:snapToGrid w:val="0"/>
          <w:color w:val="auto"/>
          <w:spacing w:val="0"/>
          <w:kern w:val="0"/>
          <w:sz w:val="24"/>
          <w:szCs w:val="24"/>
        </w:rPr>
        <w:t>将被认定为投标无效。</w:t>
      </w:r>
      <w:r>
        <w:rPr>
          <w:rFonts w:hint="eastAsia" w:ascii="宋体" w:hAnsi="宋体" w:eastAsia="宋体" w:cs="宋体"/>
          <w:b w:val="0"/>
          <w:bCs w:val="0"/>
          <w:caps w:val="0"/>
          <w:color w:val="auto"/>
          <w:spacing w:val="0"/>
          <w:kern w:val="0"/>
          <w:sz w:val="24"/>
          <w:szCs w:val="32"/>
          <w:highlight w:val="none"/>
          <w:lang w:eastAsia="zh-CN"/>
        </w:rPr>
        <w:t>（实际查询结果以开标现场采购代理机构查询结果为准。）</w:t>
      </w:r>
    </w:p>
    <w:p w14:paraId="17715B76">
      <w:pPr>
        <w:adjustRightInd w:val="0"/>
        <w:snapToGrid w:val="0"/>
        <w:spacing w:line="480" w:lineRule="atLeast"/>
        <w:ind w:firstLine="480" w:firstLineChars="200"/>
        <w:rPr>
          <w:rFonts w:hint="eastAsia" w:ascii="宋体" w:hAnsi="宋体" w:eastAsia="宋体"/>
          <w:bCs/>
          <w:color w:val="auto"/>
          <w:sz w:val="24"/>
          <w:szCs w:val="32"/>
          <w:lang w:val="en-US" w:eastAsia="zh-CN"/>
        </w:rPr>
      </w:pPr>
      <w:r>
        <w:rPr>
          <w:rFonts w:hint="eastAsia" w:ascii="宋体" w:hAnsi="宋体"/>
          <w:bCs/>
          <w:color w:val="auto"/>
          <w:sz w:val="24"/>
          <w:szCs w:val="32"/>
        </w:rPr>
        <w:t>3.本项目（是/否）专门面向中小微企业：</w:t>
      </w:r>
      <w:r>
        <w:rPr>
          <w:rFonts w:hint="eastAsia" w:ascii="宋体" w:hAnsi="宋体"/>
          <w:bCs/>
          <w:color w:val="auto"/>
          <w:sz w:val="24"/>
          <w:szCs w:val="32"/>
          <w:lang w:val="en-US" w:eastAsia="zh-CN"/>
        </w:rPr>
        <w:t>是</w:t>
      </w:r>
    </w:p>
    <w:p w14:paraId="5B920334">
      <w:pPr>
        <w:numPr>
          <w:ilvl w:val="255"/>
          <w:numId w:val="0"/>
        </w:numPr>
        <w:adjustRightInd w:val="0"/>
        <w:snapToGrid w:val="0"/>
        <w:spacing w:line="480" w:lineRule="atLeast"/>
        <w:ind w:firstLine="480" w:firstLineChars="200"/>
        <w:rPr>
          <w:rFonts w:hint="eastAsia"/>
          <w:color w:val="auto"/>
        </w:rPr>
      </w:pPr>
      <w:r>
        <w:rPr>
          <w:rFonts w:hint="eastAsia" w:ascii="宋体" w:hAnsi="宋体"/>
          <w:bCs/>
          <w:color w:val="auto"/>
          <w:sz w:val="24"/>
          <w:szCs w:val="32"/>
          <w:lang w:val="en-US" w:eastAsia="zh-CN"/>
        </w:rPr>
        <w:t>4.合格投标供应商的其他资格要求：</w:t>
      </w:r>
      <w:r>
        <w:rPr>
          <w:rFonts w:hint="eastAsia" w:ascii="宋体" w:hAnsi="宋体" w:eastAsia="宋体" w:cs="宋体"/>
          <w:b w:val="0"/>
          <w:bCs w:val="0"/>
          <w:color w:val="auto"/>
          <w:sz w:val="24"/>
          <w:szCs w:val="32"/>
          <w:lang w:val="en-US" w:eastAsia="zh-CN"/>
        </w:rPr>
        <w:t>提供《中小企业声明函》（本项目专门面向中小微企业采购，拒绝大型企业参与。</w:t>
      </w:r>
      <w:r>
        <w:rPr>
          <w:rFonts w:hint="eastAsia" w:ascii="宋体" w:hAnsi="宋体" w:cs="宋体"/>
          <w:color w:val="auto"/>
          <w:sz w:val="24"/>
          <w:szCs w:val="24"/>
          <w:lang w:val="en-US" w:eastAsia="zh-CN"/>
        </w:rPr>
        <w:t>监狱企业提供证明文件、残疾人福利性单位提供声明函视同为小微企业。）</w:t>
      </w:r>
    </w:p>
    <w:p w14:paraId="7D56C5D2">
      <w:pPr>
        <w:widowControl/>
        <w:spacing w:line="480" w:lineRule="exact"/>
        <w:ind w:firstLine="482"/>
        <w:jc w:val="left"/>
        <w:textAlignment w:val="top"/>
        <w:outlineLvl w:val="3"/>
        <w:rPr>
          <w:rFonts w:ascii="宋体" w:hAnsi="宋体" w:cs="宋体"/>
          <w:b/>
          <w:bCs/>
          <w:color w:val="auto"/>
          <w:kern w:val="0"/>
          <w:sz w:val="24"/>
          <w:highlight w:val="none"/>
        </w:rPr>
      </w:pPr>
      <w:r>
        <w:rPr>
          <w:rFonts w:hint="eastAsia" w:ascii="宋体" w:hAnsi="宋体" w:cs="宋体"/>
          <w:b/>
          <w:bCs/>
          <w:color w:val="auto"/>
          <w:kern w:val="0"/>
          <w:sz w:val="24"/>
          <w:highlight w:val="none"/>
        </w:rPr>
        <w:t>四、获取采购文件</w:t>
      </w:r>
    </w:p>
    <w:p w14:paraId="03BB7BD6">
      <w:pPr>
        <w:widowControl/>
        <w:spacing w:line="480" w:lineRule="exact"/>
        <w:ind w:firstLine="480" w:firstLineChars="200"/>
        <w:textAlignment w:val="top"/>
        <w:rPr>
          <w:rFonts w:ascii="宋体" w:hAnsi="宋体" w:cs="宋体"/>
          <w:color w:val="auto"/>
          <w:kern w:val="0"/>
          <w:sz w:val="24"/>
          <w:highlight w:val="none"/>
        </w:rPr>
      </w:pPr>
      <w:r>
        <w:rPr>
          <w:rFonts w:hint="eastAsia" w:ascii="宋体" w:hAnsi="宋体" w:cs="宋体"/>
          <w:b/>
          <w:bCs/>
          <w:color w:val="auto"/>
          <w:kern w:val="0"/>
          <w:sz w:val="24"/>
          <w:highlight w:val="none"/>
        </w:rPr>
        <w:t>时间：</w:t>
      </w:r>
      <w:r>
        <w:rPr>
          <w:rFonts w:hint="eastAsia" w:ascii="宋体" w:hAnsi="宋体"/>
          <w:bCs/>
          <w:color w:val="auto"/>
          <w:kern w:val="0"/>
          <w:sz w:val="24"/>
          <w:szCs w:val="24"/>
        </w:rPr>
        <w:t>202</w:t>
      </w:r>
      <w:r>
        <w:rPr>
          <w:rFonts w:hint="eastAsia" w:ascii="宋体" w:hAnsi="宋体"/>
          <w:bCs/>
          <w:color w:val="auto"/>
          <w:kern w:val="0"/>
          <w:sz w:val="24"/>
          <w:szCs w:val="24"/>
          <w:lang w:val="en-US" w:eastAsia="zh-CN"/>
        </w:rPr>
        <w:t>6</w:t>
      </w:r>
      <w:r>
        <w:rPr>
          <w:rFonts w:hint="eastAsia" w:ascii="宋体" w:hAnsi="宋体"/>
          <w:bCs/>
          <w:color w:val="auto"/>
          <w:kern w:val="0"/>
          <w:sz w:val="24"/>
          <w:szCs w:val="24"/>
        </w:rPr>
        <w:t>年</w:t>
      </w:r>
      <w:r>
        <w:rPr>
          <w:rFonts w:hint="eastAsia" w:ascii="宋体" w:hAnsi="宋体"/>
          <w:bCs/>
          <w:color w:val="auto"/>
          <w:kern w:val="0"/>
          <w:sz w:val="24"/>
          <w:szCs w:val="24"/>
          <w:lang w:val="en-US" w:eastAsia="zh-CN"/>
        </w:rPr>
        <w:t>07</w:t>
      </w:r>
      <w:r>
        <w:rPr>
          <w:rFonts w:hint="eastAsia" w:ascii="宋体" w:hAnsi="宋体"/>
          <w:bCs/>
          <w:color w:val="auto"/>
          <w:kern w:val="0"/>
          <w:sz w:val="24"/>
          <w:szCs w:val="24"/>
        </w:rPr>
        <w:t>月</w:t>
      </w:r>
      <w:r>
        <w:rPr>
          <w:rFonts w:hint="eastAsia" w:ascii="宋体" w:hAnsi="宋体"/>
          <w:bCs/>
          <w:color w:val="auto"/>
          <w:kern w:val="0"/>
          <w:sz w:val="24"/>
          <w:szCs w:val="24"/>
          <w:lang w:val="en-US" w:eastAsia="zh-CN"/>
        </w:rPr>
        <w:t>07</w:t>
      </w:r>
      <w:r>
        <w:rPr>
          <w:rFonts w:hint="eastAsia" w:ascii="宋体" w:hAnsi="宋体"/>
          <w:bCs/>
          <w:color w:val="auto"/>
          <w:kern w:val="0"/>
          <w:sz w:val="24"/>
          <w:szCs w:val="24"/>
        </w:rPr>
        <w:t>日</w:t>
      </w:r>
      <w:r>
        <w:rPr>
          <w:rFonts w:hint="eastAsia" w:ascii="宋体" w:hAnsi="宋体"/>
          <w:bCs/>
          <w:color w:val="auto"/>
          <w:kern w:val="0"/>
          <w:sz w:val="24"/>
          <w:szCs w:val="24"/>
          <w:lang w:val="en-US" w:eastAsia="zh-CN"/>
        </w:rPr>
        <w:t>10时00分</w:t>
      </w:r>
      <w:r>
        <w:rPr>
          <w:rFonts w:hint="eastAsia" w:ascii="宋体" w:hAnsi="宋体"/>
          <w:bCs/>
          <w:color w:val="auto"/>
          <w:kern w:val="0"/>
          <w:sz w:val="24"/>
          <w:szCs w:val="24"/>
        </w:rPr>
        <w:t>至202</w:t>
      </w:r>
      <w:r>
        <w:rPr>
          <w:rFonts w:hint="eastAsia" w:ascii="宋体" w:hAnsi="宋体"/>
          <w:bCs/>
          <w:color w:val="auto"/>
          <w:kern w:val="0"/>
          <w:sz w:val="24"/>
          <w:szCs w:val="24"/>
          <w:lang w:val="en-US" w:eastAsia="zh-CN"/>
        </w:rPr>
        <w:t>6</w:t>
      </w:r>
      <w:r>
        <w:rPr>
          <w:rFonts w:hint="eastAsia" w:ascii="宋体" w:hAnsi="宋体"/>
          <w:bCs/>
          <w:color w:val="auto"/>
          <w:kern w:val="0"/>
          <w:sz w:val="24"/>
          <w:szCs w:val="24"/>
        </w:rPr>
        <w:t>年</w:t>
      </w:r>
      <w:r>
        <w:rPr>
          <w:rFonts w:hint="eastAsia" w:ascii="宋体" w:hAnsi="宋体"/>
          <w:bCs/>
          <w:color w:val="auto"/>
          <w:kern w:val="0"/>
          <w:sz w:val="24"/>
          <w:szCs w:val="24"/>
          <w:lang w:val="en-US" w:eastAsia="zh-CN"/>
        </w:rPr>
        <w:t>7</w:t>
      </w:r>
      <w:r>
        <w:rPr>
          <w:rFonts w:hint="eastAsia" w:ascii="宋体" w:hAnsi="宋体"/>
          <w:bCs/>
          <w:color w:val="auto"/>
          <w:kern w:val="0"/>
          <w:sz w:val="24"/>
          <w:szCs w:val="24"/>
        </w:rPr>
        <w:t>月</w:t>
      </w:r>
      <w:r>
        <w:rPr>
          <w:rFonts w:hint="eastAsia" w:ascii="宋体" w:hAnsi="宋体"/>
          <w:bCs/>
          <w:color w:val="auto"/>
          <w:kern w:val="0"/>
          <w:sz w:val="24"/>
          <w:szCs w:val="24"/>
          <w:lang w:val="en-US" w:eastAsia="zh-CN"/>
        </w:rPr>
        <w:t>14</w:t>
      </w:r>
      <w:r>
        <w:rPr>
          <w:rFonts w:hint="eastAsia" w:ascii="宋体" w:hAnsi="宋体"/>
          <w:bCs/>
          <w:color w:val="auto"/>
          <w:kern w:val="0"/>
          <w:sz w:val="24"/>
          <w:szCs w:val="24"/>
        </w:rPr>
        <w:t>日</w:t>
      </w:r>
      <w:r>
        <w:rPr>
          <w:rFonts w:hint="eastAsia" w:ascii="宋体" w:hAnsi="宋体"/>
          <w:color w:val="auto"/>
          <w:kern w:val="0"/>
          <w:sz w:val="24"/>
          <w:szCs w:val="24"/>
          <w:lang w:val="en-US" w:eastAsia="zh-CN"/>
        </w:rPr>
        <w:t xml:space="preserve"> 23时59分</w:t>
      </w:r>
    </w:p>
    <w:p w14:paraId="23C877DE">
      <w:pPr>
        <w:widowControl/>
        <w:shd w:val="clear" w:color="auto" w:fill="FFFFFF"/>
        <w:spacing w:line="480" w:lineRule="exact"/>
        <w:ind w:firstLine="480" w:firstLineChars="200"/>
        <w:rPr>
          <w:rFonts w:ascii="宋体" w:hAnsi="宋体" w:cs="宋体"/>
          <w:color w:val="auto"/>
          <w:kern w:val="0"/>
          <w:sz w:val="24"/>
          <w:highlight w:val="none"/>
        </w:rPr>
      </w:pPr>
      <w:r>
        <w:rPr>
          <w:rFonts w:hint="eastAsia" w:ascii="宋体" w:hAnsi="宋体" w:cs="宋体"/>
          <w:b/>
          <w:bCs/>
          <w:color w:val="auto"/>
          <w:kern w:val="0"/>
          <w:sz w:val="24"/>
          <w:highlight w:val="none"/>
        </w:rPr>
        <w:t>地点：</w:t>
      </w:r>
      <w:r>
        <w:rPr>
          <w:rFonts w:hint="eastAsia" w:ascii="宋体" w:hAnsi="宋体" w:cs="宋体"/>
          <w:color w:val="auto"/>
          <w:sz w:val="24"/>
          <w:highlight w:val="none"/>
        </w:rPr>
        <w:t>宁夏泰地招标有限公司</w:t>
      </w:r>
    </w:p>
    <w:p w14:paraId="38F3EA5C">
      <w:pPr>
        <w:adjustRightInd w:val="0"/>
        <w:snapToGrid w:val="0"/>
        <w:spacing w:line="560" w:lineRule="exact"/>
        <w:ind w:firstLine="480" w:firstLineChars="200"/>
        <w:outlineLvl w:val="9"/>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方式：</w:t>
      </w:r>
      <w:r>
        <w:rPr>
          <w:rFonts w:hint="eastAsia" w:ascii="宋体" w:hAnsi="宋体"/>
          <w:color w:val="auto"/>
          <w:kern w:val="0"/>
          <w:sz w:val="24"/>
          <w:szCs w:val="24"/>
        </w:rPr>
        <w:t>请各供应商在规定时间内到宁夏泰地招标有限公司报名领取</w:t>
      </w:r>
      <w:r>
        <w:rPr>
          <w:rFonts w:hint="eastAsia" w:ascii="宋体" w:hAnsi="宋体"/>
          <w:color w:val="auto"/>
          <w:kern w:val="0"/>
          <w:sz w:val="24"/>
          <w:szCs w:val="24"/>
          <w:lang w:val="en-US" w:eastAsia="zh-CN"/>
        </w:rPr>
        <w:t>磋商</w:t>
      </w:r>
      <w:r>
        <w:rPr>
          <w:rFonts w:hint="eastAsia" w:ascii="宋体" w:hAnsi="宋体"/>
          <w:color w:val="auto"/>
          <w:kern w:val="0"/>
          <w:sz w:val="24"/>
          <w:szCs w:val="24"/>
        </w:rPr>
        <w:t>文件或在</w:t>
      </w:r>
      <w:r>
        <w:rPr>
          <w:rStyle w:val="41"/>
          <w:rFonts w:hint="eastAsia" w:ascii="宋体" w:hAnsi="宋体" w:cs="宋体"/>
          <w:b/>
          <w:bCs/>
          <w:color w:val="auto"/>
          <w:sz w:val="24"/>
        </w:rPr>
        <w:t>中国招标投标公共服务平台</w:t>
      </w:r>
      <w:r>
        <w:rPr>
          <w:rStyle w:val="41"/>
          <w:rFonts w:hint="eastAsia" w:ascii="宋体" w:hAnsi="宋体" w:cs="宋体"/>
          <w:b/>
          <w:bCs/>
          <w:color w:val="auto"/>
          <w:sz w:val="24"/>
          <w:lang w:eastAsia="zh-CN"/>
        </w:rPr>
        <w:t>、</w:t>
      </w:r>
      <w:r>
        <w:rPr>
          <w:rStyle w:val="41"/>
          <w:rFonts w:hint="eastAsia" w:ascii="宋体" w:hAnsi="宋体" w:cs="宋体"/>
          <w:b/>
          <w:bCs/>
          <w:color w:val="auto"/>
          <w:sz w:val="24"/>
          <w:lang w:val="en-US" w:eastAsia="zh-CN"/>
        </w:rPr>
        <w:t>中世E招电子交易平台</w:t>
      </w:r>
      <w:r>
        <w:rPr>
          <w:rFonts w:hint="eastAsia" w:ascii="宋体" w:hAnsi="宋体"/>
          <w:color w:val="auto"/>
          <w:kern w:val="0"/>
          <w:sz w:val="24"/>
          <w:szCs w:val="24"/>
        </w:rPr>
        <w:t>自行下载报名登记表，信息填写完整后加盖公章扫描提交至宁夏泰地招标有限公司电子邮箱（tdzb2020@126.com）进行报名，报名时请将邮件命名为项目名称，报名成功后免费领取一套</w:t>
      </w:r>
      <w:r>
        <w:rPr>
          <w:rFonts w:hint="eastAsia" w:ascii="宋体" w:hAnsi="宋体"/>
          <w:color w:val="auto"/>
          <w:kern w:val="0"/>
          <w:sz w:val="24"/>
          <w:szCs w:val="24"/>
          <w:lang w:val="en-US" w:eastAsia="zh-CN"/>
        </w:rPr>
        <w:t>磋商</w:t>
      </w:r>
      <w:r>
        <w:rPr>
          <w:rFonts w:hint="eastAsia" w:ascii="宋体" w:hAnsi="宋体"/>
          <w:color w:val="auto"/>
          <w:kern w:val="0"/>
          <w:sz w:val="24"/>
          <w:szCs w:val="24"/>
        </w:rPr>
        <w:t>文件。未在规定时间内报名及领取</w:t>
      </w:r>
      <w:r>
        <w:rPr>
          <w:rFonts w:hint="eastAsia" w:ascii="宋体" w:hAnsi="宋体"/>
          <w:color w:val="auto"/>
          <w:kern w:val="0"/>
          <w:sz w:val="24"/>
          <w:szCs w:val="24"/>
          <w:lang w:val="en-US" w:eastAsia="zh-CN"/>
        </w:rPr>
        <w:t>磋商</w:t>
      </w:r>
      <w:r>
        <w:rPr>
          <w:rFonts w:hint="eastAsia" w:ascii="宋体" w:hAnsi="宋体"/>
          <w:color w:val="auto"/>
          <w:kern w:val="0"/>
          <w:sz w:val="24"/>
          <w:szCs w:val="24"/>
        </w:rPr>
        <w:t>文件的供应商，</w:t>
      </w:r>
      <w:r>
        <w:rPr>
          <w:rFonts w:hint="eastAsia" w:ascii="宋体" w:hAnsi="宋体"/>
          <w:color w:val="auto"/>
          <w:kern w:val="0"/>
          <w:sz w:val="24"/>
          <w:szCs w:val="24"/>
          <w:lang w:val="en-US" w:eastAsia="zh-CN"/>
        </w:rPr>
        <w:t>响应</w:t>
      </w:r>
      <w:r>
        <w:rPr>
          <w:rFonts w:hint="eastAsia" w:ascii="宋体" w:hAnsi="宋体"/>
          <w:color w:val="auto"/>
          <w:kern w:val="0"/>
          <w:sz w:val="24"/>
          <w:szCs w:val="24"/>
        </w:rPr>
        <w:t>文件一律不予接收。</w:t>
      </w:r>
    </w:p>
    <w:p w14:paraId="66584FE7">
      <w:pPr>
        <w:widowControl/>
        <w:shd w:val="clear" w:color="auto" w:fill="FFFFFF"/>
        <w:spacing w:before="40" w:after="40" w:line="480" w:lineRule="exact"/>
        <w:ind w:firstLine="480" w:firstLineChars="200"/>
        <w:textAlignment w:val="baseline"/>
        <w:rPr>
          <w:rFonts w:ascii="宋体" w:hAnsi="宋体" w:cs="宋体"/>
          <w:color w:val="auto"/>
          <w:kern w:val="0"/>
          <w:sz w:val="24"/>
          <w:highlight w:val="none"/>
        </w:rPr>
      </w:pPr>
      <w:r>
        <w:rPr>
          <w:rFonts w:hint="eastAsia" w:ascii="宋体" w:hAnsi="宋体" w:cs="宋体"/>
          <w:b/>
          <w:bCs/>
          <w:color w:val="auto"/>
          <w:kern w:val="0"/>
          <w:sz w:val="24"/>
          <w:highlight w:val="none"/>
        </w:rPr>
        <w:t>售价</w:t>
      </w:r>
      <w:r>
        <w:rPr>
          <w:rFonts w:hint="eastAsia" w:ascii="宋体" w:hAnsi="宋体" w:cs="宋体"/>
          <w:color w:val="auto"/>
          <w:kern w:val="0"/>
          <w:sz w:val="24"/>
          <w:highlight w:val="none"/>
        </w:rPr>
        <w:t>：0.00元</w:t>
      </w:r>
    </w:p>
    <w:p w14:paraId="078E21D5">
      <w:pPr>
        <w:widowControl/>
        <w:spacing w:line="480" w:lineRule="exact"/>
        <w:ind w:firstLine="482"/>
        <w:jc w:val="left"/>
        <w:textAlignment w:val="top"/>
        <w:outlineLvl w:val="3"/>
        <w:rPr>
          <w:rFonts w:ascii="宋体" w:hAnsi="宋体" w:cs="宋体"/>
          <w:b/>
          <w:bCs/>
          <w:color w:val="auto"/>
          <w:kern w:val="0"/>
          <w:sz w:val="24"/>
          <w:highlight w:val="none"/>
        </w:rPr>
      </w:pPr>
      <w:r>
        <w:rPr>
          <w:rFonts w:hint="eastAsia" w:ascii="宋体" w:hAnsi="宋体" w:cs="宋体"/>
          <w:b/>
          <w:bCs/>
          <w:color w:val="auto"/>
          <w:kern w:val="0"/>
          <w:sz w:val="24"/>
          <w:highlight w:val="none"/>
        </w:rPr>
        <w:t>五、响应文件提交</w:t>
      </w:r>
    </w:p>
    <w:p w14:paraId="6E237E69">
      <w:pPr>
        <w:widowControl/>
        <w:spacing w:line="480" w:lineRule="exact"/>
        <w:ind w:firstLine="482"/>
        <w:jc w:val="left"/>
        <w:textAlignment w:val="top"/>
        <w:rPr>
          <w:rFonts w:ascii="宋体" w:hAnsi="宋体" w:cs="宋体"/>
          <w:color w:val="auto"/>
          <w:kern w:val="0"/>
          <w:sz w:val="24"/>
          <w:highlight w:val="none"/>
        </w:rPr>
      </w:pPr>
      <w:r>
        <w:rPr>
          <w:rFonts w:hint="eastAsia" w:ascii="宋体" w:hAnsi="宋体" w:cs="宋体"/>
          <w:b/>
          <w:bCs/>
          <w:color w:val="auto"/>
          <w:kern w:val="0"/>
          <w:sz w:val="24"/>
          <w:highlight w:val="none"/>
        </w:rPr>
        <w:t>截止时间：</w:t>
      </w:r>
      <w:r>
        <w:rPr>
          <w:rFonts w:hint="eastAsia" w:ascii="宋体" w:hAnsi="宋体" w:cs="宋体"/>
          <w:color w:val="auto"/>
          <w:kern w:val="0"/>
          <w:sz w:val="24"/>
          <w:highlight w:val="none"/>
        </w:rPr>
        <w:t>202</w:t>
      </w:r>
      <w:r>
        <w:rPr>
          <w:rFonts w:hint="eastAsia" w:ascii="宋体" w:hAnsi="宋体" w:cs="宋体"/>
          <w:color w:val="auto"/>
          <w:kern w:val="0"/>
          <w:sz w:val="24"/>
          <w:highlight w:val="none"/>
          <w:lang w:val="en-US" w:eastAsia="zh-CN"/>
        </w:rPr>
        <w:t>6</w:t>
      </w:r>
      <w:r>
        <w:rPr>
          <w:rFonts w:hint="eastAsia" w:ascii="宋体" w:hAnsi="宋体" w:cs="宋体"/>
          <w:color w:val="auto"/>
          <w:kern w:val="0"/>
          <w:sz w:val="24"/>
          <w:highlight w:val="none"/>
        </w:rPr>
        <w:t>-</w:t>
      </w:r>
      <w:r>
        <w:rPr>
          <w:rFonts w:hint="eastAsia" w:ascii="宋体" w:hAnsi="宋体" w:cs="宋体"/>
          <w:color w:val="auto"/>
          <w:kern w:val="0"/>
          <w:sz w:val="24"/>
          <w:highlight w:val="none"/>
          <w:lang w:val="en-US" w:eastAsia="zh-CN"/>
        </w:rPr>
        <w:t>07</w:t>
      </w:r>
      <w:r>
        <w:rPr>
          <w:rFonts w:hint="eastAsia" w:ascii="宋体" w:hAnsi="宋体" w:cs="宋体"/>
          <w:color w:val="auto"/>
          <w:kern w:val="0"/>
          <w:sz w:val="24"/>
          <w:highlight w:val="none"/>
        </w:rPr>
        <w:t>-</w:t>
      </w:r>
      <w:r>
        <w:rPr>
          <w:rFonts w:hint="eastAsia" w:ascii="宋体" w:hAnsi="宋体" w:cs="宋体"/>
          <w:color w:val="auto"/>
          <w:kern w:val="0"/>
          <w:sz w:val="24"/>
          <w:highlight w:val="none"/>
          <w:lang w:val="en-US" w:eastAsia="zh-CN"/>
        </w:rPr>
        <w:t>21</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en-US" w:eastAsia="zh-CN"/>
        </w:rPr>
        <w:t>14</w:t>
      </w:r>
      <w:r>
        <w:rPr>
          <w:rFonts w:hint="eastAsia" w:ascii="宋体" w:hAnsi="宋体" w:cs="宋体"/>
          <w:color w:val="auto"/>
          <w:kern w:val="0"/>
          <w:sz w:val="24"/>
          <w:highlight w:val="none"/>
        </w:rPr>
        <w:t>:</w:t>
      </w:r>
      <w:r>
        <w:rPr>
          <w:rFonts w:hint="eastAsia" w:ascii="宋体" w:hAnsi="宋体" w:cs="宋体"/>
          <w:color w:val="auto"/>
          <w:kern w:val="0"/>
          <w:sz w:val="24"/>
          <w:highlight w:val="none"/>
          <w:lang w:val="en-US" w:eastAsia="zh-CN"/>
        </w:rPr>
        <w:t>30</w:t>
      </w:r>
      <w:r>
        <w:rPr>
          <w:rFonts w:hint="eastAsia" w:ascii="宋体" w:hAnsi="宋体" w:cs="宋体"/>
          <w:color w:val="auto"/>
          <w:kern w:val="0"/>
          <w:sz w:val="24"/>
          <w:highlight w:val="none"/>
        </w:rPr>
        <w:t>:00（北京时间）</w:t>
      </w:r>
    </w:p>
    <w:p w14:paraId="3B28D9BE">
      <w:pPr>
        <w:widowControl/>
        <w:shd w:val="clear" w:color="auto" w:fill="FFFFFF"/>
        <w:spacing w:line="480" w:lineRule="exact"/>
        <w:ind w:firstLine="482"/>
        <w:jc w:val="left"/>
        <w:rPr>
          <w:rFonts w:ascii="宋体" w:hAnsi="宋体" w:cs="宋体"/>
          <w:color w:val="auto"/>
          <w:spacing w:val="-4"/>
          <w:kern w:val="0"/>
          <w:sz w:val="24"/>
          <w:highlight w:val="none"/>
        </w:rPr>
      </w:pPr>
      <w:r>
        <w:rPr>
          <w:rFonts w:hint="eastAsia" w:ascii="宋体" w:hAnsi="宋体" w:cs="宋体"/>
          <w:b/>
          <w:bCs/>
          <w:color w:val="auto"/>
          <w:kern w:val="0"/>
          <w:sz w:val="24"/>
          <w:highlight w:val="none"/>
        </w:rPr>
        <w:t>地点：</w:t>
      </w:r>
      <w:r>
        <w:rPr>
          <w:rFonts w:hint="eastAsia" w:ascii="宋体" w:hAnsi="宋体" w:cs="宋体"/>
          <w:color w:val="auto"/>
          <w:kern w:val="0"/>
          <w:sz w:val="24"/>
          <w:highlight w:val="none"/>
        </w:rPr>
        <w:t>宁夏泰地招标有限公司</w:t>
      </w:r>
      <w:r>
        <w:rPr>
          <w:rFonts w:hint="eastAsia" w:ascii="宋体" w:hAnsi="宋体" w:cs="宋体"/>
          <w:color w:val="auto"/>
          <w:spacing w:val="-4"/>
          <w:kern w:val="0"/>
          <w:sz w:val="24"/>
          <w:highlight w:val="none"/>
        </w:rPr>
        <w:t>（宁夏银川市金凤区</w:t>
      </w:r>
      <w:r>
        <w:rPr>
          <w:rFonts w:hint="eastAsia" w:ascii="宋体" w:hAnsi="宋体" w:cs="宋体"/>
          <w:color w:val="auto"/>
          <w:spacing w:val="-4"/>
          <w:kern w:val="0"/>
          <w:sz w:val="24"/>
          <w:highlight w:val="none"/>
          <w:lang w:val="en-US" w:eastAsia="zh-CN"/>
        </w:rPr>
        <w:t>悦海新天地A座写字楼1602室</w:t>
      </w:r>
      <w:r>
        <w:rPr>
          <w:rFonts w:hint="eastAsia" w:ascii="宋体" w:hAnsi="宋体" w:cs="宋体"/>
          <w:color w:val="auto"/>
          <w:spacing w:val="-4"/>
          <w:kern w:val="0"/>
          <w:sz w:val="24"/>
          <w:highlight w:val="none"/>
        </w:rPr>
        <w:t>）</w:t>
      </w:r>
    </w:p>
    <w:p w14:paraId="52B89E4D">
      <w:pPr>
        <w:widowControl/>
        <w:shd w:val="clear" w:color="auto" w:fill="FFFFFF"/>
        <w:spacing w:line="480" w:lineRule="exact"/>
        <w:ind w:firstLine="482"/>
        <w:jc w:val="left"/>
        <w:rPr>
          <w:rFonts w:ascii="宋体" w:hAnsi="宋体" w:cs="宋体"/>
          <w:b/>
          <w:bCs/>
          <w:color w:val="auto"/>
          <w:kern w:val="0"/>
          <w:sz w:val="24"/>
          <w:highlight w:val="none"/>
        </w:rPr>
      </w:pPr>
      <w:r>
        <w:rPr>
          <w:rFonts w:hint="eastAsia" w:ascii="宋体" w:hAnsi="宋体" w:cs="宋体"/>
          <w:b/>
          <w:bCs/>
          <w:color w:val="auto"/>
          <w:kern w:val="0"/>
          <w:sz w:val="24"/>
          <w:highlight w:val="none"/>
        </w:rPr>
        <w:t>六、开启</w:t>
      </w:r>
    </w:p>
    <w:p w14:paraId="6527A950">
      <w:pPr>
        <w:widowControl/>
        <w:spacing w:line="480" w:lineRule="exact"/>
        <w:ind w:firstLine="482"/>
        <w:jc w:val="left"/>
        <w:textAlignment w:val="top"/>
        <w:rPr>
          <w:rFonts w:ascii="宋体" w:hAnsi="宋体" w:cs="宋体"/>
          <w:color w:val="auto"/>
          <w:kern w:val="0"/>
          <w:sz w:val="24"/>
          <w:highlight w:val="none"/>
        </w:rPr>
      </w:pPr>
      <w:r>
        <w:rPr>
          <w:rFonts w:hint="eastAsia" w:ascii="宋体" w:hAnsi="宋体" w:cs="宋体"/>
          <w:b/>
          <w:bCs/>
          <w:color w:val="auto"/>
          <w:kern w:val="0"/>
          <w:sz w:val="24"/>
          <w:highlight w:val="none"/>
        </w:rPr>
        <w:t>时间：</w:t>
      </w:r>
      <w:r>
        <w:rPr>
          <w:rFonts w:hint="eastAsia" w:ascii="宋体" w:hAnsi="宋体" w:cs="宋体"/>
          <w:color w:val="auto"/>
          <w:kern w:val="0"/>
          <w:sz w:val="24"/>
          <w:highlight w:val="none"/>
        </w:rPr>
        <w:t>202</w:t>
      </w:r>
      <w:r>
        <w:rPr>
          <w:rFonts w:hint="eastAsia" w:ascii="宋体" w:hAnsi="宋体" w:cs="宋体"/>
          <w:color w:val="auto"/>
          <w:kern w:val="0"/>
          <w:sz w:val="24"/>
          <w:highlight w:val="none"/>
          <w:lang w:val="en-US" w:eastAsia="zh-CN"/>
        </w:rPr>
        <w:t>6</w:t>
      </w:r>
      <w:r>
        <w:rPr>
          <w:rFonts w:hint="eastAsia" w:ascii="宋体" w:hAnsi="宋体" w:cs="宋体"/>
          <w:color w:val="auto"/>
          <w:kern w:val="0"/>
          <w:sz w:val="24"/>
          <w:highlight w:val="none"/>
        </w:rPr>
        <w:t>-</w:t>
      </w:r>
      <w:r>
        <w:rPr>
          <w:rFonts w:hint="eastAsia" w:ascii="宋体" w:hAnsi="宋体" w:cs="宋体"/>
          <w:color w:val="auto"/>
          <w:kern w:val="0"/>
          <w:sz w:val="24"/>
          <w:highlight w:val="none"/>
          <w:lang w:val="en-US" w:eastAsia="zh-CN"/>
        </w:rPr>
        <w:t>07</w:t>
      </w:r>
      <w:r>
        <w:rPr>
          <w:rFonts w:hint="eastAsia" w:ascii="宋体" w:hAnsi="宋体" w:cs="宋体"/>
          <w:color w:val="auto"/>
          <w:kern w:val="0"/>
          <w:sz w:val="24"/>
          <w:highlight w:val="none"/>
        </w:rPr>
        <w:t>-</w:t>
      </w:r>
      <w:r>
        <w:rPr>
          <w:rFonts w:hint="eastAsia" w:ascii="宋体" w:hAnsi="宋体" w:cs="宋体"/>
          <w:color w:val="auto"/>
          <w:kern w:val="0"/>
          <w:sz w:val="24"/>
          <w:highlight w:val="none"/>
          <w:lang w:val="en-US" w:eastAsia="zh-CN"/>
        </w:rPr>
        <w:t>21</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en-US" w:eastAsia="zh-CN"/>
        </w:rPr>
        <w:t>14</w:t>
      </w:r>
      <w:r>
        <w:rPr>
          <w:rFonts w:hint="eastAsia" w:ascii="宋体" w:hAnsi="宋体" w:cs="宋体"/>
          <w:color w:val="auto"/>
          <w:kern w:val="0"/>
          <w:sz w:val="24"/>
          <w:highlight w:val="none"/>
        </w:rPr>
        <w:t>:</w:t>
      </w:r>
      <w:r>
        <w:rPr>
          <w:rFonts w:hint="eastAsia" w:ascii="宋体" w:hAnsi="宋体" w:cs="宋体"/>
          <w:color w:val="auto"/>
          <w:kern w:val="0"/>
          <w:sz w:val="24"/>
          <w:highlight w:val="none"/>
          <w:lang w:val="en-US" w:eastAsia="zh-CN"/>
        </w:rPr>
        <w:t>30</w:t>
      </w:r>
      <w:r>
        <w:rPr>
          <w:rFonts w:hint="eastAsia" w:ascii="宋体" w:hAnsi="宋体" w:cs="宋体"/>
          <w:color w:val="auto"/>
          <w:kern w:val="0"/>
          <w:sz w:val="24"/>
          <w:highlight w:val="none"/>
        </w:rPr>
        <w:t>:00（北京时间）</w:t>
      </w:r>
    </w:p>
    <w:p w14:paraId="4B413B7F">
      <w:pPr>
        <w:widowControl/>
        <w:shd w:val="clear" w:color="auto" w:fill="FFFFFF"/>
        <w:spacing w:line="480" w:lineRule="exact"/>
        <w:ind w:firstLine="482"/>
        <w:jc w:val="left"/>
        <w:rPr>
          <w:rFonts w:ascii="宋体" w:hAnsi="宋体" w:cs="宋体"/>
          <w:color w:val="auto"/>
          <w:spacing w:val="-4"/>
          <w:kern w:val="0"/>
          <w:sz w:val="24"/>
          <w:highlight w:val="none"/>
        </w:rPr>
      </w:pPr>
      <w:r>
        <w:rPr>
          <w:rFonts w:hint="eastAsia" w:ascii="宋体" w:hAnsi="宋体" w:cs="宋体"/>
          <w:b/>
          <w:bCs/>
          <w:color w:val="auto"/>
          <w:kern w:val="0"/>
          <w:sz w:val="24"/>
          <w:highlight w:val="none"/>
        </w:rPr>
        <w:t>地点：</w:t>
      </w:r>
      <w:r>
        <w:rPr>
          <w:rFonts w:hint="eastAsia" w:ascii="宋体" w:hAnsi="宋体" w:cs="宋体"/>
          <w:color w:val="auto"/>
          <w:kern w:val="0"/>
          <w:sz w:val="24"/>
          <w:highlight w:val="none"/>
        </w:rPr>
        <w:t>宁夏泰地招标有限公司</w:t>
      </w:r>
      <w:r>
        <w:rPr>
          <w:rFonts w:hint="eastAsia" w:ascii="宋体" w:hAnsi="宋体" w:cs="宋体"/>
          <w:color w:val="auto"/>
          <w:spacing w:val="-4"/>
          <w:kern w:val="0"/>
          <w:sz w:val="24"/>
          <w:highlight w:val="none"/>
        </w:rPr>
        <w:t>（宁夏银川市金凤区</w:t>
      </w:r>
      <w:r>
        <w:rPr>
          <w:rFonts w:hint="eastAsia" w:ascii="宋体" w:hAnsi="宋体" w:cs="宋体"/>
          <w:color w:val="auto"/>
          <w:spacing w:val="-4"/>
          <w:kern w:val="0"/>
          <w:sz w:val="24"/>
          <w:highlight w:val="none"/>
          <w:lang w:val="en-US" w:eastAsia="zh-CN"/>
        </w:rPr>
        <w:t>悦海新天地A座写字楼1602室</w:t>
      </w:r>
      <w:r>
        <w:rPr>
          <w:rFonts w:hint="eastAsia" w:ascii="宋体" w:hAnsi="宋体" w:cs="宋体"/>
          <w:color w:val="auto"/>
          <w:spacing w:val="-4"/>
          <w:kern w:val="0"/>
          <w:sz w:val="24"/>
          <w:highlight w:val="none"/>
        </w:rPr>
        <w:t>）</w:t>
      </w:r>
    </w:p>
    <w:p w14:paraId="2A962C7A">
      <w:pPr>
        <w:widowControl/>
        <w:spacing w:line="480" w:lineRule="exact"/>
        <w:ind w:firstLine="482"/>
        <w:jc w:val="left"/>
        <w:textAlignment w:val="top"/>
        <w:outlineLvl w:val="3"/>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七、公告期限</w:t>
      </w:r>
    </w:p>
    <w:p w14:paraId="66EAE825">
      <w:pPr>
        <w:widowControl/>
        <w:spacing w:line="480" w:lineRule="exact"/>
        <w:ind w:firstLine="482"/>
        <w:jc w:val="left"/>
        <w:textAlignment w:val="top"/>
        <w:outlineLvl w:val="3"/>
        <w:rPr>
          <w:rFonts w:hint="eastAsia" w:ascii="宋体" w:hAnsi="宋体" w:cs="宋体"/>
          <w:color w:val="auto"/>
          <w:kern w:val="0"/>
          <w:sz w:val="24"/>
          <w:highlight w:val="none"/>
        </w:rPr>
      </w:pPr>
      <w:r>
        <w:rPr>
          <w:rFonts w:hint="eastAsia" w:ascii="宋体" w:hAnsi="宋体" w:cs="宋体"/>
          <w:color w:val="auto"/>
          <w:kern w:val="0"/>
          <w:sz w:val="24"/>
          <w:highlight w:val="none"/>
        </w:rPr>
        <w:t>自本公告发布之日起 3 个工作日</w:t>
      </w:r>
    </w:p>
    <w:p w14:paraId="0359C7D6">
      <w:pPr>
        <w:widowControl/>
        <w:shd w:val="clear" w:color="auto" w:fill="FFFFFF"/>
        <w:spacing w:line="360" w:lineRule="auto"/>
        <w:ind w:firstLine="482"/>
        <w:jc w:val="left"/>
        <w:rPr>
          <w:rFonts w:hint="eastAsia" w:ascii="宋体" w:hAnsi="宋体" w:cs="宋体"/>
          <w:color w:val="auto"/>
          <w:kern w:val="0"/>
          <w:sz w:val="24"/>
          <w:highlight w:val="none"/>
        </w:rPr>
      </w:pPr>
      <w:r>
        <w:rPr>
          <w:rFonts w:hint="eastAsia" w:ascii="宋体" w:hAnsi="宋体" w:cs="宋体"/>
          <w:b/>
          <w:bCs/>
          <w:color w:val="auto"/>
          <w:kern w:val="0"/>
          <w:sz w:val="24"/>
          <w:highlight w:val="none"/>
        </w:rPr>
        <w:t>八、其他补充事宜</w:t>
      </w:r>
    </w:p>
    <w:p w14:paraId="4A04B8E1">
      <w:pPr>
        <w:keepNext w:val="0"/>
        <w:keepLines w:val="0"/>
        <w:pageBreakBefore w:val="0"/>
        <w:widowControl/>
        <w:kinsoku/>
        <w:wordWrap/>
        <w:overflowPunct/>
        <w:topLinePunct w:val="0"/>
        <w:autoSpaceDE/>
        <w:autoSpaceDN/>
        <w:bidi w:val="0"/>
        <w:adjustRightInd/>
        <w:snapToGrid/>
        <w:spacing w:line="560" w:lineRule="exact"/>
        <w:ind w:firstLine="482"/>
        <w:jc w:val="left"/>
        <w:textAlignment w:val="top"/>
        <w:outlineLvl w:val="3"/>
        <w:rPr>
          <w:rFonts w:hint="eastAsia" w:ascii="宋体" w:hAnsi="宋体"/>
          <w:color w:val="auto"/>
          <w:sz w:val="24"/>
          <w:szCs w:val="32"/>
        </w:rPr>
      </w:pPr>
      <w:r>
        <w:rPr>
          <w:rFonts w:hint="eastAsia" w:ascii="宋体" w:hAnsi="宋体"/>
          <w:color w:val="auto"/>
          <w:sz w:val="24"/>
          <w:szCs w:val="32"/>
        </w:rPr>
        <w:t>请各供应商在报名结束至开标前随时关注</w:t>
      </w:r>
      <w:r>
        <w:rPr>
          <w:rFonts w:hint="eastAsia" w:ascii="宋体" w:hAnsi="宋体"/>
          <w:b/>
          <w:bCs/>
          <w:color w:val="auto"/>
          <w:sz w:val="24"/>
          <w:szCs w:val="32"/>
        </w:rPr>
        <w:t>中国招标投标公共服务平台</w:t>
      </w:r>
      <w:r>
        <w:rPr>
          <w:rFonts w:hint="eastAsia" w:ascii="宋体" w:hAnsi="宋体"/>
          <w:b/>
          <w:bCs/>
          <w:color w:val="auto"/>
          <w:sz w:val="24"/>
          <w:szCs w:val="32"/>
          <w:lang w:eastAsia="zh-CN"/>
        </w:rPr>
        <w:t>、</w:t>
      </w:r>
      <w:r>
        <w:rPr>
          <w:rFonts w:hint="eastAsia" w:ascii="宋体" w:hAnsi="宋体"/>
          <w:b/>
          <w:bCs/>
          <w:color w:val="auto"/>
          <w:sz w:val="24"/>
          <w:szCs w:val="32"/>
          <w:lang w:val="en-US" w:eastAsia="zh-CN"/>
        </w:rPr>
        <w:t>中世E招电子交易平台</w:t>
      </w:r>
      <w:r>
        <w:rPr>
          <w:rFonts w:hint="eastAsia" w:ascii="宋体" w:hAnsi="宋体"/>
          <w:color w:val="auto"/>
          <w:sz w:val="24"/>
          <w:szCs w:val="32"/>
        </w:rPr>
        <w:t>，您所关注的项目有可能进行时间或内容上的调整。调整内容只在</w:t>
      </w:r>
      <w:r>
        <w:rPr>
          <w:rFonts w:hint="eastAsia" w:ascii="宋体" w:hAnsi="宋体"/>
          <w:b/>
          <w:bCs/>
          <w:color w:val="auto"/>
          <w:sz w:val="24"/>
          <w:szCs w:val="32"/>
        </w:rPr>
        <w:t>中国招标投标公共服务平台</w:t>
      </w:r>
      <w:r>
        <w:rPr>
          <w:rFonts w:hint="eastAsia" w:ascii="宋体" w:hAnsi="宋体"/>
          <w:b/>
          <w:bCs/>
          <w:color w:val="auto"/>
          <w:sz w:val="24"/>
          <w:szCs w:val="32"/>
          <w:lang w:eastAsia="zh-CN"/>
        </w:rPr>
        <w:t>、</w:t>
      </w:r>
      <w:r>
        <w:rPr>
          <w:rFonts w:hint="eastAsia" w:ascii="宋体" w:hAnsi="宋体"/>
          <w:b/>
          <w:bCs/>
          <w:color w:val="auto"/>
          <w:sz w:val="24"/>
          <w:szCs w:val="32"/>
          <w:lang w:val="en-US" w:eastAsia="zh-CN"/>
        </w:rPr>
        <w:t>中世E招电子交易平台</w:t>
      </w:r>
      <w:r>
        <w:rPr>
          <w:rFonts w:hint="eastAsia" w:ascii="宋体" w:hAnsi="宋体"/>
          <w:color w:val="auto"/>
          <w:sz w:val="24"/>
          <w:szCs w:val="32"/>
        </w:rPr>
        <w:t>以公告形式公示。采购代理机构及采购人不再以其他方式通知。如因自身原因未及时关注</w:t>
      </w:r>
      <w:r>
        <w:rPr>
          <w:rFonts w:hint="eastAsia" w:ascii="宋体" w:hAnsi="宋体"/>
          <w:color w:val="auto"/>
          <w:sz w:val="24"/>
          <w:szCs w:val="32"/>
          <w:lang w:val="en-US" w:eastAsia="zh-CN"/>
        </w:rPr>
        <w:t>采购</w:t>
      </w:r>
      <w:r>
        <w:rPr>
          <w:rFonts w:hint="eastAsia" w:ascii="宋体" w:hAnsi="宋体"/>
          <w:color w:val="auto"/>
          <w:sz w:val="24"/>
          <w:szCs w:val="32"/>
        </w:rPr>
        <w:t>公告或变更（澄清、补充等）公告从而导致投标失败，其后果自行承担。</w:t>
      </w:r>
    </w:p>
    <w:p w14:paraId="7DA4BE4B">
      <w:pPr>
        <w:keepNext w:val="0"/>
        <w:keepLines w:val="0"/>
        <w:pageBreakBefore w:val="0"/>
        <w:widowControl/>
        <w:numPr>
          <w:ilvl w:val="0"/>
          <w:numId w:val="1"/>
        </w:numPr>
        <w:kinsoku/>
        <w:wordWrap/>
        <w:overflowPunct/>
        <w:topLinePunct w:val="0"/>
        <w:autoSpaceDE/>
        <w:autoSpaceDN/>
        <w:bidi w:val="0"/>
        <w:adjustRightInd/>
        <w:snapToGrid/>
        <w:spacing w:line="560" w:lineRule="exact"/>
        <w:ind w:firstLine="482"/>
        <w:jc w:val="left"/>
        <w:textAlignment w:val="top"/>
        <w:outlineLvl w:val="3"/>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 xml:space="preserve">凡对本次采购提出询问，请按以下方式联系 </w:t>
      </w:r>
    </w:p>
    <w:p w14:paraId="0CC4ACF2">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720" w:firstLineChars="300"/>
        <w:jc w:val="left"/>
        <w:rPr>
          <w:rFonts w:hint="eastAsia" w:ascii="宋体" w:hAnsi="宋体"/>
          <w:b/>
          <w:bCs/>
          <w:color w:val="auto"/>
          <w:kern w:val="0"/>
          <w:sz w:val="24"/>
          <w:szCs w:val="24"/>
        </w:rPr>
      </w:pPr>
      <w:r>
        <w:rPr>
          <w:rFonts w:hint="eastAsia" w:ascii="宋体" w:hAnsi="宋体"/>
          <w:b/>
          <w:bCs/>
          <w:color w:val="auto"/>
          <w:kern w:val="0"/>
          <w:sz w:val="24"/>
          <w:szCs w:val="24"/>
        </w:rPr>
        <w:t>1、采购人信息</w:t>
      </w:r>
    </w:p>
    <w:p w14:paraId="2ED01FDF">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720" w:firstLineChars="300"/>
        <w:jc w:val="left"/>
        <w:rPr>
          <w:rFonts w:hint="eastAsia" w:ascii="宋体" w:hAnsi="宋体"/>
          <w:b w:val="0"/>
          <w:bCs w:val="0"/>
          <w:color w:val="auto"/>
          <w:kern w:val="0"/>
          <w:sz w:val="24"/>
          <w:szCs w:val="24"/>
        </w:rPr>
      </w:pPr>
      <w:r>
        <w:rPr>
          <w:rFonts w:hint="eastAsia" w:ascii="宋体" w:hAnsi="宋体"/>
          <w:b w:val="0"/>
          <w:bCs w:val="0"/>
          <w:color w:val="auto"/>
          <w:kern w:val="0"/>
          <w:sz w:val="24"/>
          <w:szCs w:val="24"/>
        </w:rPr>
        <w:t>名    称：</w:t>
      </w:r>
      <w:r>
        <w:rPr>
          <w:rFonts w:hint="eastAsia" w:ascii="宋体" w:hAnsi="宋体"/>
          <w:b w:val="0"/>
          <w:bCs w:val="0"/>
          <w:color w:val="auto"/>
          <w:kern w:val="0"/>
          <w:sz w:val="24"/>
          <w:szCs w:val="24"/>
          <w:lang w:val="en-US" w:eastAsia="zh-CN"/>
        </w:rPr>
        <w:t>银川市新闻传媒中心</w:t>
      </w:r>
    </w:p>
    <w:p w14:paraId="05CCECBE">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720" w:firstLineChars="300"/>
        <w:jc w:val="left"/>
        <w:rPr>
          <w:rFonts w:hint="eastAsia" w:ascii="宋体" w:hAnsi="宋体"/>
          <w:b w:val="0"/>
          <w:bCs w:val="0"/>
          <w:color w:val="auto"/>
          <w:kern w:val="0"/>
          <w:sz w:val="24"/>
          <w:szCs w:val="24"/>
          <w:lang w:val="en-US" w:eastAsia="zh-CN"/>
        </w:rPr>
      </w:pPr>
      <w:r>
        <w:rPr>
          <w:rFonts w:hint="eastAsia" w:ascii="宋体" w:hAnsi="宋体"/>
          <w:b w:val="0"/>
          <w:bCs w:val="0"/>
          <w:color w:val="auto"/>
          <w:kern w:val="0"/>
          <w:sz w:val="24"/>
          <w:szCs w:val="24"/>
        </w:rPr>
        <w:t>联</w:t>
      </w:r>
      <w:r>
        <w:rPr>
          <w:rFonts w:hint="eastAsia" w:ascii="宋体" w:hAnsi="宋体"/>
          <w:b w:val="0"/>
          <w:bCs w:val="0"/>
          <w:color w:val="auto"/>
          <w:kern w:val="0"/>
          <w:sz w:val="24"/>
          <w:szCs w:val="24"/>
          <w:lang w:val="en-US" w:eastAsia="zh-CN"/>
        </w:rPr>
        <w:t xml:space="preserve"> </w:t>
      </w:r>
      <w:r>
        <w:rPr>
          <w:rFonts w:hint="eastAsia" w:ascii="宋体" w:hAnsi="宋体"/>
          <w:b w:val="0"/>
          <w:bCs w:val="0"/>
          <w:color w:val="auto"/>
          <w:kern w:val="0"/>
          <w:sz w:val="24"/>
          <w:szCs w:val="24"/>
        </w:rPr>
        <w:t>系</w:t>
      </w:r>
      <w:r>
        <w:rPr>
          <w:rFonts w:hint="eastAsia" w:ascii="宋体" w:hAnsi="宋体"/>
          <w:b w:val="0"/>
          <w:bCs w:val="0"/>
          <w:color w:val="auto"/>
          <w:kern w:val="0"/>
          <w:sz w:val="24"/>
          <w:szCs w:val="24"/>
          <w:lang w:val="en-US" w:eastAsia="zh-CN"/>
        </w:rPr>
        <w:t xml:space="preserve"> </w:t>
      </w:r>
      <w:r>
        <w:rPr>
          <w:rFonts w:hint="eastAsia" w:ascii="宋体" w:hAnsi="宋体"/>
          <w:b w:val="0"/>
          <w:bCs w:val="0"/>
          <w:color w:val="auto"/>
          <w:kern w:val="0"/>
          <w:sz w:val="24"/>
          <w:szCs w:val="24"/>
        </w:rPr>
        <w:t>人：马玲艳</w:t>
      </w:r>
      <w:r>
        <w:rPr>
          <w:rFonts w:hint="eastAsia" w:ascii="宋体" w:hAnsi="宋体"/>
          <w:b w:val="0"/>
          <w:bCs w:val="0"/>
          <w:color w:val="auto"/>
          <w:kern w:val="0"/>
          <w:sz w:val="24"/>
          <w:szCs w:val="24"/>
          <w:lang w:val="en-US" w:eastAsia="zh-CN"/>
        </w:rPr>
        <w:t xml:space="preserve"> </w:t>
      </w:r>
    </w:p>
    <w:p w14:paraId="6B0387A6">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720" w:firstLineChars="300"/>
        <w:jc w:val="left"/>
        <w:rPr>
          <w:rFonts w:hint="eastAsia" w:ascii="宋体" w:hAnsi="宋体"/>
          <w:b w:val="0"/>
          <w:bCs w:val="0"/>
          <w:color w:val="auto"/>
          <w:kern w:val="0"/>
          <w:sz w:val="24"/>
          <w:szCs w:val="24"/>
          <w:lang w:val="en-US" w:eastAsia="zh-CN"/>
        </w:rPr>
      </w:pPr>
      <w:r>
        <w:rPr>
          <w:rFonts w:hint="eastAsia" w:ascii="宋体" w:hAnsi="宋体"/>
          <w:b w:val="0"/>
          <w:bCs w:val="0"/>
          <w:color w:val="auto"/>
          <w:kern w:val="0"/>
          <w:sz w:val="24"/>
          <w:szCs w:val="24"/>
        </w:rPr>
        <w:t>地    址：</w:t>
      </w:r>
      <w:r>
        <w:rPr>
          <w:rFonts w:hint="eastAsia" w:ascii="宋体" w:hAnsi="宋体"/>
          <w:b w:val="0"/>
          <w:bCs w:val="0"/>
          <w:color w:val="auto"/>
          <w:kern w:val="0"/>
          <w:sz w:val="24"/>
          <w:szCs w:val="24"/>
          <w:lang w:val="en-US" w:eastAsia="zh-CN"/>
        </w:rPr>
        <w:t>宁夏银川市兴庆区解放东路143号</w:t>
      </w:r>
    </w:p>
    <w:p w14:paraId="6CDC2F98">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720" w:firstLineChars="300"/>
        <w:jc w:val="left"/>
        <w:rPr>
          <w:rFonts w:hint="eastAsia" w:ascii="宋体" w:hAnsi="宋体"/>
          <w:b w:val="0"/>
          <w:bCs w:val="0"/>
          <w:color w:val="auto"/>
          <w:kern w:val="0"/>
          <w:sz w:val="24"/>
          <w:szCs w:val="24"/>
          <w:lang w:val="en-US" w:eastAsia="zh-CN"/>
        </w:rPr>
      </w:pPr>
      <w:r>
        <w:rPr>
          <w:rFonts w:hint="eastAsia" w:ascii="宋体" w:hAnsi="宋体"/>
          <w:b w:val="0"/>
          <w:bCs w:val="0"/>
          <w:color w:val="auto"/>
          <w:kern w:val="0"/>
          <w:sz w:val="24"/>
          <w:szCs w:val="24"/>
        </w:rPr>
        <w:t>联系方式：</w:t>
      </w:r>
      <w:r>
        <w:rPr>
          <w:rFonts w:hint="eastAsia" w:ascii="宋体" w:hAnsi="宋体"/>
          <w:b w:val="0"/>
          <w:bCs w:val="0"/>
          <w:color w:val="auto"/>
          <w:kern w:val="0"/>
          <w:sz w:val="24"/>
          <w:szCs w:val="24"/>
          <w:lang w:val="en-US" w:eastAsia="zh-CN"/>
        </w:rPr>
        <w:t>0951-5167270</w:t>
      </w:r>
    </w:p>
    <w:p w14:paraId="65C34A2B">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720" w:firstLineChars="300"/>
        <w:jc w:val="left"/>
        <w:rPr>
          <w:rFonts w:hint="eastAsia" w:ascii="宋体" w:hAnsi="宋体"/>
          <w:b/>
          <w:bCs/>
          <w:color w:val="auto"/>
          <w:kern w:val="0"/>
          <w:sz w:val="24"/>
          <w:szCs w:val="24"/>
          <w:lang w:eastAsia="zh-CN"/>
        </w:rPr>
      </w:pPr>
      <w:r>
        <w:rPr>
          <w:rFonts w:hint="eastAsia" w:ascii="宋体" w:hAnsi="宋体"/>
          <w:b/>
          <w:bCs/>
          <w:color w:val="auto"/>
          <w:kern w:val="0"/>
          <w:sz w:val="24"/>
          <w:szCs w:val="24"/>
        </w:rPr>
        <w:t>2、采购代理机构信息（如有）</w:t>
      </w:r>
    </w:p>
    <w:p w14:paraId="5EE45968">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720" w:firstLineChars="300"/>
        <w:jc w:val="left"/>
        <w:rPr>
          <w:rFonts w:hint="eastAsia" w:ascii="宋体" w:hAnsi="宋体"/>
          <w:b w:val="0"/>
          <w:bCs w:val="0"/>
          <w:color w:val="auto"/>
          <w:kern w:val="0"/>
          <w:sz w:val="24"/>
          <w:szCs w:val="24"/>
        </w:rPr>
      </w:pPr>
      <w:r>
        <w:rPr>
          <w:rFonts w:hint="eastAsia" w:ascii="宋体" w:hAnsi="宋体"/>
          <w:b w:val="0"/>
          <w:bCs w:val="0"/>
          <w:color w:val="auto"/>
          <w:kern w:val="0"/>
          <w:sz w:val="24"/>
          <w:szCs w:val="24"/>
        </w:rPr>
        <w:t>名    称：宁夏泰地招标有限公司</w:t>
      </w:r>
    </w:p>
    <w:p w14:paraId="3491F4DD">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720" w:firstLineChars="300"/>
        <w:jc w:val="left"/>
        <w:rPr>
          <w:rFonts w:hint="eastAsia" w:ascii="宋体" w:hAnsi="宋体"/>
          <w:b w:val="0"/>
          <w:bCs w:val="0"/>
          <w:color w:val="auto"/>
          <w:kern w:val="0"/>
          <w:sz w:val="24"/>
          <w:szCs w:val="24"/>
          <w:lang w:val="en-US" w:eastAsia="zh-CN"/>
        </w:rPr>
      </w:pPr>
      <w:r>
        <w:rPr>
          <w:rFonts w:hint="eastAsia" w:ascii="宋体" w:hAnsi="宋体"/>
          <w:b w:val="0"/>
          <w:bCs w:val="0"/>
          <w:color w:val="auto"/>
          <w:kern w:val="0"/>
          <w:sz w:val="24"/>
          <w:szCs w:val="24"/>
        </w:rPr>
        <w:t>项目负责人：罗雅曦</w:t>
      </w:r>
      <w:r>
        <w:rPr>
          <w:rFonts w:hint="eastAsia" w:ascii="宋体" w:hAnsi="宋体"/>
          <w:b w:val="0"/>
          <w:bCs w:val="0"/>
          <w:color w:val="auto"/>
          <w:kern w:val="0"/>
          <w:sz w:val="24"/>
          <w:szCs w:val="24"/>
          <w:lang w:eastAsia="zh-CN"/>
        </w:rPr>
        <w:t>、</w:t>
      </w:r>
      <w:r>
        <w:rPr>
          <w:rFonts w:hint="eastAsia" w:ascii="宋体" w:hAnsi="宋体"/>
          <w:b w:val="0"/>
          <w:bCs w:val="0"/>
          <w:color w:val="auto"/>
          <w:kern w:val="0"/>
          <w:sz w:val="24"/>
          <w:szCs w:val="24"/>
          <w:lang w:val="en-US" w:eastAsia="zh-CN"/>
        </w:rPr>
        <w:t>张媛媛</w:t>
      </w:r>
    </w:p>
    <w:p w14:paraId="6335FA5A">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720" w:firstLineChars="300"/>
        <w:jc w:val="left"/>
        <w:rPr>
          <w:rFonts w:hint="eastAsia" w:ascii="宋体" w:hAnsi="宋体"/>
          <w:b w:val="0"/>
          <w:bCs w:val="0"/>
          <w:color w:val="auto"/>
          <w:kern w:val="0"/>
          <w:sz w:val="24"/>
          <w:szCs w:val="24"/>
        </w:rPr>
      </w:pPr>
      <w:r>
        <w:rPr>
          <w:rFonts w:hint="eastAsia" w:ascii="宋体" w:hAnsi="宋体"/>
          <w:b w:val="0"/>
          <w:bCs w:val="0"/>
          <w:color w:val="auto"/>
          <w:kern w:val="0"/>
          <w:sz w:val="24"/>
          <w:szCs w:val="24"/>
        </w:rPr>
        <w:t>地    址：</w:t>
      </w:r>
      <w:r>
        <w:rPr>
          <w:rFonts w:hint="eastAsia" w:ascii="宋体" w:hAnsi="宋体" w:eastAsia="宋体" w:cs="宋体"/>
          <w:b w:val="0"/>
          <w:bCs w:val="0"/>
          <w:color w:val="auto"/>
          <w:kern w:val="0"/>
          <w:sz w:val="24"/>
          <w:szCs w:val="24"/>
        </w:rPr>
        <w:t>宁夏银川市金凤区悦海新天地A座</w:t>
      </w:r>
      <w:r>
        <w:rPr>
          <w:rFonts w:hint="eastAsia" w:ascii="宋体" w:hAnsi="宋体" w:cs="宋体"/>
          <w:b w:val="0"/>
          <w:bCs w:val="0"/>
          <w:color w:val="auto"/>
          <w:kern w:val="0"/>
          <w:sz w:val="24"/>
          <w:szCs w:val="24"/>
          <w:lang w:val="en-US" w:eastAsia="zh-CN"/>
        </w:rPr>
        <w:t>9</w:t>
      </w:r>
      <w:r>
        <w:rPr>
          <w:rFonts w:hint="eastAsia" w:ascii="宋体" w:hAnsi="宋体" w:eastAsia="宋体" w:cs="宋体"/>
          <w:b w:val="0"/>
          <w:bCs w:val="0"/>
          <w:color w:val="auto"/>
          <w:kern w:val="0"/>
          <w:sz w:val="24"/>
          <w:szCs w:val="24"/>
          <w:lang w:val="en-US" w:eastAsia="zh-CN"/>
        </w:rPr>
        <w:t>楼</w:t>
      </w:r>
    </w:p>
    <w:p w14:paraId="1A856B46">
      <w:pPr>
        <w:keepNext w:val="0"/>
        <w:keepLines w:val="0"/>
        <w:pageBreakBefore w:val="0"/>
        <w:widowControl/>
        <w:shd w:val="clear" w:color="auto" w:fill="FFFFFF"/>
        <w:kinsoku/>
        <w:wordWrap/>
        <w:overflowPunct/>
        <w:topLinePunct w:val="0"/>
        <w:autoSpaceDE/>
        <w:autoSpaceDN/>
        <w:bidi w:val="0"/>
        <w:adjustRightInd/>
        <w:snapToGrid/>
        <w:spacing w:line="560" w:lineRule="exact"/>
        <w:ind w:firstLine="720" w:firstLineChars="300"/>
        <w:jc w:val="left"/>
        <w:rPr>
          <w:rFonts w:hint="eastAsia" w:ascii="宋体" w:hAnsi="宋体"/>
          <w:b w:val="0"/>
          <w:bCs w:val="0"/>
          <w:color w:val="auto"/>
          <w:kern w:val="0"/>
          <w:sz w:val="24"/>
          <w:szCs w:val="24"/>
        </w:rPr>
      </w:pPr>
      <w:r>
        <w:rPr>
          <w:rFonts w:hint="eastAsia" w:ascii="宋体" w:hAnsi="宋体"/>
          <w:b w:val="0"/>
          <w:bCs w:val="0"/>
          <w:color w:val="auto"/>
          <w:kern w:val="0"/>
          <w:sz w:val="24"/>
          <w:szCs w:val="24"/>
        </w:rPr>
        <w:t>联系方式：0951-5127788</w:t>
      </w:r>
    </w:p>
    <w:p w14:paraId="3984C7CA">
      <w:pPr>
        <w:keepNext w:val="0"/>
        <w:keepLines w:val="0"/>
        <w:pageBreakBefore w:val="0"/>
        <w:shd w:val="clear" w:color="auto" w:fill="FFFFFF"/>
        <w:kinsoku/>
        <w:wordWrap/>
        <w:overflowPunct/>
        <w:topLinePunct w:val="0"/>
        <w:autoSpaceDE/>
        <w:autoSpaceDN/>
        <w:bidi w:val="0"/>
        <w:adjustRightInd/>
        <w:snapToGrid/>
        <w:spacing w:line="360" w:lineRule="auto"/>
        <w:ind w:firstLine="482"/>
        <w:jc w:val="right"/>
        <w:rPr>
          <w:rFonts w:ascii="宋体" w:hAnsi="宋体" w:cs="宋体"/>
          <w:color w:val="auto"/>
          <w:sz w:val="24"/>
          <w:highlight w:val="none"/>
        </w:rPr>
      </w:pPr>
      <w:r>
        <w:rPr>
          <w:rFonts w:hint="eastAsia" w:ascii="宋体" w:hAnsi="宋体" w:cs="宋体"/>
          <w:b/>
          <w:color w:val="auto"/>
          <w:sz w:val="24"/>
          <w:highlight w:val="none"/>
        </w:rPr>
        <w:t xml:space="preserve">                  </w:t>
      </w:r>
      <w:r>
        <w:rPr>
          <w:rFonts w:hint="eastAsia" w:ascii="宋体" w:hAnsi="宋体" w:cs="宋体"/>
          <w:b/>
          <w:bCs/>
          <w:color w:val="auto"/>
          <w:sz w:val="24"/>
          <w:highlight w:val="none"/>
        </w:rPr>
        <w:t>代理机构</w:t>
      </w:r>
      <w:r>
        <w:rPr>
          <w:rFonts w:hint="eastAsia" w:ascii="宋体" w:hAnsi="宋体" w:cs="宋体"/>
          <w:color w:val="auto"/>
          <w:sz w:val="24"/>
          <w:highlight w:val="none"/>
        </w:rPr>
        <w:t>：宁夏泰地招标有限公司</w:t>
      </w:r>
    </w:p>
    <w:p w14:paraId="0EF8FFB6">
      <w:pPr>
        <w:spacing w:line="360" w:lineRule="auto"/>
        <w:jc w:val="right"/>
        <w:rPr>
          <w:rFonts w:ascii="宋体" w:hAnsi="宋体" w:cs="宋体"/>
          <w:color w:val="auto"/>
          <w:sz w:val="28"/>
          <w:szCs w:val="28"/>
          <w:highlight w:val="none"/>
        </w:rPr>
      </w:pPr>
      <w:r>
        <w:rPr>
          <w:rFonts w:hint="eastAsia" w:ascii="宋体" w:hAnsi="宋体" w:cs="宋体"/>
          <w:color w:val="auto"/>
          <w:sz w:val="24"/>
          <w:highlight w:val="none"/>
        </w:rPr>
        <w:t>202</w:t>
      </w:r>
      <w:r>
        <w:rPr>
          <w:rFonts w:hint="eastAsia" w:ascii="宋体" w:hAnsi="宋体" w:cs="宋体"/>
          <w:color w:val="auto"/>
          <w:sz w:val="24"/>
          <w:highlight w:val="none"/>
          <w:lang w:val="en-US" w:eastAsia="zh-CN"/>
        </w:rPr>
        <w:t>6</w:t>
      </w:r>
      <w:r>
        <w:rPr>
          <w:rFonts w:hint="eastAsia" w:ascii="宋体" w:hAnsi="宋体" w:cs="宋体"/>
          <w:color w:val="auto"/>
          <w:sz w:val="24"/>
          <w:highlight w:val="none"/>
        </w:rPr>
        <w:t>年</w:t>
      </w:r>
      <w:r>
        <w:rPr>
          <w:rFonts w:hint="eastAsia" w:ascii="宋体" w:hAnsi="宋体" w:cs="宋体"/>
          <w:color w:val="auto"/>
          <w:sz w:val="24"/>
          <w:highlight w:val="none"/>
          <w:lang w:val="en-US" w:eastAsia="zh-CN"/>
        </w:rPr>
        <w:t>07</w:t>
      </w:r>
      <w:r>
        <w:rPr>
          <w:rFonts w:hint="eastAsia" w:ascii="宋体" w:hAnsi="宋体" w:cs="宋体"/>
          <w:color w:val="auto"/>
          <w:sz w:val="24"/>
          <w:highlight w:val="none"/>
        </w:rPr>
        <w:t>月</w:t>
      </w:r>
      <w:r>
        <w:rPr>
          <w:rFonts w:hint="eastAsia" w:ascii="宋体" w:hAnsi="宋体" w:cs="宋体"/>
          <w:color w:val="auto"/>
          <w:sz w:val="24"/>
          <w:highlight w:val="none"/>
          <w:lang w:val="en-US" w:eastAsia="zh-CN"/>
        </w:rPr>
        <w:t>07</w:t>
      </w:r>
      <w:r>
        <w:rPr>
          <w:rFonts w:hint="eastAsia" w:ascii="宋体" w:hAnsi="宋体" w:cs="宋体"/>
          <w:color w:val="auto"/>
          <w:sz w:val="24"/>
          <w:highlight w:val="none"/>
        </w:rPr>
        <w:t>日</w:t>
      </w:r>
      <w:r>
        <w:rPr>
          <w:rFonts w:hint="eastAsia" w:ascii="宋体" w:hAnsi="宋体" w:cs="宋体"/>
          <w:b/>
          <w:color w:val="auto"/>
          <w:sz w:val="24"/>
          <w:highlight w:val="none"/>
        </w:rPr>
        <w:t xml:space="preserve">  </w:t>
      </w:r>
      <w:r>
        <w:rPr>
          <w:rFonts w:hint="eastAsia" w:ascii="宋体" w:hAnsi="宋体" w:cs="宋体"/>
          <w:color w:val="auto"/>
          <w:sz w:val="28"/>
          <w:szCs w:val="28"/>
          <w:highlight w:val="none"/>
        </w:rPr>
        <w:br w:type="page"/>
      </w:r>
    </w:p>
    <w:p w14:paraId="3676ABE7">
      <w:pPr>
        <w:pStyle w:val="2"/>
        <w:ind w:firstLine="883"/>
        <w:jc w:val="center"/>
        <w:rPr>
          <w:rFonts w:ascii="宋体" w:hAnsi="宋体" w:cs="宋体"/>
          <w:color w:val="auto"/>
          <w:highlight w:val="none"/>
        </w:rPr>
      </w:pPr>
      <w:bookmarkStart w:id="2" w:name="_Toc4030"/>
      <w:r>
        <w:rPr>
          <w:rFonts w:hint="eastAsia" w:ascii="宋体" w:hAnsi="宋体" w:cs="宋体"/>
          <w:color w:val="auto"/>
          <w:highlight w:val="none"/>
        </w:rPr>
        <w:t>第二章 供应商须知前附表</w:t>
      </w:r>
      <w:bookmarkEnd w:id="2"/>
    </w:p>
    <w:p w14:paraId="77B486F1">
      <w:pPr>
        <w:spacing w:line="48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本表是本采购项目的具体资料，是对供应商须知的具体补充和修改，如有矛盾，应以本表为准。</w:t>
      </w:r>
    </w:p>
    <w:tbl>
      <w:tblPr>
        <w:tblStyle w:val="32"/>
        <w:tblW w:w="89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697"/>
        <w:gridCol w:w="8225"/>
      </w:tblGrid>
      <w:tr w14:paraId="396D79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jc w:val="center"/>
        </w:trPr>
        <w:tc>
          <w:tcPr>
            <w:tcW w:w="697" w:type="dxa"/>
            <w:vAlign w:val="center"/>
          </w:tcPr>
          <w:p w14:paraId="73A2FD75">
            <w:pPr>
              <w:spacing w:line="480" w:lineRule="exact"/>
              <w:jc w:val="center"/>
              <w:rPr>
                <w:rFonts w:ascii="宋体" w:hAnsi="宋体" w:cs="宋体"/>
                <w:color w:val="auto"/>
                <w:sz w:val="24"/>
                <w:highlight w:val="none"/>
              </w:rPr>
            </w:pPr>
            <w:r>
              <w:rPr>
                <w:rFonts w:hint="eastAsia" w:ascii="宋体" w:hAnsi="宋体" w:cs="宋体"/>
                <w:b/>
                <w:bCs/>
                <w:color w:val="auto"/>
                <w:sz w:val="24"/>
                <w:highlight w:val="none"/>
              </w:rPr>
              <w:t>序号</w:t>
            </w:r>
          </w:p>
        </w:tc>
        <w:tc>
          <w:tcPr>
            <w:tcW w:w="8225" w:type="dxa"/>
            <w:vAlign w:val="center"/>
          </w:tcPr>
          <w:p w14:paraId="5808222D">
            <w:pPr>
              <w:spacing w:line="480" w:lineRule="exact"/>
              <w:ind w:left="-48" w:leftChars="-23" w:firstLine="482"/>
              <w:jc w:val="center"/>
              <w:rPr>
                <w:rFonts w:ascii="宋体" w:hAnsi="宋体" w:cs="宋体"/>
                <w:b/>
                <w:color w:val="auto"/>
                <w:sz w:val="24"/>
                <w:highlight w:val="none"/>
              </w:rPr>
            </w:pPr>
            <w:r>
              <w:rPr>
                <w:rFonts w:hint="eastAsia" w:ascii="宋体" w:hAnsi="宋体" w:cs="宋体"/>
                <w:b/>
                <w:color w:val="auto"/>
                <w:sz w:val="24"/>
                <w:highlight w:val="none"/>
              </w:rPr>
              <w:t>内容</w:t>
            </w:r>
          </w:p>
        </w:tc>
      </w:tr>
      <w:tr w14:paraId="601507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805" w:hRule="atLeast"/>
          <w:jc w:val="center"/>
        </w:trPr>
        <w:tc>
          <w:tcPr>
            <w:tcW w:w="697" w:type="dxa"/>
            <w:vAlign w:val="center"/>
          </w:tcPr>
          <w:p w14:paraId="066B23D0">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1</w:t>
            </w:r>
          </w:p>
        </w:tc>
        <w:tc>
          <w:tcPr>
            <w:tcW w:w="8225" w:type="dxa"/>
            <w:vAlign w:val="center"/>
          </w:tcPr>
          <w:p w14:paraId="62644FE3">
            <w:pPr>
              <w:spacing w:line="500" w:lineRule="exact"/>
              <w:rPr>
                <w:rFonts w:hint="eastAsia" w:ascii="宋体" w:hAnsi="宋体" w:eastAsia="宋体" w:cs="Times New Roman"/>
                <w:color w:val="auto"/>
                <w:sz w:val="24"/>
                <w:szCs w:val="24"/>
                <w:lang w:val="en-US" w:eastAsia="zh-CN"/>
              </w:rPr>
            </w:pPr>
            <w:r>
              <w:rPr>
                <w:rFonts w:hint="eastAsia" w:ascii="宋体" w:hAnsi="宋体" w:eastAsia="宋体" w:cs="Times New Roman"/>
                <w:color w:val="auto"/>
                <w:sz w:val="24"/>
                <w:szCs w:val="24"/>
                <w:lang w:val="en-US" w:eastAsia="zh-CN"/>
              </w:rPr>
              <w:t>项目名称：银川市新闻传媒中心未成年人思想道德建设系列主题活动项目</w:t>
            </w:r>
          </w:p>
          <w:p w14:paraId="5161F8EB">
            <w:pPr>
              <w:widowControl/>
              <w:spacing w:line="360" w:lineRule="auto"/>
              <w:jc w:val="left"/>
              <w:textAlignment w:val="top"/>
              <w:outlineLvl w:val="3"/>
              <w:rPr>
                <w:rFonts w:ascii="宋体" w:hAnsi="宋体" w:cs="宋体"/>
                <w:color w:val="auto"/>
                <w:sz w:val="24"/>
                <w:highlight w:val="none"/>
              </w:rPr>
            </w:pPr>
            <w:r>
              <w:rPr>
                <w:rFonts w:hint="eastAsia" w:ascii="宋体" w:hAnsi="宋体" w:cs="宋体"/>
                <w:color w:val="auto"/>
                <w:sz w:val="24"/>
                <w:highlight w:val="none"/>
              </w:rPr>
              <w:t>采购需求：</w:t>
            </w:r>
            <w:r>
              <w:rPr>
                <w:rFonts w:hint="eastAsia" w:ascii="宋体" w:hAnsi="宋体" w:cs="宋体"/>
                <w:b w:val="0"/>
                <w:bCs w:val="0"/>
                <w:color w:val="000000" w:themeColor="text1"/>
                <w:kern w:val="0"/>
                <w:sz w:val="24"/>
                <w:highlight w:val="none"/>
                <w:lang w:val="en-US" w:eastAsia="zh-CN"/>
                <w14:textFill>
                  <w14:solidFill>
                    <w14:schemeClr w14:val="tx1"/>
                  </w14:solidFill>
                </w14:textFill>
              </w:rPr>
              <w:t>具体内容详见磋商文件第四章“项目说明和采购需求”。</w:t>
            </w:r>
          </w:p>
        </w:tc>
      </w:tr>
      <w:tr w14:paraId="076470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805" w:hRule="atLeast"/>
          <w:jc w:val="center"/>
        </w:trPr>
        <w:tc>
          <w:tcPr>
            <w:tcW w:w="697" w:type="dxa"/>
            <w:vAlign w:val="center"/>
          </w:tcPr>
          <w:p w14:paraId="31F9255A">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2</w:t>
            </w:r>
          </w:p>
        </w:tc>
        <w:tc>
          <w:tcPr>
            <w:tcW w:w="8225" w:type="dxa"/>
            <w:vAlign w:val="center"/>
          </w:tcPr>
          <w:p w14:paraId="577CC79E">
            <w:pPr>
              <w:spacing w:line="500" w:lineRule="exact"/>
              <w:rPr>
                <w:rFonts w:hint="eastAsia" w:ascii="宋体" w:hAnsi="宋体"/>
                <w:color w:val="auto"/>
                <w:sz w:val="24"/>
                <w:szCs w:val="24"/>
              </w:rPr>
            </w:pPr>
            <w:r>
              <w:rPr>
                <w:rFonts w:hint="eastAsia" w:ascii="宋体" w:hAnsi="宋体"/>
                <w:color w:val="auto"/>
                <w:sz w:val="24"/>
                <w:szCs w:val="24"/>
              </w:rPr>
              <w:t>采购人：</w:t>
            </w:r>
            <w:r>
              <w:rPr>
                <w:rFonts w:hint="eastAsia" w:ascii="宋体" w:hAnsi="宋体"/>
                <w:b w:val="0"/>
                <w:bCs w:val="0"/>
                <w:color w:val="auto"/>
                <w:kern w:val="0"/>
                <w:sz w:val="24"/>
                <w:szCs w:val="24"/>
                <w:lang w:val="en-US" w:eastAsia="zh-CN"/>
              </w:rPr>
              <w:t>银川市新闻传媒中心</w:t>
            </w:r>
          </w:p>
          <w:p w14:paraId="380864AA">
            <w:pPr>
              <w:spacing w:line="500" w:lineRule="exact"/>
              <w:rPr>
                <w:rFonts w:hint="eastAsia" w:ascii="宋体" w:hAnsi="宋体" w:eastAsia="宋体"/>
                <w:color w:val="auto"/>
                <w:sz w:val="24"/>
                <w:szCs w:val="24"/>
                <w:lang w:eastAsia="zh-CN"/>
              </w:rPr>
            </w:pPr>
            <w:r>
              <w:rPr>
                <w:rFonts w:hint="eastAsia" w:ascii="宋体" w:hAnsi="宋体"/>
                <w:color w:val="auto"/>
                <w:sz w:val="24"/>
                <w:szCs w:val="24"/>
              </w:rPr>
              <w:t>联系人：马玲艳</w:t>
            </w:r>
          </w:p>
          <w:p w14:paraId="0EE425FE">
            <w:pPr>
              <w:spacing w:line="500" w:lineRule="exact"/>
              <w:rPr>
                <w:rFonts w:hint="eastAsia" w:ascii="宋体" w:hAnsi="宋体"/>
                <w:color w:val="auto"/>
                <w:sz w:val="24"/>
                <w:szCs w:val="24"/>
              </w:rPr>
            </w:pPr>
            <w:r>
              <w:rPr>
                <w:rFonts w:hint="eastAsia" w:ascii="宋体" w:hAnsi="宋体"/>
                <w:color w:val="auto"/>
                <w:sz w:val="24"/>
                <w:szCs w:val="24"/>
              </w:rPr>
              <w:t>地  址：</w:t>
            </w:r>
            <w:r>
              <w:rPr>
                <w:rFonts w:hint="eastAsia" w:ascii="宋体" w:hAnsi="宋体"/>
                <w:b w:val="0"/>
                <w:bCs w:val="0"/>
                <w:color w:val="auto"/>
                <w:kern w:val="0"/>
                <w:sz w:val="24"/>
                <w:szCs w:val="24"/>
                <w:lang w:val="en-US" w:eastAsia="zh-CN"/>
              </w:rPr>
              <w:t>宁夏银川市兴庆区解放东路143号</w:t>
            </w:r>
          </w:p>
          <w:p w14:paraId="66E39D49">
            <w:pPr>
              <w:spacing w:line="480" w:lineRule="exact"/>
              <w:jc w:val="left"/>
              <w:rPr>
                <w:rFonts w:hint="eastAsia" w:ascii="宋体" w:hAnsi="宋体" w:eastAsia="宋体" w:cs="宋体"/>
                <w:color w:val="auto"/>
                <w:sz w:val="24"/>
                <w:highlight w:val="none"/>
                <w:lang w:val="en-US" w:eastAsia="zh-CN"/>
              </w:rPr>
            </w:pPr>
            <w:r>
              <w:rPr>
                <w:rFonts w:hint="eastAsia" w:ascii="宋体" w:hAnsi="宋体"/>
                <w:color w:val="auto"/>
                <w:sz w:val="24"/>
                <w:szCs w:val="24"/>
              </w:rPr>
              <w:t>电  话：</w:t>
            </w:r>
            <w:r>
              <w:rPr>
                <w:rFonts w:hint="eastAsia" w:ascii="宋体" w:hAnsi="宋体"/>
                <w:color w:val="auto"/>
                <w:sz w:val="24"/>
                <w:szCs w:val="24"/>
                <w:lang w:val="en-US" w:eastAsia="zh-CN"/>
              </w:rPr>
              <w:t>0951-</w:t>
            </w:r>
            <w:r>
              <w:rPr>
                <w:rFonts w:hint="eastAsia" w:ascii="宋体" w:hAnsi="宋体"/>
                <w:color w:val="auto"/>
                <w:sz w:val="24"/>
                <w:szCs w:val="24"/>
              </w:rPr>
              <w:t>5167270</w:t>
            </w:r>
          </w:p>
        </w:tc>
      </w:tr>
      <w:tr w14:paraId="2568FE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jc w:val="center"/>
        </w:trPr>
        <w:tc>
          <w:tcPr>
            <w:tcW w:w="697" w:type="dxa"/>
            <w:vAlign w:val="center"/>
          </w:tcPr>
          <w:p w14:paraId="7CC63550">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3</w:t>
            </w:r>
          </w:p>
        </w:tc>
        <w:tc>
          <w:tcPr>
            <w:tcW w:w="8225" w:type="dxa"/>
            <w:vAlign w:val="center"/>
          </w:tcPr>
          <w:p w14:paraId="59BB5F67">
            <w:pPr>
              <w:spacing w:line="480" w:lineRule="exact"/>
              <w:rPr>
                <w:rFonts w:ascii="宋体" w:hAnsi="宋体" w:cs="宋体"/>
                <w:color w:val="auto"/>
                <w:sz w:val="24"/>
                <w:highlight w:val="none"/>
              </w:rPr>
            </w:pPr>
            <w:r>
              <w:rPr>
                <w:rFonts w:hint="eastAsia" w:ascii="宋体" w:hAnsi="宋体" w:cs="宋体"/>
                <w:color w:val="auto"/>
                <w:sz w:val="24"/>
                <w:highlight w:val="none"/>
                <w:lang w:bidi="ar"/>
              </w:rPr>
              <w:t>采购代理机构：</w:t>
            </w:r>
            <w:r>
              <w:rPr>
                <w:rFonts w:hint="eastAsia" w:ascii="宋体" w:hAnsi="宋体" w:cs="宋体"/>
                <w:color w:val="auto"/>
                <w:kern w:val="0"/>
                <w:sz w:val="24"/>
                <w:highlight w:val="none"/>
              </w:rPr>
              <w:t>宁夏泰地招标有限公司</w:t>
            </w:r>
          </w:p>
          <w:p w14:paraId="6ADBE0E9">
            <w:pPr>
              <w:spacing w:line="480" w:lineRule="exact"/>
              <w:rPr>
                <w:rFonts w:hint="eastAsia" w:ascii="宋体" w:hAnsi="宋体" w:eastAsia="宋体" w:cs="宋体"/>
                <w:color w:val="auto"/>
                <w:sz w:val="24"/>
                <w:highlight w:val="none"/>
                <w:lang w:eastAsia="zh-CN"/>
              </w:rPr>
            </w:pPr>
            <w:r>
              <w:rPr>
                <w:rFonts w:hint="eastAsia" w:ascii="宋体" w:hAnsi="宋体" w:cs="宋体"/>
                <w:color w:val="auto"/>
                <w:sz w:val="24"/>
                <w:highlight w:val="none"/>
                <w:lang w:bidi="ar"/>
              </w:rPr>
              <w:t>地    址：</w:t>
            </w:r>
            <w:r>
              <w:rPr>
                <w:rFonts w:hint="eastAsia" w:ascii="宋体" w:hAnsi="宋体" w:cs="宋体"/>
                <w:color w:val="auto"/>
                <w:spacing w:val="-4"/>
                <w:kern w:val="0"/>
                <w:sz w:val="24"/>
                <w:highlight w:val="none"/>
                <w:lang w:eastAsia="zh-CN"/>
              </w:rPr>
              <w:t>宁夏银川市金凤区悦海新天地A座9楼</w:t>
            </w:r>
          </w:p>
          <w:p w14:paraId="6BE3C543">
            <w:pPr>
              <w:spacing w:line="480" w:lineRule="exact"/>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bidi="ar"/>
              </w:rPr>
              <w:t>业务联系人：罗雅曦</w:t>
            </w:r>
            <w:r>
              <w:rPr>
                <w:rFonts w:hint="eastAsia" w:ascii="宋体" w:hAnsi="宋体" w:cs="宋体"/>
                <w:color w:val="auto"/>
                <w:sz w:val="24"/>
                <w:highlight w:val="none"/>
                <w:lang w:eastAsia="zh-CN" w:bidi="ar"/>
              </w:rPr>
              <w:t>、</w:t>
            </w:r>
            <w:r>
              <w:rPr>
                <w:rFonts w:hint="eastAsia" w:ascii="宋体" w:hAnsi="宋体" w:cs="宋体"/>
                <w:color w:val="auto"/>
                <w:sz w:val="24"/>
                <w:highlight w:val="none"/>
                <w:lang w:val="en-US" w:eastAsia="zh-CN" w:bidi="ar"/>
              </w:rPr>
              <w:t>张媛媛</w:t>
            </w:r>
          </w:p>
          <w:p w14:paraId="07518456">
            <w:pPr>
              <w:spacing w:line="480" w:lineRule="exact"/>
              <w:rPr>
                <w:rFonts w:ascii="宋体" w:hAnsi="宋体" w:cs="宋体"/>
                <w:color w:val="auto"/>
                <w:sz w:val="24"/>
                <w:highlight w:val="none"/>
                <w:lang w:bidi="ar"/>
              </w:rPr>
            </w:pPr>
            <w:r>
              <w:rPr>
                <w:rFonts w:hint="eastAsia" w:ascii="宋体" w:hAnsi="宋体" w:cs="宋体"/>
                <w:color w:val="auto"/>
                <w:sz w:val="24"/>
                <w:highlight w:val="none"/>
                <w:lang w:bidi="ar"/>
              </w:rPr>
              <w:t>电    话：</w:t>
            </w:r>
            <w:r>
              <w:rPr>
                <w:rFonts w:hint="eastAsia" w:ascii="宋体" w:hAnsi="宋体" w:cs="宋体"/>
                <w:color w:val="auto"/>
                <w:kern w:val="0"/>
                <w:sz w:val="24"/>
                <w:highlight w:val="none"/>
              </w:rPr>
              <w:t>0951-5127788</w:t>
            </w:r>
          </w:p>
          <w:p w14:paraId="28555E77">
            <w:pPr>
              <w:spacing w:line="480" w:lineRule="exact"/>
              <w:rPr>
                <w:rFonts w:ascii="宋体" w:hAnsi="宋体" w:cs="宋体"/>
                <w:color w:val="auto"/>
                <w:sz w:val="24"/>
                <w:highlight w:val="none"/>
              </w:rPr>
            </w:pPr>
            <w:r>
              <w:rPr>
                <w:rFonts w:hint="eastAsia" w:ascii="宋体" w:hAnsi="宋体" w:cs="宋体"/>
                <w:color w:val="auto"/>
                <w:sz w:val="24"/>
                <w:highlight w:val="none"/>
                <w:lang w:bidi="ar"/>
              </w:rPr>
              <w:t>邮    箱</w:t>
            </w:r>
            <w:r>
              <w:rPr>
                <w:rFonts w:hint="eastAsia" w:ascii="宋体" w:hAnsi="宋体" w:cs="宋体"/>
                <w:color w:val="auto"/>
                <w:kern w:val="0"/>
                <w:sz w:val="24"/>
                <w:highlight w:val="none"/>
              </w:rPr>
              <w:t>：</w:t>
            </w:r>
            <w:r>
              <w:rPr>
                <w:rFonts w:hint="eastAsia" w:ascii="宋体" w:hAnsi="宋体" w:cs="宋体"/>
                <w:color w:val="auto"/>
                <w:sz w:val="24"/>
                <w:highlight w:val="none"/>
                <w:shd w:val="clear" w:color="auto" w:fill="FFFFFF"/>
              </w:rPr>
              <w:t>tdzb2020@126.com</w:t>
            </w:r>
          </w:p>
        </w:tc>
      </w:tr>
      <w:tr w14:paraId="0FD812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jc w:val="center"/>
        </w:trPr>
        <w:tc>
          <w:tcPr>
            <w:tcW w:w="697" w:type="dxa"/>
            <w:vAlign w:val="center"/>
          </w:tcPr>
          <w:p w14:paraId="7EE3FE31">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4</w:t>
            </w:r>
          </w:p>
        </w:tc>
        <w:tc>
          <w:tcPr>
            <w:tcW w:w="8225" w:type="dxa"/>
            <w:vAlign w:val="center"/>
          </w:tcPr>
          <w:p w14:paraId="7C96D899">
            <w:pPr>
              <w:spacing w:line="480" w:lineRule="exact"/>
              <w:rPr>
                <w:rFonts w:ascii="宋体" w:hAnsi="宋体" w:cs="宋体"/>
                <w:b/>
                <w:color w:val="auto"/>
                <w:sz w:val="24"/>
                <w:highlight w:val="none"/>
              </w:rPr>
            </w:pPr>
            <w:r>
              <w:rPr>
                <w:rFonts w:hint="eastAsia" w:ascii="宋体" w:hAnsi="宋体" w:cs="宋体"/>
                <w:b/>
                <w:color w:val="auto"/>
                <w:sz w:val="24"/>
                <w:highlight w:val="none"/>
              </w:rPr>
              <w:t>合格供应商的资格要求：</w:t>
            </w:r>
          </w:p>
          <w:p w14:paraId="3049E3EA">
            <w:pPr>
              <w:spacing w:line="500" w:lineRule="exact"/>
              <w:ind w:firstLine="480" w:firstLineChars="200"/>
              <w:rPr>
                <w:rFonts w:hint="eastAsia" w:ascii="宋体" w:hAnsi="宋体"/>
                <w:b/>
                <w:bCs/>
                <w:color w:val="auto"/>
                <w:kern w:val="0"/>
                <w:sz w:val="24"/>
                <w:szCs w:val="24"/>
              </w:rPr>
            </w:pPr>
            <w:r>
              <w:rPr>
                <w:rFonts w:hint="eastAsia" w:ascii="宋体" w:hAnsi="宋体"/>
                <w:b/>
                <w:bCs/>
                <w:color w:val="auto"/>
                <w:kern w:val="0"/>
                <w:sz w:val="24"/>
                <w:szCs w:val="24"/>
              </w:rPr>
              <w:t>1.满足《中华人民共和国政府采购法》第二十二条规定，应提供以下材料：</w:t>
            </w:r>
          </w:p>
          <w:p w14:paraId="74F63335">
            <w:pPr>
              <w:pageBreakBefore w:val="0"/>
              <w:kinsoku/>
              <w:wordWrap/>
              <w:overflowPunct/>
              <w:topLinePunct w:val="0"/>
              <w:autoSpaceDE/>
              <w:autoSpaceDN/>
              <w:bidi w:val="0"/>
              <w:adjustRightInd w:val="0"/>
              <w:snapToGrid w:val="0"/>
              <w:spacing w:line="520" w:lineRule="exact"/>
              <w:ind w:left="0" w:firstLine="480" w:firstLineChars="200"/>
              <w:textAlignment w:val="auto"/>
              <w:outlineLvl w:val="9"/>
              <w:rPr>
                <w:rFonts w:hint="eastAsia" w:ascii="宋体" w:hAnsi="宋体" w:eastAsia="宋体" w:cs="宋体"/>
                <w:b w:val="0"/>
                <w:bCs w:val="0"/>
                <w:caps w:val="0"/>
                <w:color w:val="auto"/>
                <w:spacing w:val="0"/>
                <w:kern w:val="0"/>
                <w:sz w:val="24"/>
                <w:szCs w:val="32"/>
                <w:highlight w:val="none"/>
                <w:lang w:eastAsia="zh-CN"/>
              </w:rPr>
            </w:pPr>
            <w:r>
              <w:rPr>
                <w:rFonts w:hint="eastAsia" w:ascii="宋体" w:hAnsi="宋体" w:eastAsia="宋体" w:cs="宋体"/>
                <w:b w:val="0"/>
                <w:bCs w:val="0"/>
                <w:caps w:val="0"/>
                <w:color w:val="auto"/>
                <w:spacing w:val="0"/>
                <w:kern w:val="0"/>
                <w:sz w:val="24"/>
                <w:szCs w:val="32"/>
                <w:highlight w:val="none"/>
                <w:lang w:eastAsia="zh-CN"/>
              </w:rPr>
              <w:t>1.1 具有独立承担民事责任能力，提供法人或其他组织的营业执照（或事业单位法人证书或社会团体法人登记证书或执业许可证等），如供应商为自然人的须提供自然人身份证明；</w:t>
            </w:r>
          </w:p>
          <w:p w14:paraId="28F28E80">
            <w:pPr>
              <w:pageBreakBefore w:val="0"/>
              <w:kinsoku/>
              <w:wordWrap/>
              <w:overflowPunct/>
              <w:topLinePunct w:val="0"/>
              <w:autoSpaceDE/>
              <w:autoSpaceDN/>
              <w:bidi w:val="0"/>
              <w:adjustRightInd w:val="0"/>
              <w:snapToGrid w:val="0"/>
              <w:spacing w:line="520" w:lineRule="exact"/>
              <w:ind w:left="0" w:firstLine="480" w:firstLineChars="200"/>
              <w:textAlignment w:val="auto"/>
              <w:outlineLvl w:val="9"/>
              <w:rPr>
                <w:rFonts w:hint="eastAsia" w:ascii="宋体" w:hAnsi="宋体" w:eastAsia="宋体" w:cs="宋体"/>
                <w:b w:val="0"/>
                <w:bCs w:val="0"/>
                <w:caps w:val="0"/>
                <w:color w:val="auto"/>
                <w:spacing w:val="0"/>
                <w:kern w:val="0"/>
                <w:sz w:val="24"/>
                <w:szCs w:val="32"/>
                <w:highlight w:val="none"/>
                <w:lang w:eastAsia="zh-CN"/>
              </w:rPr>
            </w:pPr>
            <w:r>
              <w:rPr>
                <w:rFonts w:hint="eastAsia" w:ascii="宋体" w:hAnsi="宋体" w:eastAsia="宋体" w:cs="宋体"/>
                <w:b w:val="0"/>
                <w:bCs w:val="0"/>
                <w:caps w:val="0"/>
                <w:color w:val="auto"/>
                <w:spacing w:val="0"/>
                <w:kern w:val="0"/>
                <w:sz w:val="24"/>
                <w:szCs w:val="32"/>
                <w:highlight w:val="none"/>
                <w:lang w:eastAsia="zh-CN"/>
              </w:rPr>
              <w:t>1.2 法人授权委托书、法人及被授权人身份证件证明（法定代表人直接投标可不提供，但须提供法定代表人身份证件证明）；</w:t>
            </w:r>
          </w:p>
          <w:p w14:paraId="3FE820A2">
            <w:pPr>
              <w:pageBreakBefore w:val="0"/>
              <w:kinsoku/>
              <w:wordWrap/>
              <w:overflowPunct/>
              <w:topLinePunct w:val="0"/>
              <w:autoSpaceDE/>
              <w:autoSpaceDN/>
              <w:bidi w:val="0"/>
              <w:adjustRightInd w:val="0"/>
              <w:snapToGrid w:val="0"/>
              <w:spacing w:line="520" w:lineRule="exact"/>
              <w:ind w:left="0" w:firstLine="480" w:firstLineChars="200"/>
              <w:textAlignment w:val="auto"/>
              <w:outlineLvl w:val="9"/>
              <w:rPr>
                <w:rFonts w:hint="eastAsia" w:ascii="宋体" w:hAnsi="宋体" w:eastAsia="宋体" w:cs="宋体"/>
                <w:b w:val="0"/>
                <w:bCs w:val="0"/>
                <w:caps w:val="0"/>
                <w:color w:val="auto"/>
                <w:spacing w:val="0"/>
                <w:kern w:val="0"/>
                <w:sz w:val="24"/>
                <w:szCs w:val="32"/>
                <w:highlight w:val="none"/>
                <w:lang w:eastAsia="zh-CN"/>
              </w:rPr>
            </w:pPr>
            <w:r>
              <w:rPr>
                <w:rFonts w:hint="eastAsia" w:ascii="宋体" w:hAnsi="宋体" w:eastAsia="宋体" w:cs="宋体"/>
                <w:b w:val="0"/>
                <w:bCs w:val="0"/>
                <w:caps w:val="0"/>
                <w:color w:val="auto"/>
                <w:spacing w:val="0"/>
                <w:kern w:val="0"/>
                <w:sz w:val="24"/>
                <w:szCs w:val="32"/>
                <w:highlight w:val="none"/>
                <w:lang w:eastAsia="zh-CN"/>
              </w:rPr>
              <w:t>1.3 供应商须具有良好的商业信誉和健全的财务会计制度，提供资格承诺函或提供相应证明材料；</w:t>
            </w:r>
          </w:p>
          <w:p w14:paraId="25C5BF65">
            <w:pPr>
              <w:pageBreakBefore w:val="0"/>
              <w:kinsoku/>
              <w:wordWrap/>
              <w:overflowPunct/>
              <w:topLinePunct w:val="0"/>
              <w:autoSpaceDE/>
              <w:autoSpaceDN/>
              <w:bidi w:val="0"/>
              <w:adjustRightInd w:val="0"/>
              <w:snapToGrid w:val="0"/>
              <w:spacing w:line="520" w:lineRule="exact"/>
              <w:ind w:left="0" w:firstLine="480" w:firstLineChars="200"/>
              <w:textAlignment w:val="auto"/>
              <w:outlineLvl w:val="9"/>
              <w:rPr>
                <w:rFonts w:hint="eastAsia" w:ascii="宋体" w:hAnsi="宋体" w:eastAsia="宋体" w:cs="宋体"/>
                <w:b w:val="0"/>
                <w:bCs w:val="0"/>
                <w:caps w:val="0"/>
                <w:color w:val="auto"/>
                <w:spacing w:val="0"/>
                <w:kern w:val="0"/>
                <w:sz w:val="24"/>
                <w:szCs w:val="32"/>
                <w:highlight w:val="none"/>
                <w:lang w:eastAsia="zh-CN"/>
              </w:rPr>
            </w:pPr>
            <w:r>
              <w:rPr>
                <w:rFonts w:hint="eastAsia" w:ascii="宋体" w:hAnsi="宋体" w:eastAsia="宋体" w:cs="宋体"/>
                <w:b w:val="0"/>
                <w:bCs w:val="0"/>
                <w:caps w:val="0"/>
                <w:color w:val="auto"/>
                <w:spacing w:val="0"/>
                <w:kern w:val="0"/>
                <w:sz w:val="24"/>
                <w:szCs w:val="32"/>
                <w:highlight w:val="none"/>
                <w:lang w:eastAsia="zh-CN"/>
              </w:rPr>
              <w:t>1.4 供应商须具有履行合同所必需的设备和专业技术能力，提供资格承诺函或提供相应证明材料；</w:t>
            </w:r>
          </w:p>
          <w:p w14:paraId="594ABFC6">
            <w:pPr>
              <w:pageBreakBefore w:val="0"/>
              <w:kinsoku/>
              <w:wordWrap/>
              <w:overflowPunct/>
              <w:topLinePunct w:val="0"/>
              <w:autoSpaceDE/>
              <w:autoSpaceDN/>
              <w:bidi w:val="0"/>
              <w:adjustRightInd w:val="0"/>
              <w:snapToGrid w:val="0"/>
              <w:spacing w:line="520" w:lineRule="exact"/>
              <w:ind w:left="0" w:firstLine="480" w:firstLineChars="200"/>
              <w:textAlignment w:val="auto"/>
              <w:outlineLvl w:val="9"/>
              <w:rPr>
                <w:rFonts w:hint="eastAsia" w:ascii="宋体" w:hAnsi="宋体" w:eastAsia="宋体" w:cs="宋体"/>
                <w:b w:val="0"/>
                <w:bCs w:val="0"/>
                <w:caps w:val="0"/>
                <w:color w:val="auto"/>
                <w:spacing w:val="0"/>
                <w:kern w:val="0"/>
                <w:sz w:val="24"/>
                <w:szCs w:val="32"/>
                <w:highlight w:val="none"/>
                <w:lang w:eastAsia="zh-CN"/>
              </w:rPr>
            </w:pPr>
            <w:r>
              <w:rPr>
                <w:rFonts w:hint="eastAsia" w:ascii="宋体" w:hAnsi="宋体" w:eastAsia="宋体" w:cs="宋体"/>
                <w:b w:val="0"/>
                <w:bCs w:val="0"/>
                <w:caps w:val="0"/>
                <w:color w:val="auto"/>
                <w:spacing w:val="0"/>
                <w:kern w:val="0"/>
                <w:sz w:val="24"/>
                <w:szCs w:val="32"/>
                <w:highlight w:val="none"/>
                <w:lang w:eastAsia="zh-CN"/>
              </w:rPr>
              <w:t>1.5 供应商须依法缴纳税收和社会保障资金，提供资格承诺函或提供相应证明材料；</w:t>
            </w:r>
          </w:p>
          <w:p w14:paraId="3B39CF3D">
            <w:pPr>
              <w:pageBreakBefore w:val="0"/>
              <w:kinsoku/>
              <w:wordWrap/>
              <w:overflowPunct/>
              <w:topLinePunct w:val="0"/>
              <w:autoSpaceDE/>
              <w:autoSpaceDN/>
              <w:bidi w:val="0"/>
              <w:adjustRightInd w:val="0"/>
              <w:snapToGrid w:val="0"/>
              <w:spacing w:line="520" w:lineRule="exact"/>
              <w:ind w:left="0" w:firstLine="480" w:firstLineChars="200"/>
              <w:textAlignment w:val="auto"/>
              <w:outlineLvl w:val="9"/>
              <w:rPr>
                <w:rFonts w:hint="eastAsia" w:ascii="宋体" w:hAnsi="宋体" w:eastAsia="宋体" w:cs="宋体"/>
                <w:b w:val="0"/>
                <w:bCs w:val="0"/>
                <w:caps w:val="0"/>
                <w:color w:val="auto"/>
                <w:spacing w:val="0"/>
                <w:kern w:val="0"/>
                <w:sz w:val="24"/>
                <w:szCs w:val="32"/>
                <w:highlight w:val="none"/>
                <w:lang w:eastAsia="zh-CN"/>
              </w:rPr>
            </w:pPr>
            <w:r>
              <w:rPr>
                <w:rFonts w:hint="eastAsia" w:ascii="宋体" w:hAnsi="宋体" w:eastAsia="宋体" w:cs="宋体"/>
                <w:b w:val="0"/>
                <w:bCs w:val="0"/>
                <w:caps w:val="0"/>
                <w:color w:val="auto"/>
                <w:spacing w:val="0"/>
                <w:kern w:val="0"/>
                <w:sz w:val="24"/>
                <w:szCs w:val="32"/>
                <w:highlight w:val="none"/>
                <w:lang w:eastAsia="zh-CN"/>
              </w:rPr>
              <w:t>1.6 供应商参加政府采购活动前三年内，在经营活动中没有重大违法记录，提供资格承诺函或提供相应证明材料。</w:t>
            </w:r>
          </w:p>
          <w:p w14:paraId="347B17E7">
            <w:pPr>
              <w:spacing w:line="500" w:lineRule="exact"/>
              <w:ind w:firstLine="480" w:firstLineChars="200"/>
              <w:rPr>
                <w:rFonts w:hint="eastAsia" w:ascii="宋体" w:hAnsi="宋体"/>
                <w:color w:val="auto"/>
                <w:kern w:val="0"/>
                <w:sz w:val="24"/>
                <w:szCs w:val="24"/>
              </w:rPr>
            </w:pPr>
            <w:r>
              <w:rPr>
                <w:rFonts w:hint="eastAsia" w:ascii="宋体" w:hAnsi="宋体"/>
                <w:b/>
                <w:bCs/>
                <w:color w:val="auto"/>
                <w:kern w:val="0"/>
                <w:sz w:val="24"/>
                <w:szCs w:val="24"/>
              </w:rPr>
              <w:t>注：</w:t>
            </w:r>
            <w:r>
              <w:rPr>
                <w:rFonts w:hint="eastAsia" w:ascii="宋体" w:hAnsi="宋体"/>
                <w:b/>
                <w:bCs/>
                <w:color w:val="auto"/>
                <w:kern w:val="0"/>
                <w:sz w:val="24"/>
                <w:szCs w:val="24"/>
                <w:lang w:val="en-US" w:eastAsia="zh-CN"/>
              </w:rPr>
              <w:t>响应</w:t>
            </w:r>
            <w:r>
              <w:rPr>
                <w:rFonts w:hint="eastAsia" w:ascii="宋体" w:hAnsi="宋体"/>
                <w:b/>
                <w:bCs/>
                <w:color w:val="auto"/>
                <w:kern w:val="0"/>
                <w:sz w:val="24"/>
                <w:szCs w:val="24"/>
              </w:rPr>
              <w:t>文件中附以上证明文件并加盖</w:t>
            </w:r>
            <w:r>
              <w:rPr>
                <w:rFonts w:hint="eastAsia" w:ascii="宋体" w:hAnsi="宋体"/>
                <w:b/>
                <w:bCs/>
                <w:color w:val="auto"/>
                <w:kern w:val="0"/>
                <w:sz w:val="24"/>
                <w:szCs w:val="24"/>
                <w:lang w:val="en-US" w:eastAsia="zh-CN"/>
              </w:rPr>
              <w:t>投标供应商</w:t>
            </w:r>
            <w:r>
              <w:rPr>
                <w:rFonts w:hint="eastAsia" w:ascii="宋体" w:hAnsi="宋体"/>
                <w:b/>
                <w:bCs/>
                <w:color w:val="auto"/>
                <w:kern w:val="0"/>
                <w:sz w:val="24"/>
                <w:szCs w:val="24"/>
              </w:rPr>
              <w:t>公章，否则视为无效</w:t>
            </w:r>
            <w:r>
              <w:rPr>
                <w:rFonts w:hint="eastAsia" w:ascii="宋体" w:hAnsi="宋体"/>
                <w:b/>
                <w:bCs/>
                <w:color w:val="auto"/>
                <w:kern w:val="0"/>
                <w:sz w:val="24"/>
                <w:szCs w:val="24"/>
                <w:lang w:val="en-US" w:eastAsia="zh-CN"/>
              </w:rPr>
              <w:t>响应</w:t>
            </w:r>
            <w:r>
              <w:rPr>
                <w:rFonts w:hint="eastAsia" w:ascii="宋体" w:hAnsi="宋体"/>
                <w:b/>
                <w:bCs/>
                <w:color w:val="auto"/>
                <w:kern w:val="0"/>
                <w:sz w:val="24"/>
                <w:szCs w:val="24"/>
              </w:rPr>
              <w:t>。</w:t>
            </w:r>
          </w:p>
          <w:p w14:paraId="067A2A04">
            <w:pPr>
              <w:pageBreakBefore w:val="0"/>
              <w:kinsoku/>
              <w:wordWrap/>
              <w:overflowPunct/>
              <w:topLinePunct w:val="0"/>
              <w:autoSpaceDE/>
              <w:autoSpaceDN/>
              <w:bidi w:val="0"/>
              <w:adjustRightInd w:val="0"/>
              <w:snapToGrid w:val="0"/>
              <w:spacing w:line="520" w:lineRule="exact"/>
              <w:ind w:left="0" w:firstLine="480" w:firstLineChars="200"/>
              <w:textAlignment w:val="auto"/>
              <w:outlineLvl w:val="9"/>
              <w:rPr>
                <w:rFonts w:hint="eastAsia" w:ascii="宋体" w:hAnsi="宋体"/>
                <w:color w:val="auto"/>
                <w:kern w:val="0"/>
                <w:sz w:val="24"/>
                <w:szCs w:val="24"/>
              </w:rPr>
            </w:pPr>
            <w:r>
              <w:rPr>
                <w:rFonts w:hint="eastAsia" w:ascii="宋体" w:hAnsi="宋体"/>
                <w:color w:val="auto"/>
                <w:kern w:val="0"/>
                <w:sz w:val="24"/>
                <w:szCs w:val="24"/>
              </w:rPr>
              <w:t>2.</w:t>
            </w:r>
            <w:r>
              <w:rPr>
                <w:rFonts w:hint="eastAsia" w:ascii="宋体" w:hAnsi="宋体" w:eastAsia="宋体" w:cs="宋体"/>
                <w:caps w:val="0"/>
                <w:snapToGrid w:val="0"/>
                <w:color w:val="auto"/>
                <w:spacing w:val="0"/>
                <w:kern w:val="0"/>
                <w:sz w:val="24"/>
                <w:szCs w:val="24"/>
              </w:rPr>
              <w:t>在</w:t>
            </w:r>
            <w:r>
              <w:rPr>
                <w:rFonts w:hint="eastAsia" w:ascii="宋体" w:hAnsi="宋体" w:cs="宋体"/>
                <w:caps w:val="0"/>
                <w:snapToGrid w:val="0"/>
                <w:color w:val="auto"/>
                <w:spacing w:val="0"/>
                <w:kern w:val="0"/>
                <w:sz w:val="24"/>
                <w:szCs w:val="24"/>
                <w:lang w:eastAsia="zh-CN"/>
              </w:rPr>
              <w:t>“</w:t>
            </w:r>
            <w:r>
              <w:rPr>
                <w:rFonts w:hint="eastAsia" w:ascii="宋体" w:hAnsi="宋体" w:eastAsia="宋体" w:cs="宋体"/>
                <w:caps w:val="0"/>
                <w:snapToGrid w:val="0"/>
                <w:color w:val="auto"/>
                <w:spacing w:val="0"/>
                <w:kern w:val="0"/>
                <w:sz w:val="24"/>
                <w:szCs w:val="24"/>
              </w:rPr>
              <w:t>中国政府采购网</w:t>
            </w:r>
            <w:r>
              <w:rPr>
                <w:rFonts w:hint="eastAsia" w:ascii="宋体" w:hAnsi="宋体" w:cs="宋体"/>
                <w:caps w:val="0"/>
                <w:snapToGrid w:val="0"/>
                <w:color w:val="auto"/>
                <w:spacing w:val="0"/>
                <w:kern w:val="0"/>
                <w:sz w:val="24"/>
                <w:szCs w:val="24"/>
                <w:lang w:eastAsia="zh-CN"/>
              </w:rPr>
              <w:t>”</w:t>
            </w:r>
            <w:r>
              <w:rPr>
                <w:rFonts w:hint="eastAsia" w:ascii="宋体" w:hAnsi="宋体" w:eastAsia="宋体" w:cs="宋体"/>
                <w:caps w:val="0"/>
                <w:snapToGrid w:val="0"/>
                <w:color w:val="auto"/>
                <w:spacing w:val="0"/>
                <w:kern w:val="0"/>
                <w:sz w:val="24"/>
                <w:szCs w:val="24"/>
              </w:rPr>
              <w:t>被列入政府采购严重违法失信行为记录名单，或在“信用中国”网站被列入失信</w:t>
            </w:r>
            <w:r>
              <w:rPr>
                <w:rFonts w:hint="eastAsia" w:ascii="宋体" w:hAnsi="宋体" w:eastAsia="宋体" w:cs="宋体"/>
                <w:b w:val="0"/>
                <w:bCs w:val="0"/>
                <w:caps w:val="0"/>
                <w:snapToGrid w:val="0"/>
                <w:color w:val="auto"/>
                <w:spacing w:val="0"/>
                <w:kern w:val="0"/>
                <w:sz w:val="24"/>
                <w:szCs w:val="24"/>
              </w:rPr>
              <w:t>被执行人、重大税收违法案件当事人名单</w:t>
            </w:r>
            <w:r>
              <w:rPr>
                <w:rFonts w:hint="eastAsia" w:ascii="宋体" w:hAnsi="宋体" w:eastAsia="宋体" w:cs="宋体"/>
                <w:b w:val="0"/>
                <w:bCs w:val="0"/>
                <w:caps w:val="0"/>
                <w:snapToGrid w:val="0"/>
                <w:color w:val="auto"/>
                <w:spacing w:val="0"/>
                <w:kern w:val="0"/>
                <w:sz w:val="24"/>
                <w:szCs w:val="24"/>
                <w:lang w:eastAsia="zh-CN"/>
              </w:rPr>
              <w:t>（处罚期限尚未届满的）</w:t>
            </w:r>
            <w:r>
              <w:rPr>
                <w:rFonts w:hint="eastAsia" w:ascii="宋体" w:hAnsi="宋体" w:eastAsia="宋体" w:cs="宋体"/>
                <w:b w:val="0"/>
                <w:bCs w:val="0"/>
                <w:caps w:val="0"/>
                <w:snapToGrid w:val="0"/>
                <w:color w:val="auto"/>
                <w:spacing w:val="0"/>
                <w:kern w:val="0"/>
                <w:sz w:val="24"/>
                <w:szCs w:val="24"/>
              </w:rPr>
              <w:t>，投标将被认定为投标无效</w:t>
            </w:r>
            <w:r>
              <w:rPr>
                <w:rFonts w:hint="eastAsia" w:ascii="宋体" w:hAnsi="宋体" w:eastAsia="宋体" w:cs="宋体"/>
                <w:b/>
                <w:caps w:val="0"/>
                <w:snapToGrid w:val="0"/>
                <w:color w:val="auto"/>
                <w:spacing w:val="0"/>
                <w:kern w:val="0"/>
                <w:sz w:val="24"/>
                <w:szCs w:val="24"/>
              </w:rPr>
              <w:t>。</w:t>
            </w:r>
            <w:r>
              <w:rPr>
                <w:rFonts w:hint="eastAsia" w:ascii="宋体" w:hAnsi="宋体" w:eastAsia="宋体" w:cs="宋体"/>
                <w:b w:val="0"/>
                <w:bCs w:val="0"/>
                <w:caps w:val="0"/>
                <w:color w:val="auto"/>
                <w:spacing w:val="0"/>
                <w:kern w:val="0"/>
                <w:sz w:val="24"/>
                <w:szCs w:val="32"/>
                <w:highlight w:val="none"/>
                <w:lang w:eastAsia="zh-CN"/>
              </w:rPr>
              <w:t>（实际查询结果以开标现场采购代理机构查询结果为准。）</w:t>
            </w:r>
          </w:p>
          <w:p w14:paraId="64A49500">
            <w:pPr>
              <w:pStyle w:val="10"/>
              <w:spacing w:line="480" w:lineRule="exact"/>
              <w:ind w:firstLine="480" w:firstLineChars="200"/>
              <w:rPr>
                <w:rFonts w:cs="宋体"/>
                <w:b/>
                <w:bCs/>
                <w:color w:val="auto"/>
                <w:kern w:val="0"/>
                <w:highlight w:val="none"/>
              </w:rPr>
            </w:pPr>
            <w:r>
              <w:rPr>
                <w:rFonts w:hint="eastAsia" w:ascii="宋体" w:hAnsi="宋体"/>
                <w:color w:val="auto"/>
                <w:kern w:val="0"/>
                <w:sz w:val="24"/>
                <w:szCs w:val="24"/>
              </w:rPr>
              <w:t>3.</w:t>
            </w:r>
            <w:r>
              <w:rPr>
                <w:rFonts w:hint="eastAsia" w:ascii="宋体" w:hAnsi="宋体" w:eastAsia="宋体" w:cs="宋体"/>
                <w:b w:val="0"/>
                <w:bCs w:val="0"/>
                <w:color w:val="auto"/>
                <w:sz w:val="24"/>
                <w:szCs w:val="32"/>
                <w:lang w:val="en-US" w:eastAsia="zh-CN"/>
              </w:rPr>
              <w:t>提供《中小企业声明函》（本项目专门面向中小微企业采购，拒绝大型企业参与。</w:t>
            </w:r>
            <w:r>
              <w:rPr>
                <w:rFonts w:hint="eastAsia" w:ascii="宋体" w:hAnsi="宋体" w:cs="宋体"/>
                <w:color w:val="auto"/>
                <w:sz w:val="24"/>
                <w:szCs w:val="24"/>
                <w:lang w:val="en-US" w:eastAsia="zh-CN"/>
              </w:rPr>
              <w:t>监狱企业提供证明文件、残疾人福利性单位提供声明函视同为小微企业。）</w:t>
            </w:r>
            <w:r>
              <w:rPr>
                <w:rFonts w:hint="eastAsia" w:ascii="宋体" w:hAnsi="宋体"/>
                <w:b/>
                <w:bCs/>
                <w:color w:val="auto"/>
                <w:kern w:val="0"/>
                <w:sz w:val="24"/>
                <w:szCs w:val="24"/>
                <w:lang w:val="en-US" w:eastAsia="zh-CN"/>
              </w:rPr>
              <w:t>响应</w:t>
            </w:r>
            <w:r>
              <w:rPr>
                <w:rFonts w:hint="eastAsia" w:ascii="宋体" w:hAnsi="宋体"/>
                <w:b/>
                <w:bCs/>
                <w:color w:val="auto"/>
                <w:kern w:val="0"/>
                <w:sz w:val="24"/>
                <w:szCs w:val="24"/>
              </w:rPr>
              <w:t>文件中附证明文件并加盖</w:t>
            </w:r>
            <w:r>
              <w:rPr>
                <w:rFonts w:hint="eastAsia" w:ascii="宋体" w:hAnsi="宋体"/>
                <w:b/>
                <w:bCs/>
                <w:color w:val="auto"/>
                <w:kern w:val="0"/>
                <w:sz w:val="24"/>
                <w:szCs w:val="24"/>
                <w:lang w:val="en-US" w:eastAsia="zh-CN"/>
              </w:rPr>
              <w:t>投标供应商</w:t>
            </w:r>
            <w:r>
              <w:rPr>
                <w:rFonts w:hint="eastAsia" w:ascii="宋体" w:hAnsi="宋体"/>
                <w:b/>
                <w:bCs/>
                <w:color w:val="auto"/>
                <w:kern w:val="0"/>
                <w:sz w:val="24"/>
                <w:szCs w:val="24"/>
              </w:rPr>
              <w:t>公章</w:t>
            </w:r>
            <w:r>
              <w:rPr>
                <w:rFonts w:hint="eastAsia" w:ascii="宋体" w:hAnsi="宋体" w:cs="宋体"/>
                <w:b/>
                <w:bCs/>
                <w:color w:val="auto"/>
                <w:sz w:val="24"/>
                <w:lang w:val="en-US" w:eastAsia="zh-CN"/>
              </w:rPr>
              <w:t>，否则视为无效响应。</w:t>
            </w:r>
          </w:p>
        </w:tc>
      </w:tr>
      <w:tr w14:paraId="5AD7F3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jc w:val="center"/>
        </w:trPr>
        <w:tc>
          <w:tcPr>
            <w:tcW w:w="697" w:type="dxa"/>
            <w:vAlign w:val="center"/>
          </w:tcPr>
          <w:p w14:paraId="46D61369">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5</w:t>
            </w:r>
          </w:p>
        </w:tc>
        <w:tc>
          <w:tcPr>
            <w:tcW w:w="8225" w:type="dxa"/>
            <w:vAlign w:val="center"/>
          </w:tcPr>
          <w:p w14:paraId="6A3ECAA4">
            <w:pPr>
              <w:spacing w:line="480" w:lineRule="exact"/>
              <w:rPr>
                <w:rFonts w:ascii="宋体" w:hAnsi="宋体" w:cs="宋体"/>
                <w:color w:val="000000" w:themeColor="text1"/>
                <w:sz w:val="24"/>
                <w:highlight w:val="none"/>
                <w14:textFill>
                  <w14:solidFill>
                    <w14:schemeClr w14:val="tx1"/>
                  </w14:solidFill>
                </w14:textFill>
              </w:rPr>
            </w:pPr>
            <w:r>
              <w:rPr>
                <w:rFonts w:hint="eastAsia" w:ascii="宋体" w:hAnsi="宋体" w:cs="宋体"/>
                <w:color w:val="auto"/>
                <w:sz w:val="24"/>
                <w:highlight w:val="none"/>
              </w:rPr>
              <w:t>专门面向中小微</w:t>
            </w:r>
            <w:r>
              <w:rPr>
                <w:rFonts w:hint="eastAsia" w:ascii="宋体" w:hAnsi="宋体" w:cs="宋体"/>
                <w:color w:val="000000" w:themeColor="text1"/>
                <w:sz w:val="24"/>
                <w:highlight w:val="none"/>
                <w14:textFill>
                  <w14:solidFill>
                    <w14:schemeClr w14:val="tx1"/>
                  </w14:solidFill>
                </w14:textFill>
              </w:rPr>
              <w:t>企业：</w:t>
            </w:r>
            <w:r>
              <w:rPr>
                <w:rFonts w:hint="eastAsia" w:ascii="宋体" w:hAnsi="宋体" w:cs="宋体"/>
                <w:color w:val="000000" w:themeColor="text1"/>
                <w:sz w:val="24"/>
                <w:highlight w:val="none"/>
                <w:lang w:eastAsia="zh-CN"/>
                <w14:textFill>
                  <w14:solidFill>
                    <w14:schemeClr w14:val="tx1"/>
                  </w14:solidFill>
                </w14:textFill>
              </w:rPr>
              <w:t>☑</w:t>
            </w:r>
            <w:r>
              <w:rPr>
                <w:rFonts w:hint="eastAsia" w:ascii="宋体" w:hAnsi="宋体" w:cs="宋体"/>
                <w:color w:val="000000" w:themeColor="text1"/>
                <w:sz w:val="24"/>
                <w:highlight w:val="none"/>
                <w14:textFill>
                  <w14:solidFill>
                    <w14:schemeClr w14:val="tx1"/>
                  </w14:solidFill>
                </w14:textFill>
              </w:rPr>
              <w:t>是</w:t>
            </w:r>
            <w:r>
              <w:rPr>
                <w:rFonts w:hint="eastAsia" w:ascii="宋体" w:hAnsi="宋体" w:cs="宋体"/>
                <w:color w:val="000000" w:themeColor="text1"/>
                <w:sz w:val="24"/>
                <w:highlight w:val="none"/>
                <w:lang w:eastAsia="zh-CN"/>
                <w14:textFill>
                  <w14:solidFill>
                    <w14:schemeClr w14:val="tx1"/>
                  </w14:solidFill>
                </w14:textFill>
              </w:rPr>
              <w:t>□</w:t>
            </w:r>
            <w:r>
              <w:rPr>
                <w:rFonts w:hint="eastAsia" w:ascii="宋体" w:hAnsi="宋体" w:cs="宋体"/>
                <w:color w:val="000000" w:themeColor="text1"/>
                <w:sz w:val="24"/>
                <w:highlight w:val="none"/>
                <w14:textFill>
                  <w14:solidFill>
                    <w14:schemeClr w14:val="tx1"/>
                  </w14:solidFill>
                </w14:textFill>
              </w:rPr>
              <w:t>否</w:t>
            </w:r>
          </w:p>
          <w:p w14:paraId="60930BDB">
            <w:pPr>
              <w:spacing w:line="480" w:lineRule="exact"/>
              <w:rPr>
                <w:rFonts w:ascii="宋体" w:hAnsi="宋体" w:cs="宋体"/>
                <w:color w:val="auto"/>
                <w:sz w:val="24"/>
                <w:highlight w:val="none"/>
              </w:rPr>
            </w:pPr>
            <w:r>
              <w:rPr>
                <w:rFonts w:hint="eastAsia" w:ascii="宋体" w:hAnsi="宋体" w:cs="宋体"/>
                <w:color w:val="000000" w:themeColor="text1"/>
                <w:sz w:val="24"/>
                <w:highlight w:val="none"/>
                <w14:textFill>
                  <w14:solidFill>
                    <w14:schemeClr w14:val="tx1"/>
                  </w14:solidFill>
                </w14:textFill>
              </w:rPr>
              <w:t>（专门面向中小企业采购，供应商需出具《中小企业声明函》，未出具或未按规定填写不完整的（如产品制造商</w:t>
            </w:r>
            <w:r>
              <w:rPr>
                <w:rFonts w:hint="eastAsia" w:ascii="宋体" w:hAnsi="宋体" w:cs="宋体"/>
                <w:color w:val="auto"/>
                <w:sz w:val="24"/>
                <w:highlight w:val="none"/>
              </w:rPr>
              <w:t>不全等），视为未提供《中小企业声明函》，专门面向中小企业采购的项目或者采购包，中小企业不再执行价格评审优惠扶持政策。）</w:t>
            </w:r>
          </w:p>
        </w:tc>
      </w:tr>
      <w:tr w14:paraId="479610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9" w:hRule="atLeast"/>
          <w:jc w:val="center"/>
        </w:trPr>
        <w:tc>
          <w:tcPr>
            <w:tcW w:w="697" w:type="dxa"/>
            <w:vAlign w:val="center"/>
          </w:tcPr>
          <w:p w14:paraId="4611EF03">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6</w:t>
            </w:r>
          </w:p>
        </w:tc>
        <w:tc>
          <w:tcPr>
            <w:tcW w:w="8225" w:type="dxa"/>
            <w:vAlign w:val="center"/>
          </w:tcPr>
          <w:p w14:paraId="72330AF1">
            <w:pPr>
              <w:spacing w:line="480" w:lineRule="exact"/>
              <w:rPr>
                <w:rFonts w:ascii="宋体" w:hAnsi="宋体" w:cs="宋体"/>
                <w:b/>
                <w:color w:val="auto"/>
                <w:sz w:val="24"/>
                <w:highlight w:val="none"/>
              </w:rPr>
            </w:pPr>
            <w:r>
              <w:rPr>
                <w:rFonts w:hint="eastAsia" w:ascii="宋体" w:hAnsi="宋体" w:cs="宋体"/>
                <w:color w:val="auto"/>
                <w:sz w:val="24"/>
                <w:highlight w:val="none"/>
              </w:rPr>
              <w:t>根据工信部联企业〔2011〕300号文件；</w:t>
            </w:r>
          </w:p>
          <w:p w14:paraId="4296E610">
            <w:pPr>
              <w:spacing w:line="480" w:lineRule="exact"/>
              <w:rPr>
                <w:rFonts w:ascii="宋体" w:hAnsi="宋体" w:cs="宋体"/>
                <w:color w:val="auto"/>
                <w:sz w:val="24"/>
                <w:highlight w:val="none"/>
              </w:rPr>
            </w:pPr>
            <w:r>
              <w:rPr>
                <w:rFonts w:hint="eastAsia" w:ascii="宋体" w:hAnsi="宋体" w:cs="宋体"/>
                <w:color w:val="auto"/>
                <w:sz w:val="24"/>
                <w:highlight w:val="none"/>
              </w:rPr>
              <w:t>1.非专门面向中小企业采购：（1）中小微企业参加宁夏政府采购招投标活动，参照《政府采购促进中小企业发展管理办法》(财库（2020)46号）和《关于落实政府采购促进中小企业发展有关措施的通知》（宁财规发【2022】275号）文件执行，小型和微型企业应提供《中小企业声明函》，对报价给予10%的扣除，用扣除后的价格参与评审。（2）按照《财政部、司法部关于政府采购支持监狱企业发展有关问题的通知》（财库〔2014〕68号），监狱企业视同为小型、微型企业，监狱企业应提供证明文件，对报价给予10%的扣除，用扣除后的价格参与评审；（3）按照《自治区财政厅残疾人联合会关于政府采购支持残疾人就业有关问题的通知》，宁财（采）发〔2020〕545号文，残疾人企业应提供声明函，对报价给予10%的扣除，用扣除后的价格参与评审。（4）企业分支机构参与投标，需提供总公司出具的《中小企业声明函》、《残疾人企业声明函》，分支机构提供的声明函不参与价格折扣。</w:t>
            </w:r>
          </w:p>
        </w:tc>
      </w:tr>
      <w:tr w14:paraId="32C813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697" w:type="dxa"/>
            <w:vAlign w:val="center"/>
          </w:tcPr>
          <w:p w14:paraId="28657902">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7</w:t>
            </w:r>
          </w:p>
        </w:tc>
        <w:tc>
          <w:tcPr>
            <w:tcW w:w="8225" w:type="dxa"/>
            <w:vAlign w:val="center"/>
          </w:tcPr>
          <w:p w14:paraId="74BEF854">
            <w:pPr>
              <w:spacing w:line="480" w:lineRule="exact"/>
              <w:rPr>
                <w:rFonts w:ascii="宋体" w:hAnsi="宋体" w:cs="宋体"/>
                <w:color w:val="auto"/>
                <w:sz w:val="24"/>
                <w:highlight w:val="none"/>
              </w:rPr>
            </w:pPr>
            <w:r>
              <w:rPr>
                <w:rFonts w:hint="eastAsia" w:ascii="宋体" w:hAnsi="宋体" w:cs="宋体"/>
                <w:color w:val="auto"/>
                <w:sz w:val="24"/>
                <w:highlight w:val="none"/>
              </w:rPr>
              <w:t>是否允许联合体投标：否</w:t>
            </w:r>
          </w:p>
        </w:tc>
      </w:tr>
      <w:tr w14:paraId="39FD97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01" w:hRule="atLeast"/>
          <w:jc w:val="center"/>
        </w:trPr>
        <w:tc>
          <w:tcPr>
            <w:tcW w:w="697" w:type="dxa"/>
            <w:vAlign w:val="center"/>
          </w:tcPr>
          <w:p w14:paraId="634535B9">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8</w:t>
            </w:r>
          </w:p>
        </w:tc>
        <w:tc>
          <w:tcPr>
            <w:tcW w:w="8225" w:type="dxa"/>
            <w:vAlign w:val="center"/>
          </w:tcPr>
          <w:p w14:paraId="2343A45E">
            <w:pPr>
              <w:widowControl/>
              <w:spacing w:line="480" w:lineRule="exact"/>
              <w:jc w:val="left"/>
              <w:rPr>
                <w:rFonts w:ascii="宋体" w:hAnsi="宋体" w:cs="宋体"/>
                <w:color w:val="auto"/>
                <w:sz w:val="24"/>
                <w:highlight w:val="none"/>
              </w:rPr>
            </w:pPr>
            <w:r>
              <w:rPr>
                <w:rFonts w:hint="eastAsia" w:ascii="宋体" w:hAnsi="宋体" w:eastAsia="宋体" w:cs="宋体"/>
                <w:color w:val="auto"/>
                <w:spacing w:val="-6"/>
                <w:sz w:val="24"/>
              </w:rPr>
              <w:t>项目预算金额：</w:t>
            </w:r>
            <w:r>
              <w:rPr>
                <w:rFonts w:hint="eastAsia" w:ascii="宋体" w:hAnsi="宋体" w:cs="宋体"/>
                <w:b w:val="0"/>
                <w:bCs w:val="0"/>
                <w:color w:val="auto"/>
                <w:sz w:val="24"/>
                <w:szCs w:val="24"/>
                <w:lang w:val="en-US" w:eastAsia="zh-CN"/>
              </w:rPr>
              <w:t>300000.00</w:t>
            </w:r>
            <w:r>
              <w:rPr>
                <w:rFonts w:hint="eastAsia" w:ascii="宋体" w:hAnsi="宋体" w:eastAsia="宋体" w:cs="宋体"/>
                <w:b w:val="0"/>
                <w:bCs w:val="0"/>
                <w:color w:val="auto"/>
                <w:sz w:val="24"/>
                <w:szCs w:val="24"/>
                <w:lang w:val="en-US" w:eastAsia="zh-CN"/>
              </w:rPr>
              <w:t>元</w:t>
            </w:r>
            <w:r>
              <w:rPr>
                <w:rFonts w:hint="eastAsia" w:ascii="宋体" w:hAnsi="宋体" w:cs="宋体"/>
                <w:b w:val="0"/>
                <w:bCs w:val="0"/>
                <w:color w:val="auto"/>
                <w:sz w:val="24"/>
                <w:szCs w:val="24"/>
                <w:lang w:val="en-US" w:eastAsia="zh-CN"/>
              </w:rPr>
              <w:t>；</w:t>
            </w:r>
            <w:r>
              <w:rPr>
                <w:rFonts w:hint="eastAsia" w:ascii="宋体" w:hAnsi="宋体" w:eastAsia="宋体" w:cs="宋体"/>
                <w:color w:val="auto"/>
                <w:sz w:val="24"/>
              </w:rPr>
              <w:t>最高限价：</w:t>
            </w:r>
            <w:r>
              <w:rPr>
                <w:rFonts w:hint="eastAsia" w:ascii="宋体" w:hAnsi="宋体" w:cs="宋体"/>
                <w:b w:val="0"/>
                <w:bCs w:val="0"/>
                <w:color w:val="auto"/>
                <w:sz w:val="24"/>
                <w:szCs w:val="24"/>
                <w:lang w:val="en-US" w:eastAsia="zh-CN"/>
              </w:rPr>
              <w:t>300000.00</w:t>
            </w:r>
            <w:r>
              <w:rPr>
                <w:rFonts w:hint="eastAsia" w:ascii="宋体" w:hAnsi="宋体" w:eastAsia="宋体" w:cs="宋体"/>
                <w:b w:val="0"/>
                <w:bCs w:val="0"/>
                <w:color w:val="auto"/>
                <w:sz w:val="24"/>
                <w:szCs w:val="24"/>
                <w:lang w:val="en-US" w:eastAsia="zh-CN"/>
              </w:rPr>
              <w:t>元</w:t>
            </w:r>
          </w:p>
        </w:tc>
      </w:tr>
      <w:tr w14:paraId="18037A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2" w:hRule="atLeast"/>
          <w:jc w:val="center"/>
        </w:trPr>
        <w:tc>
          <w:tcPr>
            <w:tcW w:w="697" w:type="dxa"/>
            <w:vAlign w:val="center"/>
          </w:tcPr>
          <w:p w14:paraId="49F397E1">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9</w:t>
            </w:r>
          </w:p>
        </w:tc>
        <w:tc>
          <w:tcPr>
            <w:tcW w:w="8225" w:type="dxa"/>
            <w:vAlign w:val="center"/>
          </w:tcPr>
          <w:p w14:paraId="340D76CA">
            <w:pPr>
              <w:spacing w:line="480" w:lineRule="exact"/>
              <w:rPr>
                <w:rFonts w:ascii="宋体" w:hAnsi="宋体" w:cs="宋体"/>
                <w:color w:val="auto"/>
                <w:sz w:val="24"/>
                <w:highlight w:val="none"/>
              </w:rPr>
            </w:pPr>
            <w:r>
              <w:rPr>
                <w:rFonts w:hint="eastAsia" w:ascii="宋体" w:hAnsi="宋体" w:cs="宋体"/>
                <w:color w:val="auto"/>
                <w:sz w:val="24"/>
                <w:highlight w:val="none"/>
              </w:rPr>
              <w:t>保证金：0.00元</w:t>
            </w:r>
            <w:r>
              <w:rPr>
                <w:rFonts w:hint="eastAsia" w:ascii="宋体" w:hAnsi="宋体" w:cs="宋体"/>
                <w:b/>
                <w:color w:val="auto"/>
                <w:sz w:val="24"/>
                <w:highlight w:val="none"/>
              </w:rPr>
              <w:t>（本项目不收取投标保证金）</w:t>
            </w:r>
          </w:p>
        </w:tc>
      </w:tr>
      <w:tr w14:paraId="66F164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2" w:hRule="atLeast"/>
          <w:jc w:val="center"/>
        </w:trPr>
        <w:tc>
          <w:tcPr>
            <w:tcW w:w="697" w:type="dxa"/>
            <w:vAlign w:val="center"/>
          </w:tcPr>
          <w:p w14:paraId="37AA07DE">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10</w:t>
            </w:r>
          </w:p>
        </w:tc>
        <w:tc>
          <w:tcPr>
            <w:tcW w:w="8225" w:type="dxa"/>
            <w:vAlign w:val="center"/>
          </w:tcPr>
          <w:p w14:paraId="5BA27DE9">
            <w:pPr>
              <w:spacing w:line="480" w:lineRule="exact"/>
              <w:rPr>
                <w:rFonts w:ascii="宋体" w:hAnsi="宋体" w:cs="宋体"/>
                <w:color w:val="auto"/>
                <w:sz w:val="24"/>
                <w:highlight w:val="none"/>
              </w:rPr>
            </w:pPr>
            <w:r>
              <w:rPr>
                <w:rFonts w:hint="eastAsia" w:ascii="宋体" w:hAnsi="宋体" w:cs="宋体"/>
                <w:color w:val="auto"/>
                <w:sz w:val="24"/>
                <w:highlight w:val="none"/>
              </w:rPr>
              <w:t>是否组织现场考察或者召开答疑会：否</w:t>
            </w:r>
          </w:p>
          <w:p w14:paraId="06E0EB05">
            <w:pPr>
              <w:spacing w:line="480" w:lineRule="exact"/>
              <w:rPr>
                <w:rFonts w:ascii="宋体" w:hAnsi="宋体" w:cs="宋体"/>
                <w:color w:val="auto"/>
                <w:sz w:val="24"/>
                <w:highlight w:val="none"/>
              </w:rPr>
            </w:pPr>
            <w:r>
              <w:rPr>
                <w:rFonts w:hint="eastAsia" w:ascii="宋体" w:hAnsi="宋体" w:cs="宋体"/>
                <w:color w:val="auto"/>
                <w:sz w:val="24"/>
                <w:highlight w:val="none"/>
              </w:rPr>
              <w:t>组织现场考察或者召开答疑会相关要求：无</w:t>
            </w:r>
          </w:p>
        </w:tc>
      </w:tr>
      <w:tr w14:paraId="5555D0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94" w:hRule="atLeast"/>
          <w:jc w:val="center"/>
        </w:trPr>
        <w:tc>
          <w:tcPr>
            <w:tcW w:w="697" w:type="dxa"/>
            <w:vAlign w:val="center"/>
          </w:tcPr>
          <w:p w14:paraId="5E5C8199">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11</w:t>
            </w:r>
          </w:p>
        </w:tc>
        <w:tc>
          <w:tcPr>
            <w:tcW w:w="8225" w:type="dxa"/>
            <w:vAlign w:val="center"/>
          </w:tcPr>
          <w:p w14:paraId="738B6E57">
            <w:pPr>
              <w:spacing w:line="480" w:lineRule="exact"/>
              <w:rPr>
                <w:rFonts w:ascii="宋体" w:hAnsi="宋体" w:cs="宋体"/>
                <w:color w:val="auto"/>
                <w:sz w:val="24"/>
                <w:highlight w:val="none"/>
                <w:u w:val="single"/>
              </w:rPr>
            </w:pPr>
            <w:r>
              <w:rPr>
                <w:rFonts w:hint="eastAsia" w:ascii="宋体" w:hAnsi="宋体" w:cs="宋体"/>
                <w:color w:val="auto"/>
                <w:sz w:val="24"/>
                <w:highlight w:val="none"/>
              </w:rPr>
              <w:t>响应有效期：</w:t>
            </w:r>
            <w:r>
              <w:rPr>
                <w:rFonts w:hint="eastAsia" w:ascii="宋体" w:hAnsi="宋体" w:cs="宋体"/>
                <w:b/>
                <w:bCs/>
                <w:color w:val="auto"/>
                <w:sz w:val="24"/>
                <w:highlight w:val="none"/>
              </w:rPr>
              <w:t>提交响应文件截止之日起</w:t>
            </w:r>
            <w:r>
              <w:rPr>
                <w:rFonts w:hint="eastAsia" w:ascii="宋体" w:hAnsi="宋体" w:cs="宋体"/>
                <w:b/>
                <w:bCs/>
                <w:color w:val="auto"/>
                <w:sz w:val="24"/>
                <w:highlight w:val="none"/>
                <w:u w:val="single"/>
              </w:rPr>
              <w:t xml:space="preserve"> </w:t>
            </w:r>
            <w:r>
              <w:rPr>
                <w:rFonts w:hint="eastAsia" w:ascii="宋体" w:hAnsi="宋体" w:cs="宋体"/>
                <w:b/>
                <w:bCs/>
                <w:color w:val="auto"/>
                <w:sz w:val="24"/>
                <w:highlight w:val="none"/>
                <w:u w:val="single"/>
                <w:lang w:val="en-US" w:eastAsia="zh-CN"/>
              </w:rPr>
              <w:t>60</w:t>
            </w:r>
            <w:r>
              <w:rPr>
                <w:rFonts w:hint="eastAsia" w:ascii="宋体" w:hAnsi="宋体" w:cs="宋体"/>
                <w:b/>
                <w:bCs/>
                <w:color w:val="auto"/>
                <w:sz w:val="24"/>
                <w:highlight w:val="none"/>
              </w:rPr>
              <w:t>日历（自然）日</w:t>
            </w:r>
          </w:p>
        </w:tc>
      </w:tr>
      <w:tr w14:paraId="77A721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84" w:hRule="atLeast"/>
          <w:jc w:val="center"/>
        </w:trPr>
        <w:tc>
          <w:tcPr>
            <w:tcW w:w="697" w:type="dxa"/>
            <w:vAlign w:val="center"/>
          </w:tcPr>
          <w:p w14:paraId="3FAE3BE3">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12</w:t>
            </w:r>
          </w:p>
        </w:tc>
        <w:tc>
          <w:tcPr>
            <w:tcW w:w="8225" w:type="dxa"/>
            <w:vAlign w:val="center"/>
          </w:tcPr>
          <w:p w14:paraId="520D00C9">
            <w:pPr>
              <w:spacing w:line="480" w:lineRule="exact"/>
              <w:rPr>
                <w:rFonts w:hint="default" w:ascii="宋体" w:hAnsi="宋体" w:eastAsia="宋体" w:cs="宋体"/>
                <w:color w:val="auto"/>
                <w:sz w:val="24"/>
                <w:highlight w:val="none"/>
                <w:lang w:val="en-US" w:eastAsia="zh-CN"/>
              </w:rPr>
            </w:pPr>
            <w:r>
              <w:rPr>
                <w:rFonts w:hint="eastAsia" w:ascii="宋体" w:hAnsi="宋体" w:cs="宋体"/>
                <w:color w:val="auto"/>
                <w:sz w:val="24"/>
                <w:highlight w:val="none"/>
              </w:rPr>
              <w:t>响应文件（电子/纸质）提交开始时间：</w:t>
            </w:r>
            <w:r>
              <w:rPr>
                <w:rFonts w:hint="eastAsia" w:ascii="宋体" w:hAnsi="宋体" w:cs="宋体"/>
                <w:color w:val="auto"/>
                <w:kern w:val="0"/>
                <w:sz w:val="24"/>
                <w:highlight w:val="none"/>
                <w:lang w:eastAsia="zh-CN"/>
              </w:rPr>
              <w:t>2026</w:t>
            </w:r>
            <w:r>
              <w:rPr>
                <w:rFonts w:hint="eastAsia" w:ascii="宋体" w:hAnsi="宋体" w:cs="宋体"/>
                <w:color w:val="auto"/>
                <w:kern w:val="0"/>
                <w:sz w:val="24"/>
                <w:highlight w:val="none"/>
              </w:rPr>
              <w:t>-</w:t>
            </w:r>
            <w:r>
              <w:rPr>
                <w:rFonts w:hint="eastAsia" w:ascii="宋体" w:hAnsi="宋体" w:cs="宋体"/>
                <w:color w:val="auto"/>
                <w:kern w:val="0"/>
                <w:sz w:val="24"/>
                <w:highlight w:val="none"/>
                <w:lang w:val="en-US" w:eastAsia="zh-CN"/>
              </w:rPr>
              <w:t>07</w:t>
            </w:r>
            <w:r>
              <w:rPr>
                <w:rFonts w:hint="eastAsia" w:ascii="宋体" w:hAnsi="宋体" w:cs="宋体"/>
                <w:color w:val="auto"/>
                <w:kern w:val="0"/>
                <w:sz w:val="24"/>
                <w:highlight w:val="none"/>
              </w:rPr>
              <w:t>-</w:t>
            </w:r>
            <w:r>
              <w:rPr>
                <w:rFonts w:hint="eastAsia" w:ascii="宋体" w:hAnsi="宋体" w:cs="宋体"/>
                <w:color w:val="auto"/>
                <w:kern w:val="0"/>
                <w:sz w:val="24"/>
                <w:highlight w:val="none"/>
                <w:lang w:val="en-US" w:eastAsia="zh-CN"/>
              </w:rPr>
              <w:t xml:space="preserve">21  </w:t>
            </w:r>
            <w:r>
              <w:rPr>
                <w:rFonts w:hint="eastAsia" w:ascii="宋体" w:hAnsi="宋体" w:cs="宋体"/>
                <w:color w:val="auto"/>
                <w:sz w:val="24"/>
                <w:highlight w:val="none"/>
              </w:rPr>
              <w:t xml:space="preserve">  </w:t>
            </w:r>
            <w:r>
              <w:rPr>
                <w:rFonts w:hint="eastAsia" w:ascii="宋体" w:hAnsi="宋体" w:cs="宋体"/>
                <w:color w:val="auto"/>
                <w:sz w:val="24"/>
                <w:highlight w:val="none"/>
                <w:lang w:val="en-US" w:eastAsia="zh-CN"/>
              </w:rPr>
              <w:t>14</w:t>
            </w:r>
            <w:r>
              <w:rPr>
                <w:rFonts w:hint="eastAsia" w:ascii="宋体" w:hAnsi="宋体" w:cs="宋体"/>
                <w:color w:val="auto"/>
                <w:sz w:val="24"/>
                <w:highlight w:val="none"/>
              </w:rPr>
              <w:t>:</w:t>
            </w:r>
            <w:r>
              <w:rPr>
                <w:rFonts w:hint="eastAsia" w:ascii="宋体" w:hAnsi="宋体" w:cs="宋体"/>
                <w:color w:val="auto"/>
                <w:sz w:val="24"/>
                <w:highlight w:val="none"/>
                <w:lang w:val="en-US" w:eastAsia="zh-CN"/>
              </w:rPr>
              <w:t>00</w:t>
            </w:r>
          </w:p>
          <w:p w14:paraId="1CCC827A">
            <w:pPr>
              <w:spacing w:line="480" w:lineRule="exact"/>
              <w:rPr>
                <w:rFonts w:hint="default" w:ascii="宋体" w:hAnsi="宋体" w:eastAsia="宋体" w:cs="宋体"/>
                <w:color w:val="auto"/>
                <w:sz w:val="24"/>
                <w:highlight w:val="none"/>
                <w:lang w:val="en-US" w:eastAsia="zh-CN"/>
              </w:rPr>
            </w:pPr>
            <w:r>
              <w:rPr>
                <w:rFonts w:hint="eastAsia" w:ascii="宋体" w:hAnsi="宋体" w:cs="宋体"/>
                <w:color w:val="auto"/>
                <w:sz w:val="24"/>
                <w:highlight w:val="none"/>
              </w:rPr>
              <w:t>响应文件（电子/纸质）提交截止时间：</w:t>
            </w:r>
            <w:r>
              <w:rPr>
                <w:rFonts w:hint="eastAsia" w:ascii="宋体" w:hAnsi="宋体" w:cs="宋体"/>
                <w:color w:val="auto"/>
                <w:kern w:val="0"/>
                <w:sz w:val="24"/>
                <w:highlight w:val="none"/>
                <w:lang w:eastAsia="zh-CN"/>
              </w:rPr>
              <w:t>2026</w:t>
            </w:r>
            <w:r>
              <w:rPr>
                <w:rFonts w:hint="eastAsia" w:ascii="宋体" w:hAnsi="宋体" w:cs="宋体"/>
                <w:color w:val="auto"/>
                <w:kern w:val="0"/>
                <w:sz w:val="24"/>
                <w:highlight w:val="none"/>
              </w:rPr>
              <w:t>-</w:t>
            </w:r>
            <w:r>
              <w:rPr>
                <w:rFonts w:hint="eastAsia" w:ascii="宋体" w:hAnsi="宋体" w:cs="宋体"/>
                <w:color w:val="auto"/>
                <w:kern w:val="0"/>
                <w:sz w:val="24"/>
                <w:highlight w:val="none"/>
                <w:lang w:val="en-US" w:eastAsia="zh-CN"/>
              </w:rPr>
              <w:t>07</w:t>
            </w:r>
            <w:r>
              <w:rPr>
                <w:rFonts w:hint="eastAsia" w:ascii="宋体" w:hAnsi="宋体" w:cs="宋体"/>
                <w:color w:val="auto"/>
                <w:kern w:val="0"/>
                <w:sz w:val="24"/>
                <w:highlight w:val="none"/>
              </w:rPr>
              <w:t>-</w:t>
            </w:r>
            <w:r>
              <w:rPr>
                <w:rFonts w:hint="eastAsia" w:ascii="宋体" w:hAnsi="宋体" w:cs="宋体"/>
                <w:color w:val="auto"/>
                <w:kern w:val="0"/>
                <w:sz w:val="24"/>
                <w:highlight w:val="none"/>
                <w:lang w:val="en-US" w:eastAsia="zh-CN"/>
              </w:rPr>
              <w:t xml:space="preserve">21  </w:t>
            </w:r>
            <w:r>
              <w:rPr>
                <w:rFonts w:hint="eastAsia" w:ascii="宋体" w:hAnsi="宋体" w:cs="宋体"/>
                <w:color w:val="auto"/>
                <w:sz w:val="24"/>
                <w:highlight w:val="none"/>
              </w:rPr>
              <w:t xml:space="preserve">  </w:t>
            </w:r>
            <w:r>
              <w:rPr>
                <w:rFonts w:hint="eastAsia" w:ascii="宋体" w:hAnsi="宋体" w:cs="宋体"/>
                <w:color w:val="auto"/>
                <w:sz w:val="24"/>
                <w:highlight w:val="none"/>
                <w:lang w:val="en-US" w:eastAsia="zh-CN"/>
              </w:rPr>
              <w:t>14</w:t>
            </w:r>
            <w:r>
              <w:rPr>
                <w:rFonts w:hint="eastAsia" w:ascii="宋体" w:hAnsi="宋体" w:cs="宋体"/>
                <w:color w:val="auto"/>
                <w:sz w:val="24"/>
                <w:highlight w:val="none"/>
              </w:rPr>
              <w:t>:</w:t>
            </w:r>
            <w:r>
              <w:rPr>
                <w:rFonts w:hint="eastAsia" w:ascii="宋体" w:hAnsi="宋体" w:cs="宋体"/>
                <w:color w:val="auto"/>
                <w:sz w:val="24"/>
                <w:highlight w:val="none"/>
                <w:lang w:val="en-US" w:eastAsia="zh-CN"/>
              </w:rPr>
              <w:t>30</w:t>
            </w:r>
          </w:p>
          <w:p w14:paraId="2B588CE6">
            <w:pPr>
              <w:spacing w:line="480" w:lineRule="exact"/>
              <w:rPr>
                <w:rFonts w:ascii="宋体" w:hAnsi="宋体" w:cs="宋体"/>
                <w:color w:val="auto"/>
                <w:sz w:val="24"/>
                <w:highlight w:val="none"/>
              </w:rPr>
            </w:pPr>
            <w:r>
              <w:rPr>
                <w:rFonts w:hint="eastAsia" w:ascii="宋体" w:hAnsi="宋体" w:cs="宋体"/>
                <w:color w:val="auto"/>
                <w:sz w:val="24"/>
                <w:highlight w:val="none"/>
              </w:rPr>
              <w:t>响应文件提交地点：宁夏泰地招标有限公司（</w:t>
            </w:r>
            <w:r>
              <w:rPr>
                <w:rFonts w:hint="eastAsia" w:ascii="宋体" w:hAnsi="宋体" w:cs="宋体"/>
                <w:color w:val="auto"/>
                <w:spacing w:val="-4"/>
                <w:kern w:val="0"/>
                <w:sz w:val="24"/>
                <w:highlight w:val="none"/>
              </w:rPr>
              <w:t>宁夏银川市金凤区</w:t>
            </w:r>
            <w:r>
              <w:rPr>
                <w:rFonts w:hint="eastAsia" w:ascii="宋体" w:hAnsi="宋体" w:cs="宋体"/>
                <w:color w:val="auto"/>
                <w:spacing w:val="-4"/>
                <w:kern w:val="0"/>
                <w:sz w:val="24"/>
                <w:highlight w:val="none"/>
                <w:lang w:val="en-US" w:eastAsia="zh-CN"/>
              </w:rPr>
              <w:t>悦海新天地A座写字楼1602室</w:t>
            </w:r>
            <w:r>
              <w:rPr>
                <w:rFonts w:hint="eastAsia" w:ascii="宋体" w:hAnsi="宋体" w:cs="宋体"/>
                <w:color w:val="auto"/>
                <w:sz w:val="24"/>
                <w:highlight w:val="none"/>
              </w:rPr>
              <w:t>）</w:t>
            </w:r>
          </w:p>
        </w:tc>
      </w:tr>
      <w:tr w14:paraId="40F7C8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15" w:hRule="atLeast"/>
          <w:jc w:val="center"/>
        </w:trPr>
        <w:tc>
          <w:tcPr>
            <w:tcW w:w="697" w:type="dxa"/>
            <w:vAlign w:val="center"/>
          </w:tcPr>
          <w:p w14:paraId="14C6B86D">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13</w:t>
            </w:r>
          </w:p>
        </w:tc>
        <w:tc>
          <w:tcPr>
            <w:tcW w:w="8225" w:type="dxa"/>
            <w:vAlign w:val="center"/>
          </w:tcPr>
          <w:p w14:paraId="427486D3">
            <w:pPr>
              <w:spacing w:line="480" w:lineRule="exact"/>
              <w:rPr>
                <w:rFonts w:hint="default" w:ascii="宋体" w:hAnsi="宋体" w:eastAsia="宋体" w:cs="宋体"/>
                <w:color w:val="auto"/>
                <w:sz w:val="24"/>
                <w:highlight w:val="none"/>
                <w:lang w:val="en-US" w:eastAsia="zh-CN"/>
              </w:rPr>
            </w:pPr>
            <w:r>
              <w:rPr>
                <w:rFonts w:hint="eastAsia" w:ascii="宋体" w:hAnsi="宋体" w:cs="宋体"/>
                <w:color w:val="auto"/>
                <w:sz w:val="24"/>
                <w:highlight w:val="none"/>
              </w:rPr>
              <w:t>磋商时间：</w:t>
            </w:r>
            <w:r>
              <w:rPr>
                <w:rFonts w:hint="eastAsia" w:ascii="宋体" w:hAnsi="宋体" w:cs="宋体"/>
                <w:color w:val="auto"/>
                <w:kern w:val="0"/>
                <w:sz w:val="24"/>
                <w:highlight w:val="none"/>
                <w:lang w:eastAsia="zh-CN"/>
              </w:rPr>
              <w:t>2026</w:t>
            </w:r>
            <w:r>
              <w:rPr>
                <w:rFonts w:hint="eastAsia" w:ascii="宋体" w:hAnsi="宋体" w:cs="宋体"/>
                <w:color w:val="auto"/>
                <w:kern w:val="0"/>
                <w:sz w:val="24"/>
                <w:highlight w:val="none"/>
              </w:rPr>
              <w:t>-</w:t>
            </w:r>
            <w:r>
              <w:rPr>
                <w:rFonts w:hint="eastAsia" w:ascii="宋体" w:hAnsi="宋体" w:cs="宋体"/>
                <w:color w:val="auto"/>
                <w:kern w:val="0"/>
                <w:sz w:val="24"/>
                <w:highlight w:val="none"/>
                <w:lang w:val="en-US" w:eastAsia="zh-CN"/>
              </w:rPr>
              <w:t>07</w:t>
            </w:r>
            <w:r>
              <w:rPr>
                <w:rFonts w:hint="eastAsia" w:ascii="宋体" w:hAnsi="宋体" w:cs="宋体"/>
                <w:color w:val="auto"/>
                <w:kern w:val="0"/>
                <w:sz w:val="24"/>
                <w:highlight w:val="none"/>
              </w:rPr>
              <w:t>-</w:t>
            </w:r>
            <w:r>
              <w:rPr>
                <w:rFonts w:hint="eastAsia" w:ascii="宋体" w:hAnsi="宋体" w:cs="宋体"/>
                <w:color w:val="auto"/>
                <w:kern w:val="0"/>
                <w:sz w:val="24"/>
                <w:highlight w:val="none"/>
                <w:lang w:val="en-US" w:eastAsia="zh-CN"/>
              </w:rPr>
              <w:t xml:space="preserve">21  </w:t>
            </w:r>
            <w:r>
              <w:rPr>
                <w:rFonts w:hint="eastAsia" w:ascii="宋体" w:hAnsi="宋体" w:cs="宋体"/>
                <w:color w:val="auto"/>
                <w:sz w:val="24"/>
                <w:highlight w:val="none"/>
              </w:rPr>
              <w:t xml:space="preserve">  </w:t>
            </w:r>
            <w:r>
              <w:rPr>
                <w:rFonts w:hint="eastAsia" w:ascii="宋体" w:hAnsi="宋体" w:cs="宋体"/>
                <w:color w:val="auto"/>
                <w:sz w:val="24"/>
                <w:highlight w:val="none"/>
                <w:lang w:val="en-US" w:eastAsia="zh-CN"/>
              </w:rPr>
              <w:t>14</w:t>
            </w:r>
            <w:r>
              <w:rPr>
                <w:rFonts w:hint="eastAsia" w:ascii="宋体" w:hAnsi="宋体" w:cs="宋体"/>
                <w:color w:val="auto"/>
                <w:sz w:val="24"/>
                <w:highlight w:val="none"/>
              </w:rPr>
              <w:t>:</w:t>
            </w:r>
            <w:r>
              <w:rPr>
                <w:rFonts w:hint="eastAsia" w:ascii="宋体" w:hAnsi="宋体" w:cs="宋体"/>
                <w:color w:val="auto"/>
                <w:sz w:val="24"/>
                <w:highlight w:val="none"/>
                <w:lang w:val="en-US" w:eastAsia="zh-CN"/>
              </w:rPr>
              <w:t>30</w:t>
            </w:r>
          </w:p>
          <w:p w14:paraId="4CBB276E">
            <w:pPr>
              <w:spacing w:line="480" w:lineRule="exact"/>
              <w:rPr>
                <w:rFonts w:ascii="宋体" w:hAnsi="宋体" w:cs="宋体"/>
                <w:color w:val="auto"/>
                <w:sz w:val="24"/>
                <w:highlight w:val="none"/>
              </w:rPr>
            </w:pPr>
            <w:r>
              <w:rPr>
                <w:rFonts w:hint="eastAsia" w:ascii="宋体" w:hAnsi="宋体" w:cs="宋体"/>
                <w:color w:val="auto"/>
                <w:sz w:val="24"/>
                <w:highlight w:val="none"/>
              </w:rPr>
              <w:t>磋商地点：宁夏泰地招标有限公司（</w:t>
            </w:r>
            <w:r>
              <w:rPr>
                <w:rFonts w:hint="eastAsia" w:ascii="宋体" w:hAnsi="宋体" w:cs="宋体"/>
                <w:color w:val="auto"/>
                <w:spacing w:val="-4"/>
                <w:kern w:val="0"/>
                <w:sz w:val="24"/>
                <w:highlight w:val="none"/>
              </w:rPr>
              <w:t>宁夏银川市金凤区</w:t>
            </w:r>
            <w:r>
              <w:rPr>
                <w:rFonts w:hint="eastAsia" w:ascii="宋体" w:hAnsi="宋体" w:cs="宋体"/>
                <w:color w:val="auto"/>
                <w:spacing w:val="-4"/>
                <w:kern w:val="0"/>
                <w:sz w:val="24"/>
                <w:highlight w:val="none"/>
                <w:lang w:val="en-US" w:eastAsia="zh-CN"/>
              </w:rPr>
              <w:t>悦海新天地A座写字楼1602室</w:t>
            </w:r>
            <w:r>
              <w:rPr>
                <w:rFonts w:hint="eastAsia" w:ascii="宋体" w:hAnsi="宋体" w:cs="宋体"/>
                <w:color w:val="auto"/>
                <w:sz w:val="24"/>
                <w:highlight w:val="none"/>
              </w:rPr>
              <w:t>）</w:t>
            </w:r>
          </w:p>
        </w:tc>
      </w:tr>
      <w:tr w14:paraId="22D822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0" w:hRule="atLeast"/>
          <w:jc w:val="center"/>
        </w:trPr>
        <w:tc>
          <w:tcPr>
            <w:tcW w:w="697" w:type="dxa"/>
            <w:vAlign w:val="center"/>
          </w:tcPr>
          <w:p w14:paraId="1B930AB5">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14</w:t>
            </w:r>
          </w:p>
        </w:tc>
        <w:tc>
          <w:tcPr>
            <w:tcW w:w="8225" w:type="dxa"/>
            <w:vAlign w:val="center"/>
          </w:tcPr>
          <w:p w14:paraId="76950763">
            <w:pPr>
              <w:spacing w:line="480" w:lineRule="exact"/>
              <w:rPr>
                <w:rFonts w:ascii="宋体" w:hAnsi="宋体" w:cs="宋体"/>
                <w:color w:val="auto"/>
                <w:sz w:val="24"/>
                <w:highlight w:val="none"/>
              </w:rPr>
            </w:pPr>
            <w:r>
              <w:rPr>
                <w:rFonts w:hint="eastAsia" w:ascii="宋体" w:hAnsi="宋体" w:cs="宋体"/>
                <w:color w:val="auto"/>
                <w:sz w:val="24"/>
                <w:highlight w:val="none"/>
              </w:rPr>
              <w:t>推荐成交候选人的数量：</w:t>
            </w:r>
            <w:r>
              <w:rPr>
                <w:rFonts w:hint="eastAsia" w:ascii="宋体" w:hAnsi="宋体" w:cs="宋体"/>
                <w:color w:val="auto"/>
                <w:sz w:val="24"/>
                <w:highlight w:val="none"/>
                <w:lang w:bidi="ar"/>
              </w:rPr>
              <w:t>3名</w:t>
            </w:r>
          </w:p>
        </w:tc>
      </w:tr>
      <w:tr w14:paraId="528A00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0" w:hRule="atLeast"/>
          <w:jc w:val="center"/>
        </w:trPr>
        <w:tc>
          <w:tcPr>
            <w:tcW w:w="697" w:type="dxa"/>
            <w:vAlign w:val="center"/>
          </w:tcPr>
          <w:p w14:paraId="3DC1F0D8">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15</w:t>
            </w:r>
          </w:p>
        </w:tc>
        <w:tc>
          <w:tcPr>
            <w:tcW w:w="8225" w:type="dxa"/>
            <w:vAlign w:val="center"/>
          </w:tcPr>
          <w:p w14:paraId="5B31C7F2">
            <w:pPr>
              <w:spacing w:line="480" w:lineRule="exact"/>
              <w:rPr>
                <w:rFonts w:ascii="宋体" w:hAnsi="宋体" w:cs="宋体"/>
                <w:color w:val="auto"/>
                <w:sz w:val="24"/>
                <w:highlight w:val="none"/>
              </w:rPr>
            </w:pPr>
            <w:r>
              <w:rPr>
                <w:rFonts w:hint="eastAsia" w:ascii="宋体" w:hAnsi="宋体" w:cs="宋体"/>
                <w:color w:val="auto"/>
                <w:sz w:val="24"/>
                <w:highlight w:val="none"/>
              </w:rPr>
              <w:t>采购人是否委托磋商小组直接确定成交供应商：</w:t>
            </w:r>
            <w:r>
              <w:rPr>
                <w:rFonts w:hint="eastAsia" w:ascii="宋体" w:hAnsi="宋体" w:cs="宋体"/>
                <w:bCs/>
                <w:color w:val="auto"/>
                <w:sz w:val="24"/>
                <w:highlight w:val="none"/>
              </w:rPr>
              <w:t>是</w:t>
            </w:r>
          </w:p>
        </w:tc>
      </w:tr>
      <w:tr w14:paraId="49674E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0" w:hRule="atLeast"/>
          <w:jc w:val="center"/>
        </w:trPr>
        <w:tc>
          <w:tcPr>
            <w:tcW w:w="697" w:type="dxa"/>
            <w:vAlign w:val="center"/>
          </w:tcPr>
          <w:p w14:paraId="6A66FB16">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16</w:t>
            </w:r>
          </w:p>
        </w:tc>
        <w:tc>
          <w:tcPr>
            <w:tcW w:w="8225" w:type="dxa"/>
            <w:vAlign w:val="center"/>
          </w:tcPr>
          <w:p w14:paraId="523D3D0E">
            <w:pPr>
              <w:spacing w:line="480" w:lineRule="exact"/>
              <w:rPr>
                <w:rFonts w:ascii="宋体" w:hAnsi="宋体" w:cs="宋体"/>
                <w:color w:val="auto"/>
                <w:sz w:val="24"/>
                <w:highlight w:val="none"/>
              </w:rPr>
            </w:pPr>
            <w:r>
              <w:rPr>
                <w:rFonts w:hint="eastAsia" w:ascii="宋体" w:hAnsi="宋体" w:cs="宋体"/>
                <w:color w:val="auto"/>
                <w:sz w:val="24"/>
                <w:highlight w:val="none"/>
              </w:rPr>
              <w:t>本项目磋商小组由3人组成，其中评委专家2人，评委专家从专家库内随机抽取，采购方评委1人。</w:t>
            </w:r>
          </w:p>
        </w:tc>
      </w:tr>
      <w:tr w14:paraId="30C719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jc w:val="center"/>
        </w:trPr>
        <w:tc>
          <w:tcPr>
            <w:tcW w:w="697" w:type="dxa"/>
            <w:vAlign w:val="center"/>
          </w:tcPr>
          <w:p w14:paraId="67B302EF">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17</w:t>
            </w:r>
          </w:p>
        </w:tc>
        <w:tc>
          <w:tcPr>
            <w:tcW w:w="8225" w:type="dxa"/>
            <w:vAlign w:val="center"/>
          </w:tcPr>
          <w:p w14:paraId="20C80BD4">
            <w:pPr>
              <w:spacing w:line="480" w:lineRule="exact"/>
              <w:rPr>
                <w:rFonts w:ascii="宋体" w:hAnsi="宋体" w:cs="宋体"/>
                <w:color w:val="auto"/>
                <w:sz w:val="24"/>
                <w:highlight w:val="none"/>
              </w:rPr>
            </w:pPr>
            <w:r>
              <w:rPr>
                <w:rFonts w:hint="eastAsia" w:ascii="宋体" w:hAnsi="宋体" w:cs="宋体"/>
                <w:color w:val="auto"/>
                <w:sz w:val="24"/>
                <w:highlight w:val="none"/>
              </w:rPr>
              <w:t>是否提交履约保证金：否</w:t>
            </w:r>
          </w:p>
          <w:p w14:paraId="6AA2BF31">
            <w:pPr>
              <w:spacing w:line="480" w:lineRule="exact"/>
              <w:rPr>
                <w:rFonts w:ascii="宋体" w:hAnsi="宋体" w:cs="宋体"/>
                <w:color w:val="auto"/>
                <w:sz w:val="24"/>
                <w:highlight w:val="none"/>
              </w:rPr>
            </w:pPr>
            <w:r>
              <w:rPr>
                <w:rFonts w:hint="eastAsia" w:ascii="宋体" w:hAnsi="宋体" w:cs="宋体"/>
                <w:color w:val="auto"/>
                <w:sz w:val="24"/>
                <w:highlight w:val="none"/>
              </w:rPr>
              <w:t>履约保证金金额：/</w:t>
            </w:r>
          </w:p>
          <w:p w14:paraId="6D117F28">
            <w:pPr>
              <w:spacing w:line="480" w:lineRule="exact"/>
              <w:rPr>
                <w:rFonts w:ascii="宋体" w:hAnsi="宋体" w:cs="宋体"/>
                <w:color w:val="auto"/>
                <w:sz w:val="24"/>
                <w:highlight w:val="none"/>
              </w:rPr>
            </w:pPr>
            <w:r>
              <w:rPr>
                <w:rFonts w:hint="eastAsia" w:ascii="宋体" w:hAnsi="宋体" w:cs="宋体"/>
                <w:color w:val="auto"/>
                <w:sz w:val="24"/>
                <w:highlight w:val="none"/>
              </w:rPr>
              <w:t>提交履约保证金的时间：合同签订后</w:t>
            </w:r>
            <w:r>
              <w:rPr>
                <w:rFonts w:hint="eastAsia" w:ascii="宋体" w:hAnsi="宋体" w:cs="宋体"/>
                <w:color w:val="auto"/>
                <w:sz w:val="24"/>
                <w:highlight w:val="none"/>
                <w:u w:val="single"/>
              </w:rPr>
              <w:t>/</w:t>
            </w:r>
            <w:r>
              <w:rPr>
                <w:rFonts w:hint="eastAsia" w:ascii="宋体" w:hAnsi="宋体" w:cs="宋体"/>
                <w:color w:val="auto"/>
                <w:sz w:val="24"/>
                <w:highlight w:val="none"/>
              </w:rPr>
              <w:t>个自然（日历）日</w:t>
            </w:r>
          </w:p>
        </w:tc>
      </w:tr>
      <w:tr w14:paraId="4604DE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20" w:hRule="atLeast"/>
          <w:jc w:val="center"/>
        </w:trPr>
        <w:tc>
          <w:tcPr>
            <w:tcW w:w="697" w:type="dxa"/>
            <w:vAlign w:val="center"/>
          </w:tcPr>
          <w:p w14:paraId="7DB9E51D">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18</w:t>
            </w:r>
          </w:p>
        </w:tc>
        <w:tc>
          <w:tcPr>
            <w:tcW w:w="8225" w:type="dxa"/>
            <w:vAlign w:val="center"/>
          </w:tcPr>
          <w:p w14:paraId="789D4EBA">
            <w:pPr>
              <w:spacing w:line="480" w:lineRule="exact"/>
              <w:jc w:val="left"/>
              <w:rPr>
                <w:rFonts w:ascii="宋体" w:hAnsi="宋体" w:cs="宋体"/>
                <w:color w:val="auto"/>
                <w:sz w:val="24"/>
                <w:highlight w:val="none"/>
              </w:rPr>
            </w:pPr>
            <w:r>
              <w:rPr>
                <w:rFonts w:hint="eastAsia" w:ascii="宋体" w:hAnsi="宋体" w:cs="宋体"/>
                <w:color w:val="auto"/>
                <w:sz w:val="24"/>
                <w:highlight w:val="none"/>
              </w:rPr>
              <w:t>是否收取招标代理费：</w:t>
            </w:r>
            <w:r>
              <w:rPr>
                <w:rFonts w:hint="eastAsia" w:ascii="宋体" w:hAnsi="宋体" w:cs="宋体"/>
                <w:bCs/>
                <w:color w:val="auto"/>
                <w:sz w:val="24"/>
                <w:highlight w:val="none"/>
              </w:rPr>
              <w:t>是</w:t>
            </w:r>
          </w:p>
          <w:p w14:paraId="75A4355A">
            <w:pPr>
              <w:spacing w:line="480" w:lineRule="exact"/>
              <w:jc w:val="left"/>
              <w:rPr>
                <w:rFonts w:ascii="宋体" w:hAnsi="宋体" w:cs="宋体"/>
                <w:color w:val="auto"/>
                <w:sz w:val="24"/>
                <w:highlight w:val="none"/>
              </w:rPr>
            </w:pPr>
            <w:r>
              <w:rPr>
                <w:rFonts w:hint="eastAsia" w:ascii="宋体" w:hAnsi="宋体" w:cs="宋体"/>
                <w:color w:val="auto"/>
                <w:sz w:val="24"/>
                <w:highlight w:val="none"/>
              </w:rPr>
              <w:t>是否由成交供应商缴纳招标代理费：</w:t>
            </w:r>
            <w:r>
              <w:rPr>
                <w:rFonts w:hint="eastAsia" w:ascii="宋体" w:hAnsi="宋体" w:cs="宋体"/>
                <w:bCs/>
                <w:color w:val="auto"/>
                <w:sz w:val="24"/>
                <w:highlight w:val="none"/>
              </w:rPr>
              <w:t>是</w:t>
            </w:r>
          </w:p>
          <w:p w14:paraId="7F62628A">
            <w:pPr>
              <w:spacing w:line="480" w:lineRule="exact"/>
              <w:rPr>
                <w:rFonts w:ascii="宋体" w:hAnsi="宋体" w:cs="宋体"/>
                <w:color w:val="auto"/>
                <w:sz w:val="24"/>
                <w:highlight w:val="none"/>
              </w:rPr>
            </w:pPr>
            <w:r>
              <w:rPr>
                <w:rFonts w:hint="eastAsia" w:ascii="宋体" w:hAnsi="宋体" w:cs="宋体"/>
                <w:color w:val="auto"/>
                <w:sz w:val="24"/>
                <w:highlight w:val="none"/>
              </w:rPr>
              <w:t>招标代理费：</w:t>
            </w:r>
            <w:r>
              <w:rPr>
                <w:rFonts w:hint="eastAsia" w:ascii="宋体" w:hAnsi="宋体"/>
                <w:color w:val="auto"/>
                <w:sz w:val="24"/>
                <w:szCs w:val="24"/>
                <w:lang w:eastAsia="zh-CN"/>
              </w:rPr>
              <w:t>经</w:t>
            </w:r>
            <w:r>
              <w:rPr>
                <w:rFonts w:hint="eastAsia" w:ascii="宋体" w:hAnsi="宋体"/>
                <w:color w:val="auto"/>
                <w:sz w:val="24"/>
                <w:szCs w:val="24"/>
                <w:lang w:val="en-US" w:eastAsia="zh-CN"/>
              </w:rPr>
              <w:t>采购人与代理机构</w:t>
            </w:r>
            <w:r>
              <w:rPr>
                <w:rFonts w:hint="eastAsia" w:ascii="宋体" w:hAnsi="宋体"/>
                <w:color w:val="auto"/>
                <w:sz w:val="24"/>
                <w:szCs w:val="24"/>
                <w:lang w:eastAsia="zh-CN"/>
              </w:rPr>
              <w:t>一致协商，中标供应商向</w:t>
            </w:r>
            <w:r>
              <w:rPr>
                <w:rFonts w:hint="eastAsia" w:ascii="宋体" w:hAnsi="宋体"/>
                <w:color w:val="auto"/>
                <w:sz w:val="24"/>
                <w:szCs w:val="24"/>
                <w:lang w:val="en-US" w:eastAsia="zh-CN"/>
              </w:rPr>
              <w:t>代理机构</w:t>
            </w:r>
            <w:r>
              <w:rPr>
                <w:rFonts w:hint="eastAsia" w:ascii="宋体" w:hAnsi="宋体"/>
                <w:color w:val="auto"/>
                <w:sz w:val="24"/>
                <w:szCs w:val="24"/>
                <w:lang w:eastAsia="zh-CN"/>
              </w:rPr>
              <w:t>支付招标</w:t>
            </w:r>
            <w:r>
              <w:rPr>
                <w:rFonts w:hint="eastAsia" w:ascii="宋体" w:hAnsi="宋体"/>
                <w:color w:val="auto"/>
                <w:sz w:val="24"/>
                <w:szCs w:val="24"/>
              </w:rPr>
              <w:t>代理</w:t>
            </w:r>
            <w:r>
              <w:rPr>
                <w:rFonts w:hint="eastAsia" w:ascii="宋体" w:hAnsi="宋体"/>
                <w:color w:val="auto"/>
                <w:sz w:val="24"/>
                <w:szCs w:val="24"/>
                <w:lang w:eastAsia="zh-CN"/>
              </w:rPr>
              <w:t>服务</w:t>
            </w:r>
            <w:r>
              <w:rPr>
                <w:rFonts w:hint="eastAsia" w:ascii="宋体" w:hAnsi="宋体"/>
                <w:color w:val="auto"/>
                <w:sz w:val="24"/>
                <w:szCs w:val="24"/>
              </w:rPr>
              <w:t>费用，</w:t>
            </w:r>
            <w:r>
              <w:rPr>
                <w:rFonts w:hint="eastAsia" w:ascii="宋体" w:hAnsi="宋体"/>
                <w:color w:val="auto"/>
                <w:sz w:val="24"/>
                <w:szCs w:val="24"/>
                <w:lang w:eastAsia="zh-CN"/>
              </w:rPr>
              <w:t>招标</w:t>
            </w:r>
            <w:r>
              <w:rPr>
                <w:rFonts w:hint="eastAsia" w:ascii="宋体" w:hAnsi="宋体"/>
                <w:color w:val="auto"/>
                <w:sz w:val="24"/>
                <w:szCs w:val="24"/>
              </w:rPr>
              <w:t>代理</w:t>
            </w:r>
            <w:r>
              <w:rPr>
                <w:rFonts w:hint="eastAsia" w:ascii="宋体" w:hAnsi="宋体"/>
                <w:color w:val="auto"/>
                <w:sz w:val="24"/>
                <w:szCs w:val="24"/>
                <w:lang w:eastAsia="zh-CN"/>
              </w:rPr>
              <w:t>服务</w:t>
            </w:r>
            <w:r>
              <w:rPr>
                <w:rFonts w:hint="eastAsia" w:ascii="宋体" w:hAnsi="宋体"/>
                <w:color w:val="auto"/>
                <w:sz w:val="24"/>
                <w:szCs w:val="24"/>
              </w:rPr>
              <w:t>费</w:t>
            </w:r>
            <w:r>
              <w:rPr>
                <w:rFonts w:hint="eastAsia" w:ascii="宋体" w:hAnsi="宋体"/>
                <w:color w:val="auto"/>
                <w:sz w:val="24"/>
                <w:szCs w:val="24"/>
                <w:lang w:val="en-US" w:eastAsia="zh-CN"/>
              </w:rPr>
              <w:t>：4500.00元</w:t>
            </w:r>
            <w:r>
              <w:rPr>
                <w:rFonts w:hint="eastAsia" w:ascii="宋体" w:hAnsi="宋体"/>
                <w:color w:val="auto"/>
                <w:sz w:val="24"/>
                <w:szCs w:val="24"/>
              </w:rPr>
              <w:t>。</w:t>
            </w:r>
          </w:p>
          <w:p w14:paraId="6BE0DFE6">
            <w:pPr>
              <w:spacing w:line="480" w:lineRule="exact"/>
              <w:jc w:val="left"/>
              <w:rPr>
                <w:rFonts w:ascii="宋体" w:hAnsi="宋体" w:cs="宋体"/>
                <w:color w:val="auto"/>
                <w:sz w:val="24"/>
                <w:highlight w:val="none"/>
              </w:rPr>
            </w:pPr>
            <w:r>
              <w:rPr>
                <w:rFonts w:hint="eastAsia" w:ascii="宋体" w:hAnsi="宋体" w:cs="宋体"/>
                <w:color w:val="auto"/>
                <w:sz w:val="24"/>
                <w:highlight w:val="none"/>
              </w:rPr>
              <w:t>收取形式：转账</w:t>
            </w:r>
          </w:p>
          <w:p w14:paraId="60EA8B63">
            <w:pPr>
              <w:spacing w:line="480" w:lineRule="exact"/>
              <w:jc w:val="left"/>
              <w:rPr>
                <w:rFonts w:ascii="宋体" w:hAnsi="宋体" w:cs="宋体"/>
                <w:color w:val="auto"/>
                <w:sz w:val="24"/>
                <w:highlight w:val="none"/>
              </w:rPr>
            </w:pPr>
            <w:r>
              <w:rPr>
                <w:rFonts w:hint="eastAsia" w:ascii="宋体" w:hAnsi="宋体" w:cs="宋体"/>
                <w:color w:val="auto"/>
                <w:sz w:val="24"/>
                <w:highlight w:val="none"/>
              </w:rPr>
              <w:t>账户名称：宁夏泰地招标有限公司</w:t>
            </w:r>
          </w:p>
          <w:p w14:paraId="585AACD5">
            <w:pPr>
              <w:spacing w:line="480" w:lineRule="exact"/>
              <w:jc w:val="left"/>
              <w:rPr>
                <w:rFonts w:ascii="宋体" w:hAnsi="宋体" w:cs="宋体"/>
                <w:color w:val="auto"/>
                <w:sz w:val="24"/>
                <w:highlight w:val="none"/>
              </w:rPr>
            </w:pPr>
            <w:r>
              <w:rPr>
                <w:rFonts w:hint="eastAsia" w:ascii="宋体" w:hAnsi="宋体" w:cs="宋体"/>
                <w:color w:val="auto"/>
                <w:sz w:val="24"/>
                <w:highlight w:val="none"/>
              </w:rPr>
              <w:t>开户银行：石嘴山银行股份有限公司银川分行</w:t>
            </w:r>
          </w:p>
          <w:p w14:paraId="2D2C5F9D">
            <w:pPr>
              <w:spacing w:line="480" w:lineRule="exact"/>
              <w:jc w:val="left"/>
              <w:rPr>
                <w:rFonts w:ascii="宋体" w:hAnsi="宋体" w:cs="宋体"/>
                <w:color w:val="auto"/>
                <w:sz w:val="24"/>
                <w:highlight w:val="none"/>
              </w:rPr>
            </w:pPr>
            <w:r>
              <w:rPr>
                <w:rFonts w:hint="eastAsia" w:ascii="宋体" w:hAnsi="宋体" w:cs="宋体"/>
                <w:color w:val="auto"/>
                <w:sz w:val="24"/>
                <w:highlight w:val="none"/>
              </w:rPr>
              <w:t>账号：6401000105100006981</w:t>
            </w:r>
          </w:p>
          <w:p w14:paraId="4CD8254E">
            <w:pPr>
              <w:spacing w:line="480" w:lineRule="exact"/>
              <w:jc w:val="left"/>
              <w:rPr>
                <w:rFonts w:ascii="宋体" w:hAnsi="宋体" w:cs="宋体"/>
                <w:color w:val="auto"/>
                <w:sz w:val="24"/>
                <w:highlight w:val="none"/>
              </w:rPr>
            </w:pPr>
            <w:r>
              <w:rPr>
                <w:rFonts w:hint="eastAsia" w:ascii="宋体" w:hAnsi="宋体" w:cs="宋体"/>
                <w:color w:val="auto"/>
                <w:sz w:val="24"/>
                <w:highlight w:val="none"/>
              </w:rPr>
              <w:t>收取时间：成交后三个工作日内</w:t>
            </w:r>
          </w:p>
        </w:tc>
      </w:tr>
      <w:tr w14:paraId="5E4423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20" w:hRule="atLeast"/>
          <w:jc w:val="center"/>
        </w:trPr>
        <w:tc>
          <w:tcPr>
            <w:tcW w:w="697" w:type="dxa"/>
            <w:vAlign w:val="center"/>
          </w:tcPr>
          <w:p w14:paraId="7ACBB1DC">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19</w:t>
            </w:r>
          </w:p>
        </w:tc>
        <w:tc>
          <w:tcPr>
            <w:tcW w:w="8225" w:type="dxa"/>
            <w:vAlign w:val="center"/>
          </w:tcPr>
          <w:p w14:paraId="1A1B5422">
            <w:pPr>
              <w:spacing w:line="480" w:lineRule="exact"/>
              <w:rPr>
                <w:rFonts w:ascii="宋体" w:hAnsi="宋体" w:cs="宋体"/>
                <w:color w:val="auto"/>
                <w:sz w:val="24"/>
                <w:highlight w:val="none"/>
              </w:rPr>
            </w:pPr>
            <w:r>
              <w:rPr>
                <w:rFonts w:hint="eastAsia" w:ascii="宋体" w:hAnsi="宋体" w:cs="宋体"/>
                <w:color w:val="auto"/>
                <w:sz w:val="24"/>
                <w:highlight w:val="none"/>
              </w:rPr>
              <w:t>本项目是否属于政府采购合同线上信用融资管理规定办理融资业务的范围：否</w:t>
            </w:r>
          </w:p>
        </w:tc>
      </w:tr>
      <w:tr w14:paraId="48C969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20" w:hRule="atLeast"/>
          <w:jc w:val="center"/>
        </w:trPr>
        <w:tc>
          <w:tcPr>
            <w:tcW w:w="697" w:type="dxa"/>
            <w:vAlign w:val="center"/>
          </w:tcPr>
          <w:p w14:paraId="691A44A8">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20</w:t>
            </w:r>
          </w:p>
        </w:tc>
        <w:tc>
          <w:tcPr>
            <w:tcW w:w="8225" w:type="dxa"/>
            <w:vAlign w:val="center"/>
          </w:tcPr>
          <w:p w14:paraId="147D3421">
            <w:pPr>
              <w:spacing w:line="480" w:lineRule="exact"/>
              <w:jc w:val="left"/>
              <w:rPr>
                <w:rFonts w:ascii="宋体" w:hAnsi="宋体" w:cs="宋体"/>
                <w:color w:val="auto"/>
                <w:sz w:val="24"/>
                <w:highlight w:val="none"/>
              </w:rPr>
            </w:pPr>
            <w:r>
              <w:rPr>
                <w:rFonts w:hint="eastAsia" w:ascii="宋体" w:hAnsi="宋体" w:cs="宋体"/>
                <w:color w:val="auto"/>
                <w:sz w:val="24"/>
                <w:highlight w:val="none"/>
              </w:rPr>
              <w:t>针对同一采购程序环节的质疑次数及形式：</w:t>
            </w:r>
          </w:p>
          <w:p w14:paraId="04BEB373">
            <w:pPr>
              <w:spacing w:line="480" w:lineRule="exact"/>
              <w:jc w:val="left"/>
              <w:rPr>
                <w:rFonts w:ascii="宋体" w:hAnsi="宋体" w:cs="宋体"/>
                <w:color w:val="auto"/>
                <w:sz w:val="24"/>
                <w:highlight w:val="none"/>
              </w:rPr>
            </w:pPr>
            <w:r>
              <w:rPr>
                <w:rFonts w:hint="eastAsia" w:ascii="宋体" w:hAnsi="宋体" w:cs="宋体"/>
                <w:color w:val="auto"/>
                <w:sz w:val="24"/>
                <w:highlight w:val="none"/>
              </w:rPr>
              <w:sym w:font="Wingdings 2" w:char="0052"/>
            </w:r>
            <w:r>
              <w:rPr>
                <w:rFonts w:hint="eastAsia" w:ascii="宋体" w:hAnsi="宋体" w:cs="宋体"/>
                <w:color w:val="auto"/>
                <w:sz w:val="24"/>
                <w:highlight w:val="none"/>
              </w:rPr>
              <w:t>一次性提出</w:t>
            </w:r>
          </w:p>
          <w:p w14:paraId="62BCB8B1">
            <w:pPr>
              <w:spacing w:line="480" w:lineRule="exact"/>
              <w:jc w:val="left"/>
              <w:rPr>
                <w:rFonts w:ascii="宋体" w:hAnsi="宋体" w:cs="宋体"/>
                <w:color w:val="auto"/>
                <w:sz w:val="24"/>
                <w:highlight w:val="none"/>
              </w:rPr>
            </w:pPr>
            <w:r>
              <w:rPr>
                <w:rFonts w:hint="eastAsia" w:ascii="宋体" w:hAnsi="宋体" w:cs="宋体"/>
                <w:color w:val="auto"/>
                <w:sz w:val="24"/>
                <w:highlight w:val="none"/>
              </w:rPr>
              <w:t>□多次提出</w:t>
            </w:r>
          </w:p>
          <w:p w14:paraId="2EA7C330">
            <w:pPr>
              <w:spacing w:line="48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已报名并领取了磋商文件的投标供应商，须在</w:t>
            </w:r>
            <w:r>
              <w:rPr>
                <w:rFonts w:hint="eastAsia" w:ascii="宋体" w:hAnsi="宋体" w:cs="宋体"/>
                <w:color w:val="auto"/>
                <w:sz w:val="24"/>
                <w:highlight w:val="none"/>
                <w:lang w:eastAsia="zh-CN"/>
              </w:rPr>
              <w:t>2026</w:t>
            </w:r>
            <w:r>
              <w:rPr>
                <w:rFonts w:hint="eastAsia" w:ascii="宋体" w:hAnsi="宋体" w:cs="宋体"/>
                <w:color w:val="auto"/>
                <w:sz w:val="24"/>
                <w:highlight w:val="none"/>
              </w:rPr>
              <w:t>年</w:t>
            </w:r>
            <w:r>
              <w:rPr>
                <w:rFonts w:hint="eastAsia" w:ascii="宋体" w:hAnsi="宋体" w:cs="宋体"/>
                <w:color w:val="auto"/>
                <w:sz w:val="24"/>
                <w:highlight w:val="none"/>
                <w:lang w:val="en-US" w:eastAsia="zh-CN"/>
              </w:rPr>
              <w:t>07</w:t>
            </w:r>
            <w:r>
              <w:rPr>
                <w:rFonts w:hint="eastAsia" w:ascii="宋体" w:hAnsi="宋体" w:cs="宋体"/>
                <w:color w:val="auto"/>
                <w:sz w:val="24"/>
                <w:highlight w:val="none"/>
              </w:rPr>
              <w:t>月</w:t>
            </w:r>
            <w:r>
              <w:rPr>
                <w:rFonts w:hint="eastAsia" w:ascii="宋体" w:hAnsi="宋体" w:cs="宋体"/>
                <w:color w:val="auto"/>
                <w:sz w:val="24"/>
                <w:highlight w:val="none"/>
                <w:lang w:val="en-US" w:eastAsia="zh-CN"/>
              </w:rPr>
              <w:t>20</w:t>
            </w:r>
            <w:r>
              <w:rPr>
                <w:rFonts w:hint="eastAsia" w:ascii="宋体" w:hAnsi="宋体" w:cs="宋体"/>
                <w:color w:val="auto"/>
                <w:sz w:val="24"/>
                <w:highlight w:val="none"/>
              </w:rPr>
              <w:t>日下午1</w:t>
            </w:r>
            <w:r>
              <w:rPr>
                <w:rFonts w:hint="eastAsia" w:ascii="宋体" w:hAnsi="宋体" w:cs="宋体"/>
                <w:color w:val="auto"/>
                <w:sz w:val="24"/>
                <w:highlight w:val="none"/>
                <w:lang w:val="en-US" w:eastAsia="zh-CN"/>
              </w:rPr>
              <w:t>7</w:t>
            </w:r>
            <w:r>
              <w:rPr>
                <w:rFonts w:hint="eastAsia" w:ascii="宋体" w:hAnsi="宋体" w:cs="宋体"/>
                <w:color w:val="auto"/>
                <w:sz w:val="24"/>
                <w:highlight w:val="none"/>
              </w:rPr>
              <w:t>:00时前（过期不予接收）将阅读磋商文件后所提出的询问或质疑以书面形式提交给采购代理机构。未按规定时间提交的,不再另行回复任何问题，并不予接收任何以书面形式提出的《询问函》或《质疑函》。</w:t>
            </w:r>
          </w:p>
          <w:p w14:paraId="56B1837C">
            <w:pPr>
              <w:spacing w:line="480" w:lineRule="exact"/>
              <w:ind w:left="-2" w:firstLine="480" w:firstLineChars="200"/>
              <w:rPr>
                <w:rFonts w:ascii="宋体" w:hAnsi="宋体" w:cs="宋体"/>
                <w:color w:val="auto"/>
                <w:sz w:val="24"/>
                <w:highlight w:val="none"/>
              </w:rPr>
            </w:pPr>
            <w:r>
              <w:rPr>
                <w:rFonts w:hint="eastAsia" w:ascii="宋体" w:hAnsi="宋体" w:cs="宋体"/>
                <w:color w:val="auto"/>
                <w:sz w:val="24"/>
                <w:highlight w:val="none"/>
              </w:rPr>
              <w:t>采购人、代理机构对投标供应商书面提出的询问或质疑进行书面回复。</w:t>
            </w:r>
          </w:p>
          <w:p w14:paraId="48E2F1FD">
            <w:pPr>
              <w:spacing w:line="480" w:lineRule="exact"/>
              <w:ind w:left="-2" w:firstLine="480" w:firstLineChars="200"/>
              <w:rPr>
                <w:rFonts w:ascii="宋体" w:hAnsi="宋体" w:cs="宋体"/>
                <w:color w:val="auto"/>
                <w:sz w:val="24"/>
                <w:highlight w:val="none"/>
              </w:rPr>
            </w:pPr>
            <w:r>
              <w:rPr>
                <w:rFonts w:hint="eastAsia" w:ascii="宋体" w:hAnsi="宋体" w:cs="宋体"/>
                <w:color w:val="auto"/>
                <w:sz w:val="24"/>
                <w:highlight w:val="none"/>
                <w:lang w:bidi="ar"/>
              </w:rPr>
              <w:t>质疑接收：</w:t>
            </w:r>
          </w:p>
          <w:p w14:paraId="0E099A1E">
            <w:pPr>
              <w:spacing w:line="480" w:lineRule="exact"/>
              <w:ind w:left="683" w:leftChars="250" w:hanging="158" w:hangingChars="66"/>
              <w:rPr>
                <w:rFonts w:ascii="宋体" w:hAnsi="宋体" w:cs="宋体"/>
                <w:color w:val="auto"/>
                <w:sz w:val="24"/>
                <w:highlight w:val="none"/>
              </w:rPr>
            </w:pPr>
            <w:r>
              <w:rPr>
                <w:rFonts w:hint="eastAsia" w:ascii="宋体" w:hAnsi="宋体" w:cs="宋体"/>
                <w:color w:val="auto"/>
                <w:sz w:val="24"/>
                <w:highlight w:val="none"/>
              </w:rPr>
              <w:t>联系单位：宁夏泰地招标有限公司</w:t>
            </w:r>
          </w:p>
          <w:p w14:paraId="400DC42D">
            <w:pPr>
              <w:spacing w:line="480" w:lineRule="exact"/>
              <w:ind w:left="683" w:leftChars="250" w:hanging="158" w:hangingChars="66"/>
              <w:rPr>
                <w:rFonts w:ascii="宋体" w:hAnsi="宋体" w:cs="宋体"/>
                <w:color w:val="auto"/>
                <w:sz w:val="24"/>
                <w:highlight w:val="none"/>
              </w:rPr>
            </w:pPr>
            <w:r>
              <w:rPr>
                <w:rFonts w:hint="eastAsia" w:ascii="宋体" w:hAnsi="宋体" w:cs="宋体"/>
                <w:color w:val="auto"/>
                <w:sz w:val="24"/>
                <w:highlight w:val="none"/>
              </w:rPr>
              <w:t>联系电话：0951-5127788</w:t>
            </w:r>
          </w:p>
          <w:p w14:paraId="0269A0AA">
            <w:pPr>
              <w:spacing w:line="480" w:lineRule="exact"/>
              <w:rPr>
                <w:rFonts w:hint="eastAsia" w:ascii="宋体" w:hAnsi="宋体" w:eastAsia="宋体" w:cs="宋体"/>
                <w:color w:val="auto"/>
                <w:sz w:val="24"/>
                <w:highlight w:val="none"/>
                <w:lang w:eastAsia="zh-CN"/>
              </w:rPr>
            </w:pPr>
            <w:r>
              <w:rPr>
                <w:rFonts w:hint="eastAsia" w:ascii="宋体" w:hAnsi="宋体" w:cs="宋体"/>
                <w:color w:val="auto"/>
                <w:sz w:val="24"/>
                <w:highlight w:val="none"/>
              </w:rPr>
              <w:t xml:space="preserve">    地    址：</w:t>
            </w:r>
            <w:r>
              <w:rPr>
                <w:rFonts w:hint="eastAsia" w:ascii="宋体" w:hAnsi="宋体" w:cs="宋体"/>
                <w:color w:val="auto"/>
                <w:spacing w:val="-4"/>
                <w:kern w:val="0"/>
                <w:sz w:val="24"/>
                <w:highlight w:val="none"/>
                <w:lang w:eastAsia="zh-CN"/>
              </w:rPr>
              <w:t>宁夏银川市金凤区悦海新天地A座9楼</w:t>
            </w:r>
          </w:p>
        </w:tc>
      </w:tr>
      <w:tr w14:paraId="504B80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20" w:hRule="atLeast"/>
          <w:jc w:val="center"/>
        </w:trPr>
        <w:tc>
          <w:tcPr>
            <w:tcW w:w="697" w:type="dxa"/>
            <w:vAlign w:val="center"/>
          </w:tcPr>
          <w:p w14:paraId="160F5215">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21</w:t>
            </w:r>
          </w:p>
        </w:tc>
        <w:tc>
          <w:tcPr>
            <w:tcW w:w="8225" w:type="dxa"/>
            <w:shd w:val="clear" w:color="auto" w:fill="FFFFFF" w:themeFill="background1"/>
            <w:vAlign w:val="center"/>
          </w:tcPr>
          <w:p w14:paraId="4D3EAD9B">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outlineLvl w:val="9"/>
              <w:rPr>
                <w:rFonts w:hint="eastAsia" w:ascii="宋体" w:hAnsi="宋体" w:cs="宋体"/>
                <w:color w:val="auto"/>
                <w:sz w:val="24"/>
                <w:highlight w:val="none"/>
              </w:rPr>
            </w:pPr>
            <w:r>
              <w:rPr>
                <w:rFonts w:hint="eastAsia" w:ascii="宋体" w:hAnsi="宋体" w:cs="宋体"/>
                <w:color w:val="auto"/>
                <w:sz w:val="24"/>
                <w:highlight w:val="none"/>
              </w:rPr>
              <w:t>其他政府采购政策：</w:t>
            </w:r>
          </w:p>
          <w:p w14:paraId="06EC7011">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outlineLvl w:val="9"/>
              <w:rPr>
                <w:rFonts w:hint="eastAsia" w:ascii="宋体" w:hAnsi="宋体"/>
                <w:color w:val="auto"/>
                <w:sz w:val="24"/>
                <w:szCs w:val="24"/>
                <w:lang w:val="en-US" w:eastAsia="zh-CN"/>
              </w:rPr>
            </w:pPr>
            <w:r>
              <w:rPr>
                <w:rFonts w:hint="eastAsia" w:ascii="宋体" w:hAnsi="宋体"/>
                <w:color w:val="auto"/>
                <w:sz w:val="24"/>
                <w:szCs w:val="24"/>
                <w:lang w:val="en-US" w:eastAsia="zh-CN"/>
              </w:rPr>
              <w:t>1.《政府采购促进中小企业发展管理办法》（财库（2020)46号》、</w:t>
            </w:r>
            <w:r>
              <w:rPr>
                <w:rFonts w:hint="eastAsia" w:ascii="宋体" w:hAnsi="宋体" w:cs="宋体"/>
                <w:b w:val="0"/>
                <w:bCs/>
                <w:color w:val="auto"/>
                <w:sz w:val="24"/>
                <w:szCs w:val="24"/>
              </w:rPr>
              <w:t>《财政部关于进一步加大政府采购支持中小企业力度的通知》（财库〔2022〕19号）</w:t>
            </w:r>
            <w:r>
              <w:rPr>
                <w:rFonts w:hint="eastAsia" w:ascii="宋体" w:hAnsi="宋体"/>
                <w:color w:val="auto"/>
                <w:sz w:val="24"/>
                <w:szCs w:val="24"/>
                <w:lang w:val="en-US" w:eastAsia="zh-CN"/>
              </w:rPr>
              <w:t>、</w:t>
            </w:r>
            <w:r>
              <w:rPr>
                <w:rFonts w:hint="eastAsia" w:ascii="宋体" w:hAnsi="宋体" w:cs="宋体"/>
                <w:b w:val="0"/>
                <w:bCs/>
                <w:color w:val="auto"/>
                <w:sz w:val="24"/>
                <w:szCs w:val="24"/>
              </w:rPr>
              <w:t>《宁夏回族自治区财政厅 发展和改革委员会工业和信息化厅 住房和城乡建设厅 交通运输厅 水利厅 公共资源交易管理局 中国人民银行银川中心支行关于落实政府采购促进中小企业发展有关措施的通知》（宁财（采）发〔2022〕275 号）</w:t>
            </w:r>
          </w:p>
          <w:p w14:paraId="55444584">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outlineLvl w:val="9"/>
              <w:rPr>
                <w:rFonts w:hint="default" w:ascii="宋体" w:hAnsi="宋体"/>
                <w:color w:val="auto"/>
                <w:sz w:val="24"/>
                <w:szCs w:val="24"/>
                <w:lang w:val="en-US" w:eastAsia="zh-CN"/>
              </w:rPr>
            </w:pPr>
            <w:r>
              <w:rPr>
                <w:rFonts w:hint="eastAsia" w:ascii="宋体" w:hAnsi="宋体" w:cs="宋体"/>
                <w:b w:val="0"/>
                <w:bCs/>
                <w:color w:val="auto"/>
                <w:sz w:val="24"/>
                <w:szCs w:val="24"/>
                <w:lang w:val="en-US" w:eastAsia="zh-CN"/>
              </w:rPr>
              <w:t>2.</w:t>
            </w:r>
            <w:r>
              <w:rPr>
                <w:rFonts w:hint="eastAsia" w:ascii="宋体" w:hAnsi="宋体" w:eastAsia="宋体" w:cs="宋体"/>
                <w:b w:val="0"/>
                <w:bCs/>
                <w:color w:val="auto"/>
                <w:sz w:val="24"/>
                <w:szCs w:val="24"/>
              </w:rPr>
              <w:t>《财政部 司法部关于政府采购支持监狱企业发展有关问题的通知》（财库〔2014〕68号）</w:t>
            </w:r>
          </w:p>
          <w:p w14:paraId="0D00F98F">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outlineLvl w:val="9"/>
              <w:rPr>
                <w:rFonts w:hint="default" w:ascii="宋体" w:hAnsi="宋体"/>
                <w:color w:val="auto"/>
                <w:sz w:val="24"/>
                <w:szCs w:val="24"/>
                <w:lang w:val="en-US" w:eastAsia="zh-CN"/>
              </w:rPr>
            </w:pPr>
            <w:r>
              <w:rPr>
                <w:rFonts w:hint="eastAsia" w:ascii="宋体" w:hAnsi="宋体"/>
                <w:color w:val="auto"/>
                <w:sz w:val="24"/>
                <w:szCs w:val="24"/>
                <w:lang w:val="en-US" w:eastAsia="zh-CN"/>
              </w:rPr>
              <w:t>3.</w:t>
            </w:r>
            <w:r>
              <w:rPr>
                <w:rFonts w:hint="eastAsia" w:ascii="宋体" w:hAnsi="宋体" w:cs="宋体"/>
                <w:b w:val="0"/>
                <w:bCs/>
                <w:color w:val="auto"/>
                <w:sz w:val="24"/>
                <w:szCs w:val="24"/>
              </w:rPr>
              <w:t>《关于促进残疾人就业政府采购政策的通知》（财库〔2017〕141号）</w:t>
            </w:r>
          </w:p>
          <w:p w14:paraId="29231479">
            <w:pPr>
              <w:spacing w:line="480" w:lineRule="exact"/>
              <w:rPr>
                <w:rFonts w:ascii="宋体" w:hAnsi="宋体" w:cs="宋体"/>
                <w:color w:val="auto"/>
                <w:sz w:val="24"/>
                <w:highlight w:val="none"/>
              </w:rPr>
            </w:pPr>
            <w:r>
              <w:rPr>
                <w:rFonts w:hint="eastAsia" w:ascii="宋体" w:hAnsi="宋体"/>
                <w:color w:val="auto"/>
                <w:sz w:val="24"/>
                <w:szCs w:val="24"/>
                <w:lang w:val="en-US" w:eastAsia="zh-CN"/>
              </w:rPr>
              <w:t>4.</w:t>
            </w:r>
            <w:r>
              <w:rPr>
                <w:rFonts w:hint="default" w:ascii="宋体" w:hAnsi="宋体"/>
                <w:color w:val="auto"/>
                <w:sz w:val="24"/>
                <w:szCs w:val="24"/>
                <w:lang w:val="en-US" w:eastAsia="zh-CN"/>
              </w:rPr>
              <w:t>按照财库（2026)2号《关于推动解决政府采购异常低价问题的通知》的规定</w:t>
            </w:r>
            <w:r>
              <w:rPr>
                <w:rFonts w:hint="eastAsia" w:ascii="宋体" w:hAnsi="宋体"/>
                <w:color w:val="auto"/>
                <w:sz w:val="24"/>
                <w:szCs w:val="24"/>
                <w:lang w:val="en-US" w:eastAsia="zh-CN"/>
              </w:rPr>
              <w:t>。</w:t>
            </w:r>
          </w:p>
        </w:tc>
      </w:tr>
      <w:tr w14:paraId="5B244D7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611" w:hRule="atLeast"/>
          <w:jc w:val="center"/>
        </w:trPr>
        <w:tc>
          <w:tcPr>
            <w:tcW w:w="8922" w:type="dxa"/>
            <w:gridSpan w:val="2"/>
            <w:tcBorders>
              <w:top w:val="single" w:color="auto" w:sz="12" w:space="0"/>
              <w:left w:val="single" w:color="auto" w:sz="12" w:space="0"/>
              <w:bottom w:val="single" w:color="auto" w:sz="12" w:space="0"/>
              <w:right w:val="single" w:color="auto" w:sz="12" w:space="0"/>
            </w:tcBorders>
            <w:vAlign w:val="center"/>
          </w:tcPr>
          <w:p w14:paraId="1921944F">
            <w:pPr>
              <w:spacing w:line="480" w:lineRule="exact"/>
              <w:jc w:val="left"/>
              <w:rPr>
                <w:rFonts w:ascii="宋体" w:hAnsi="宋体" w:cs="宋体"/>
                <w:color w:val="auto"/>
                <w:sz w:val="24"/>
                <w:highlight w:val="none"/>
              </w:rPr>
            </w:pPr>
            <w:r>
              <w:rPr>
                <w:rFonts w:hint="eastAsia" w:ascii="宋体" w:hAnsi="宋体" w:cs="宋体"/>
                <w:b/>
                <w:bCs/>
                <w:color w:val="auto"/>
                <w:sz w:val="24"/>
                <w:highlight w:val="none"/>
              </w:rPr>
              <w:t>适用于本供应商须知的额外增加的变动：</w:t>
            </w:r>
          </w:p>
        </w:tc>
      </w:tr>
      <w:tr w14:paraId="2FFE0A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31" w:hRule="atLeast"/>
          <w:jc w:val="center"/>
        </w:trPr>
        <w:tc>
          <w:tcPr>
            <w:tcW w:w="697" w:type="dxa"/>
            <w:vAlign w:val="center"/>
          </w:tcPr>
          <w:p w14:paraId="7E431FB1">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1</w:t>
            </w:r>
          </w:p>
        </w:tc>
        <w:tc>
          <w:tcPr>
            <w:tcW w:w="8225" w:type="dxa"/>
            <w:vAlign w:val="center"/>
          </w:tcPr>
          <w:p w14:paraId="111A3142">
            <w:pPr>
              <w:numPr>
                <w:ilvl w:val="0"/>
                <w:numId w:val="2"/>
              </w:numPr>
              <w:spacing w:line="360" w:lineRule="auto"/>
              <w:jc w:val="left"/>
              <w:rPr>
                <w:rFonts w:hint="eastAsia" w:ascii="宋体" w:hAnsi="宋体"/>
                <w:color w:val="auto"/>
                <w:sz w:val="24"/>
                <w:szCs w:val="24"/>
                <w:lang w:val="en-US" w:eastAsia="zh-CN"/>
              </w:rPr>
            </w:pPr>
            <w:r>
              <w:rPr>
                <w:rFonts w:hint="eastAsia" w:ascii="宋体" w:hAnsi="宋体"/>
                <w:color w:val="auto"/>
                <w:sz w:val="24"/>
                <w:szCs w:val="24"/>
              </w:rPr>
              <w:t>资金来源</w:t>
            </w:r>
            <w:r>
              <w:rPr>
                <w:rFonts w:hint="eastAsia" w:ascii="宋体" w:hAnsi="宋体"/>
                <w:color w:val="auto"/>
                <w:sz w:val="24"/>
                <w:szCs w:val="24"/>
                <w:lang w:eastAsia="zh-CN"/>
              </w:rPr>
              <w:t>：</w:t>
            </w:r>
            <w:r>
              <w:rPr>
                <w:rFonts w:hint="eastAsia" w:ascii="宋体" w:hAnsi="宋体"/>
                <w:color w:val="auto"/>
                <w:sz w:val="24"/>
                <w:szCs w:val="24"/>
                <w:lang w:val="en-US" w:eastAsia="zh-CN"/>
              </w:rPr>
              <w:t>部门预算</w:t>
            </w:r>
          </w:p>
          <w:p w14:paraId="4CC0A1C2">
            <w:pPr>
              <w:numPr>
                <w:ilvl w:val="0"/>
                <w:numId w:val="0"/>
              </w:numPr>
              <w:spacing w:line="360" w:lineRule="auto"/>
              <w:jc w:val="left"/>
              <w:rPr>
                <w:rFonts w:hint="eastAsia" w:ascii="宋体" w:hAnsi="宋体"/>
                <w:color w:val="auto"/>
                <w:sz w:val="24"/>
                <w:szCs w:val="24"/>
                <w:lang w:eastAsia="zh-CN"/>
              </w:rPr>
            </w:pPr>
            <w:r>
              <w:rPr>
                <w:rFonts w:hint="eastAsia" w:ascii="宋体" w:hAnsi="宋体"/>
                <w:color w:val="auto"/>
                <w:sz w:val="24"/>
                <w:szCs w:val="24"/>
                <w:lang w:val="en-US" w:eastAsia="zh-CN"/>
              </w:rPr>
              <w:t>2.</w:t>
            </w:r>
            <w:r>
              <w:rPr>
                <w:rFonts w:hint="eastAsia" w:ascii="宋体" w:hAnsi="宋体"/>
                <w:color w:val="auto"/>
                <w:sz w:val="24"/>
                <w:szCs w:val="24"/>
              </w:rPr>
              <w:t>本国产品标准及政策</w:t>
            </w:r>
            <w:r>
              <w:rPr>
                <w:rFonts w:hint="eastAsia" w:ascii="宋体" w:hAnsi="宋体"/>
                <w:color w:val="auto"/>
                <w:sz w:val="24"/>
                <w:szCs w:val="24"/>
                <w:lang w:eastAsia="zh-CN"/>
              </w:rPr>
              <w:t>：</w:t>
            </w:r>
          </w:p>
          <w:p w14:paraId="0782A3F2">
            <w:pPr>
              <w:spacing w:line="360" w:lineRule="auto"/>
              <w:jc w:val="left"/>
              <w:rPr>
                <w:rFonts w:hint="eastAsia" w:ascii="宋体" w:hAnsi="宋体"/>
                <w:color w:val="auto"/>
                <w:sz w:val="24"/>
                <w:szCs w:val="24"/>
                <w:lang w:eastAsia="zh-CN"/>
              </w:rPr>
            </w:pPr>
            <w:r>
              <w:rPr>
                <w:rFonts w:hint="eastAsia" w:ascii="宋体" w:hAnsi="宋体"/>
                <w:color w:val="auto"/>
                <w:sz w:val="24"/>
                <w:szCs w:val="24"/>
                <w:lang w:eastAsia="zh-CN"/>
              </w:rPr>
              <w:t>□适用，本国产品标准适用于货物，包括政府采购货物项目和服务项目中涉及的货物</w:t>
            </w:r>
          </w:p>
          <w:p w14:paraId="59FD1D29">
            <w:pPr>
              <w:spacing w:line="480" w:lineRule="exact"/>
              <w:rPr>
                <w:rFonts w:ascii="宋体" w:hAnsi="宋体" w:cs="宋体"/>
                <w:color w:val="auto"/>
                <w:sz w:val="24"/>
                <w:highlight w:val="none"/>
              </w:rPr>
            </w:pPr>
            <w:r>
              <w:rPr>
                <w:rFonts w:hint="eastAsia" w:ascii="宋体" w:hAnsi="宋体"/>
                <w:color w:val="auto"/>
                <w:sz w:val="24"/>
                <w:szCs w:val="24"/>
                <w:lang w:eastAsia="zh-CN"/>
              </w:rPr>
              <w:t>☑不适用。</w:t>
            </w:r>
          </w:p>
        </w:tc>
      </w:tr>
      <w:tr w14:paraId="3F7BC7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31" w:hRule="atLeast"/>
          <w:jc w:val="center"/>
        </w:trPr>
        <w:tc>
          <w:tcPr>
            <w:tcW w:w="697" w:type="dxa"/>
            <w:vAlign w:val="center"/>
          </w:tcPr>
          <w:p w14:paraId="186212A0">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2</w:t>
            </w:r>
          </w:p>
        </w:tc>
        <w:tc>
          <w:tcPr>
            <w:tcW w:w="8225" w:type="dxa"/>
            <w:vAlign w:val="center"/>
          </w:tcPr>
          <w:p w14:paraId="598538C2">
            <w:pPr>
              <w:spacing w:line="480" w:lineRule="exact"/>
              <w:rPr>
                <w:rFonts w:ascii="宋体" w:hAnsi="宋体" w:cs="宋体"/>
                <w:color w:val="auto"/>
                <w:sz w:val="24"/>
                <w:highlight w:val="none"/>
              </w:rPr>
            </w:pPr>
            <w:r>
              <w:rPr>
                <w:rFonts w:hint="eastAsia" w:ascii="宋体" w:hAnsi="宋体" w:cs="宋体"/>
                <w:b/>
                <w:color w:val="auto"/>
                <w:sz w:val="24"/>
                <w:highlight w:val="none"/>
              </w:rPr>
              <w:t>供应商应提交的其他文件：（1）纸质响应文件：</w:t>
            </w:r>
            <w:r>
              <w:rPr>
                <w:rFonts w:hint="eastAsia" w:ascii="宋体" w:hAnsi="宋体" w:cs="宋体"/>
                <w:color w:val="auto"/>
                <w:sz w:val="24"/>
                <w:highlight w:val="none"/>
                <w:u w:val="single"/>
              </w:rPr>
              <w:t xml:space="preserve">4 </w:t>
            </w:r>
            <w:r>
              <w:rPr>
                <w:rFonts w:hint="eastAsia" w:ascii="宋体" w:hAnsi="宋体" w:cs="宋体"/>
                <w:color w:val="auto"/>
                <w:sz w:val="24"/>
                <w:highlight w:val="none"/>
              </w:rPr>
              <w:t>份，正本</w:t>
            </w:r>
            <w:r>
              <w:rPr>
                <w:rFonts w:hint="eastAsia" w:ascii="宋体" w:hAnsi="宋体" w:cs="宋体"/>
                <w:color w:val="auto"/>
                <w:sz w:val="24"/>
                <w:highlight w:val="none"/>
                <w:u w:val="single"/>
              </w:rPr>
              <w:t>1</w:t>
            </w:r>
            <w:r>
              <w:rPr>
                <w:rFonts w:hint="eastAsia" w:ascii="宋体" w:hAnsi="宋体" w:cs="宋体"/>
                <w:color w:val="auto"/>
                <w:sz w:val="24"/>
                <w:highlight w:val="none"/>
              </w:rPr>
              <w:t>份，副本</w:t>
            </w:r>
            <w:r>
              <w:rPr>
                <w:rFonts w:hint="eastAsia" w:ascii="宋体" w:hAnsi="宋体" w:cs="宋体"/>
                <w:color w:val="auto"/>
                <w:sz w:val="24"/>
                <w:highlight w:val="none"/>
                <w:u w:val="single"/>
              </w:rPr>
              <w:t>3</w:t>
            </w:r>
            <w:r>
              <w:rPr>
                <w:rFonts w:hint="eastAsia" w:ascii="宋体" w:hAnsi="宋体" w:cs="宋体"/>
                <w:color w:val="auto"/>
                <w:sz w:val="24"/>
                <w:highlight w:val="none"/>
              </w:rPr>
              <w:t>份；</w:t>
            </w:r>
            <w:r>
              <w:rPr>
                <w:rFonts w:hint="eastAsia" w:ascii="宋体" w:hAnsi="宋体" w:cs="宋体"/>
                <w:b/>
                <w:color w:val="auto"/>
                <w:sz w:val="24"/>
                <w:highlight w:val="none"/>
              </w:rPr>
              <w:t xml:space="preserve"> 电子版响应文件：</w:t>
            </w:r>
            <w:r>
              <w:rPr>
                <w:rFonts w:hint="eastAsia" w:ascii="宋体" w:hAnsi="宋体" w:cs="宋体"/>
                <w:color w:val="auto"/>
                <w:sz w:val="24"/>
                <w:highlight w:val="none"/>
              </w:rPr>
              <w:t>电子U盘1个（含Word版及加盖公章响应文件PDF版）。</w:t>
            </w:r>
          </w:p>
          <w:p w14:paraId="6DBE4434">
            <w:pPr>
              <w:spacing w:line="480" w:lineRule="exact"/>
              <w:rPr>
                <w:rFonts w:ascii="宋体" w:hAnsi="宋体" w:cs="宋体"/>
                <w:color w:val="auto"/>
                <w:sz w:val="24"/>
                <w:highlight w:val="none"/>
              </w:rPr>
            </w:pPr>
            <w:r>
              <w:rPr>
                <w:rFonts w:hint="eastAsia" w:ascii="宋体" w:hAnsi="宋体" w:cs="宋体"/>
                <w:b/>
                <w:color w:val="auto"/>
                <w:sz w:val="24"/>
                <w:highlight w:val="none"/>
              </w:rPr>
              <w:t>（2）纸质响应文件和电子版响应文件密封要求：</w:t>
            </w:r>
            <w:r>
              <w:rPr>
                <w:rFonts w:hint="eastAsia" w:ascii="宋体" w:hAnsi="宋体" w:cs="宋体"/>
                <w:color w:val="auto"/>
                <w:sz w:val="24"/>
                <w:highlight w:val="none"/>
              </w:rPr>
              <w:t>注明磋商公告中指明的项目名称、项目编号、标段（如有）、供应商名称和“在（磋商时间）之前不得启封”的字样，并在封口处加盖供应商公章，或由法定代表人或委托代理人签字。</w:t>
            </w:r>
          </w:p>
        </w:tc>
      </w:tr>
      <w:tr w14:paraId="0BB475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31" w:hRule="atLeast"/>
          <w:jc w:val="center"/>
        </w:trPr>
        <w:tc>
          <w:tcPr>
            <w:tcW w:w="697" w:type="dxa"/>
            <w:vAlign w:val="center"/>
          </w:tcPr>
          <w:p w14:paraId="174028DA">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3</w:t>
            </w:r>
          </w:p>
        </w:tc>
        <w:tc>
          <w:tcPr>
            <w:tcW w:w="8225" w:type="dxa"/>
            <w:vAlign w:val="center"/>
          </w:tcPr>
          <w:p w14:paraId="2EA0287A">
            <w:pPr>
              <w:spacing w:line="480" w:lineRule="exact"/>
              <w:rPr>
                <w:rFonts w:ascii="宋体" w:hAnsi="宋体" w:cs="宋体"/>
                <w:b/>
                <w:bCs/>
                <w:color w:val="auto"/>
                <w:sz w:val="24"/>
                <w:highlight w:val="none"/>
              </w:rPr>
            </w:pPr>
            <w:r>
              <w:rPr>
                <w:rFonts w:hint="eastAsia" w:ascii="宋体" w:hAnsi="宋体" w:cs="宋体"/>
                <w:b/>
                <w:bCs/>
                <w:color w:val="auto"/>
                <w:sz w:val="24"/>
                <w:highlight w:val="none"/>
              </w:rPr>
              <w:t>本项目所属行业：</w:t>
            </w:r>
            <w:r>
              <w:rPr>
                <w:rFonts w:hint="eastAsia" w:ascii="宋体" w:hAnsi="宋体" w:eastAsia="宋体" w:cs="宋体"/>
                <w:b/>
                <w:color w:val="auto"/>
                <w:sz w:val="24"/>
                <w:szCs w:val="24"/>
              </w:rPr>
              <w:t>租赁和商务服务业（</w:t>
            </w:r>
            <w:r>
              <w:rPr>
                <w:rFonts w:hint="eastAsia" w:ascii="宋体" w:hAnsi="宋体" w:eastAsia="宋体" w:cs="宋体"/>
                <w:bCs/>
                <w:color w:val="auto"/>
                <w:sz w:val="24"/>
                <w:szCs w:val="24"/>
              </w:rPr>
              <w:t>从业人员300人以下或资产总额120000万元以下的为中小微型企业。其中，从业人员100人及以上，且资产总额8000万元及以上的为中型企业;从业人员10人及以上，且资产总额100万元及以上的为小型企业;从业人员10人以下或资产总额100万元以下的为微型企业。</w:t>
            </w:r>
            <w:r>
              <w:rPr>
                <w:rFonts w:hint="eastAsia" w:ascii="宋体" w:hAnsi="宋体" w:eastAsia="宋体" w:cs="宋体"/>
                <w:b/>
                <w:color w:val="auto"/>
                <w:sz w:val="24"/>
                <w:szCs w:val="24"/>
              </w:rPr>
              <w:t>）</w:t>
            </w:r>
          </w:p>
        </w:tc>
      </w:tr>
    </w:tbl>
    <w:p w14:paraId="0C649318">
      <w:pPr>
        <w:rPr>
          <w:rFonts w:ascii="仿宋" w:hAnsi="仿宋" w:eastAsia="仿宋"/>
          <w:color w:val="auto"/>
          <w:sz w:val="24"/>
          <w:highlight w:val="none"/>
        </w:rPr>
      </w:pPr>
      <w:r>
        <w:rPr>
          <w:rFonts w:ascii="仿宋" w:hAnsi="仿宋" w:eastAsia="仿宋"/>
          <w:color w:val="auto"/>
          <w:sz w:val="24"/>
          <w:highlight w:val="none"/>
        </w:rPr>
        <w:br w:type="page"/>
      </w:r>
    </w:p>
    <w:p w14:paraId="46816BD2">
      <w:pPr>
        <w:pStyle w:val="2"/>
        <w:ind w:firstLine="883"/>
        <w:jc w:val="center"/>
        <w:rPr>
          <w:rFonts w:ascii="宋体" w:hAnsi="宋体" w:cs="宋体"/>
          <w:color w:val="auto"/>
          <w:highlight w:val="none"/>
        </w:rPr>
      </w:pPr>
      <w:bookmarkStart w:id="3" w:name="_Toc21225"/>
      <w:r>
        <w:rPr>
          <w:rFonts w:hint="eastAsia" w:ascii="宋体" w:hAnsi="宋体" w:cs="宋体"/>
          <w:color w:val="auto"/>
          <w:highlight w:val="none"/>
        </w:rPr>
        <w:t>第三章 供应商须知</w:t>
      </w:r>
      <w:bookmarkEnd w:id="3"/>
    </w:p>
    <w:p w14:paraId="78AC9DF2">
      <w:pPr>
        <w:spacing w:line="480" w:lineRule="exact"/>
        <w:jc w:val="center"/>
        <w:rPr>
          <w:rFonts w:ascii="宋体" w:hAnsi="宋体" w:cs="宋体"/>
          <w:b/>
          <w:bCs/>
          <w:color w:val="auto"/>
          <w:sz w:val="24"/>
          <w:highlight w:val="none"/>
        </w:rPr>
      </w:pPr>
      <w:r>
        <w:rPr>
          <w:rFonts w:hint="eastAsia" w:ascii="宋体" w:hAnsi="宋体" w:cs="宋体"/>
          <w:b/>
          <w:bCs/>
          <w:color w:val="auto"/>
          <w:sz w:val="24"/>
          <w:highlight w:val="none"/>
        </w:rPr>
        <w:t>（一）总则</w:t>
      </w:r>
    </w:p>
    <w:p w14:paraId="16D1E56C">
      <w:pPr>
        <w:spacing w:line="480" w:lineRule="exact"/>
        <w:rPr>
          <w:rFonts w:ascii="宋体" w:hAnsi="宋体" w:cs="宋体"/>
          <w:b/>
          <w:color w:val="auto"/>
          <w:sz w:val="24"/>
          <w:highlight w:val="none"/>
        </w:rPr>
      </w:pPr>
      <w:r>
        <w:rPr>
          <w:rFonts w:hint="eastAsia" w:ascii="宋体" w:hAnsi="宋体" w:cs="宋体"/>
          <w:b/>
          <w:color w:val="auto"/>
          <w:sz w:val="24"/>
          <w:highlight w:val="none"/>
        </w:rPr>
        <w:t>1.采购人、采购代理机构及磋商供应商</w:t>
      </w:r>
    </w:p>
    <w:p w14:paraId="6686FABC">
      <w:pPr>
        <w:spacing w:line="480" w:lineRule="exact"/>
        <w:rPr>
          <w:rFonts w:ascii="宋体" w:hAnsi="宋体" w:cs="宋体"/>
          <w:bCs/>
          <w:color w:val="auto"/>
          <w:sz w:val="24"/>
          <w:highlight w:val="none"/>
        </w:rPr>
      </w:pPr>
      <w:r>
        <w:rPr>
          <w:rFonts w:hint="eastAsia" w:ascii="宋体" w:hAnsi="宋体" w:cs="宋体"/>
          <w:bCs/>
          <w:color w:val="auto"/>
          <w:sz w:val="24"/>
          <w:highlight w:val="none"/>
        </w:rPr>
        <w:t>1.1 采购人：是指依法进行政府采购的国家机关、事业单位、团体组织。</w:t>
      </w:r>
    </w:p>
    <w:p w14:paraId="00A66555">
      <w:pPr>
        <w:spacing w:line="480" w:lineRule="exact"/>
        <w:rPr>
          <w:rFonts w:ascii="宋体" w:hAnsi="宋体" w:cs="宋体"/>
          <w:bCs/>
          <w:color w:val="auto"/>
          <w:sz w:val="24"/>
          <w:highlight w:val="none"/>
        </w:rPr>
      </w:pPr>
      <w:r>
        <w:rPr>
          <w:rFonts w:hint="eastAsia" w:ascii="宋体" w:hAnsi="宋体" w:cs="宋体"/>
          <w:bCs/>
          <w:color w:val="auto"/>
          <w:sz w:val="24"/>
          <w:highlight w:val="none"/>
        </w:rPr>
        <w:t>1.2 采购代理机构：是指集中采购机构或从事采购代理业务的社会中介机构。</w:t>
      </w:r>
    </w:p>
    <w:p w14:paraId="782024A5">
      <w:pPr>
        <w:spacing w:line="480" w:lineRule="exact"/>
        <w:rPr>
          <w:rFonts w:ascii="宋体" w:hAnsi="宋体" w:cs="宋体"/>
          <w:bCs/>
          <w:color w:val="auto"/>
          <w:sz w:val="24"/>
          <w:highlight w:val="none"/>
        </w:rPr>
      </w:pPr>
      <w:r>
        <w:rPr>
          <w:rFonts w:hint="eastAsia" w:ascii="宋体" w:hAnsi="宋体" w:cs="宋体"/>
          <w:bCs/>
          <w:color w:val="auto"/>
          <w:sz w:val="24"/>
          <w:highlight w:val="none"/>
        </w:rPr>
        <w:t>1.3 磋商供应商：是指响应磋商文件的法人、非法人组织或者自然人。潜在磋商供应商：以磋商文件规定的方式获取本项目磋商文件的法人、非法人组织或者自然人。</w:t>
      </w:r>
    </w:p>
    <w:p w14:paraId="7390648C">
      <w:pPr>
        <w:spacing w:line="480" w:lineRule="exact"/>
        <w:rPr>
          <w:rFonts w:ascii="宋体" w:hAnsi="宋体" w:cs="宋体"/>
          <w:bCs/>
          <w:color w:val="auto"/>
          <w:sz w:val="24"/>
          <w:highlight w:val="none"/>
        </w:rPr>
      </w:pPr>
      <w:r>
        <w:rPr>
          <w:rFonts w:hint="eastAsia" w:ascii="宋体" w:hAnsi="宋体" w:cs="宋体"/>
          <w:bCs/>
          <w:color w:val="auto"/>
          <w:sz w:val="24"/>
          <w:highlight w:val="none"/>
        </w:rPr>
        <w:t>1.4 供应商及其响应的货物须满足以下条件：</w:t>
      </w:r>
    </w:p>
    <w:p w14:paraId="75B69ED7">
      <w:pPr>
        <w:spacing w:line="480" w:lineRule="exact"/>
        <w:rPr>
          <w:rFonts w:ascii="宋体" w:hAnsi="宋体" w:cs="宋体"/>
          <w:bCs/>
          <w:color w:val="auto"/>
          <w:sz w:val="24"/>
          <w:highlight w:val="none"/>
        </w:rPr>
      </w:pPr>
      <w:r>
        <w:rPr>
          <w:rFonts w:hint="eastAsia" w:ascii="宋体" w:hAnsi="宋体" w:cs="宋体"/>
          <w:bCs/>
          <w:color w:val="auto"/>
          <w:sz w:val="24"/>
          <w:highlight w:val="none"/>
        </w:rPr>
        <w:t>1.4.1 具备《中华人民共和国政府采购法》第二十一条、第二十二条关于供应商条件的规定。</w:t>
      </w:r>
    </w:p>
    <w:p w14:paraId="115FB4BA">
      <w:pPr>
        <w:spacing w:line="480" w:lineRule="exact"/>
        <w:rPr>
          <w:rFonts w:ascii="宋体" w:hAnsi="宋体" w:cs="宋体"/>
          <w:bCs/>
          <w:color w:val="auto"/>
          <w:sz w:val="24"/>
          <w:highlight w:val="none"/>
        </w:rPr>
      </w:pPr>
      <w:r>
        <w:rPr>
          <w:rFonts w:hint="eastAsia" w:ascii="宋体" w:hAnsi="宋体" w:cs="宋体"/>
          <w:bCs/>
          <w:color w:val="auto"/>
          <w:sz w:val="24"/>
          <w:highlight w:val="none"/>
        </w:rPr>
        <w:t>1.4.2 以磋商文件规定的方式获得了本项目的磋商文件。</w:t>
      </w:r>
    </w:p>
    <w:p w14:paraId="5A379E9F">
      <w:pPr>
        <w:spacing w:line="480" w:lineRule="exact"/>
        <w:rPr>
          <w:rFonts w:ascii="宋体" w:hAnsi="宋体" w:cs="宋体"/>
          <w:bCs/>
          <w:color w:val="auto"/>
          <w:sz w:val="24"/>
          <w:highlight w:val="none"/>
        </w:rPr>
      </w:pPr>
      <w:r>
        <w:rPr>
          <w:rFonts w:hint="eastAsia" w:ascii="宋体" w:hAnsi="宋体" w:cs="宋体"/>
          <w:bCs/>
          <w:color w:val="auto"/>
          <w:sz w:val="24"/>
          <w:highlight w:val="none"/>
        </w:rPr>
        <w:t>1.4.3 符合本项目合格供应商的其他资格要求</w:t>
      </w:r>
    </w:p>
    <w:p w14:paraId="397D384E">
      <w:pPr>
        <w:spacing w:line="480" w:lineRule="exact"/>
        <w:rPr>
          <w:rFonts w:ascii="宋体" w:hAnsi="宋体" w:cs="宋体"/>
          <w:bCs/>
          <w:color w:val="auto"/>
          <w:sz w:val="24"/>
          <w:highlight w:val="none"/>
        </w:rPr>
      </w:pPr>
      <w:r>
        <w:rPr>
          <w:rFonts w:hint="eastAsia" w:ascii="宋体" w:hAnsi="宋体" w:cs="宋体"/>
          <w:bCs/>
          <w:color w:val="auto"/>
          <w:sz w:val="24"/>
          <w:highlight w:val="none"/>
        </w:rPr>
        <w:t>1.4.4 若本项目专门面向中小企业采购的，如供应商所投产品为非中小企业制造，其响应将被认定为响应无效。</w:t>
      </w:r>
    </w:p>
    <w:p w14:paraId="3C1B356D">
      <w:pPr>
        <w:spacing w:line="480" w:lineRule="exact"/>
        <w:rPr>
          <w:rFonts w:ascii="宋体" w:hAnsi="宋体" w:cs="宋体"/>
          <w:bCs/>
          <w:color w:val="auto"/>
          <w:sz w:val="24"/>
          <w:highlight w:val="none"/>
        </w:rPr>
      </w:pPr>
      <w:r>
        <w:rPr>
          <w:rFonts w:hint="eastAsia" w:ascii="宋体" w:hAnsi="宋体" w:cs="宋体"/>
          <w:bCs/>
          <w:color w:val="auto"/>
          <w:sz w:val="24"/>
          <w:highlight w:val="none"/>
        </w:rPr>
        <w:t>1.5 如本项目允许联合体投标，对联合体规定如下：</w:t>
      </w:r>
    </w:p>
    <w:p w14:paraId="29186988">
      <w:pPr>
        <w:spacing w:line="480" w:lineRule="exact"/>
        <w:rPr>
          <w:rFonts w:ascii="宋体" w:hAnsi="宋体" w:cs="宋体"/>
          <w:bCs/>
          <w:color w:val="auto"/>
          <w:sz w:val="24"/>
          <w:highlight w:val="none"/>
        </w:rPr>
      </w:pPr>
      <w:r>
        <w:rPr>
          <w:rFonts w:hint="eastAsia" w:ascii="宋体" w:hAnsi="宋体" w:cs="宋体"/>
          <w:bCs/>
          <w:color w:val="auto"/>
          <w:sz w:val="24"/>
          <w:highlight w:val="none"/>
        </w:rPr>
        <w:t>1.5.1 两个及以上供应商可以组成一个响应联合体，以一个供应商的身份投标。</w:t>
      </w:r>
    </w:p>
    <w:p w14:paraId="526992EE">
      <w:pPr>
        <w:spacing w:line="480" w:lineRule="exact"/>
        <w:rPr>
          <w:rFonts w:ascii="宋体" w:hAnsi="宋体" w:cs="宋体"/>
          <w:bCs/>
          <w:color w:val="auto"/>
          <w:sz w:val="24"/>
          <w:highlight w:val="none"/>
        </w:rPr>
      </w:pPr>
      <w:r>
        <w:rPr>
          <w:rFonts w:hint="eastAsia" w:ascii="宋体" w:hAnsi="宋体" w:cs="宋体"/>
          <w:bCs/>
          <w:color w:val="auto"/>
          <w:sz w:val="24"/>
          <w:highlight w:val="none"/>
        </w:rPr>
        <w:t>1.5.2 联合体各方均应符合本须知 1.4.1 的规定。</w:t>
      </w:r>
    </w:p>
    <w:p w14:paraId="6CBDD592">
      <w:pPr>
        <w:spacing w:line="480" w:lineRule="exact"/>
        <w:rPr>
          <w:rFonts w:ascii="宋体" w:hAnsi="宋体" w:cs="宋体"/>
          <w:bCs/>
          <w:color w:val="auto"/>
          <w:sz w:val="24"/>
          <w:highlight w:val="none"/>
        </w:rPr>
      </w:pPr>
      <w:r>
        <w:rPr>
          <w:rFonts w:hint="eastAsia" w:ascii="宋体" w:hAnsi="宋体" w:cs="宋体"/>
          <w:bCs/>
          <w:color w:val="auto"/>
          <w:sz w:val="24"/>
          <w:highlight w:val="none"/>
        </w:rPr>
        <w:t>1.5.3 采购人根据采购项目对供应商的特殊要求，联合体中至少应当有一方符合相关规定。</w:t>
      </w:r>
    </w:p>
    <w:p w14:paraId="33D05F7F">
      <w:pPr>
        <w:spacing w:line="480" w:lineRule="exact"/>
        <w:rPr>
          <w:rFonts w:ascii="宋体" w:hAnsi="宋体" w:cs="宋体"/>
          <w:bCs/>
          <w:color w:val="auto"/>
          <w:sz w:val="24"/>
          <w:highlight w:val="none"/>
        </w:rPr>
      </w:pPr>
      <w:r>
        <w:rPr>
          <w:rFonts w:hint="eastAsia" w:ascii="宋体" w:hAnsi="宋体" w:cs="宋体"/>
          <w:bCs/>
          <w:color w:val="auto"/>
          <w:sz w:val="24"/>
          <w:highlight w:val="none"/>
        </w:rPr>
        <w:t>1.5.4 联合体各方应签订共同响应协议，明确约定联合体各方承担的工作和相应的责任，并将共同响应协议作为响应文件的内容提交。</w:t>
      </w:r>
    </w:p>
    <w:p w14:paraId="273D1ED1">
      <w:pPr>
        <w:spacing w:line="480" w:lineRule="exact"/>
        <w:rPr>
          <w:rFonts w:ascii="宋体" w:hAnsi="宋体" w:cs="宋体"/>
          <w:bCs/>
          <w:color w:val="auto"/>
          <w:sz w:val="24"/>
          <w:highlight w:val="none"/>
        </w:rPr>
      </w:pPr>
      <w:r>
        <w:rPr>
          <w:rFonts w:hint="eastAsia" w:ascii="宋体" w:hAnsi="宋体" w:cs="宋体"/>
          <w:bCs/>
          <w:color w:val="auto"/>
          <w:sz w:val="24"/>
          <w:highlight w:val="none"/>
        </w:rPr>
        <w:t>1.5.5 大中型企业、其他自然人、法人或者非法人组织与小型、微型企业组成联合体共同参加的，共同响应协议中应写明小型、微型企业的协议合同金额占到共同响应协议投标总金额的比例。</w:t>
      </w:r>
    </w:p>
    <w:p w14:paraId="1CABE501">
      <w:pPr>
        <w:spacing w:line="480" w:lineRule="exact"/>
        <w:rPr>
          <w:rFonts w:ascii="宋体" w:hAnsi="宋体" w:cs="宋体"/>
          <w:bCs/>
          <w:color w:val="auto"/>
          <w:sz w:val="24"/>
          <w:highlight w:val="none"/>
        </w:rPr>
      </w:pPr>
      <w:r>
        <w:rPr>
          <w:rFonts w:hint="eastAsia" w:ascii="宋体" w:hAnsi="宋体" w:cs="宋体"/>
          <w:bCs/>
          <w:color w:val="auto"/>
          <w:sz w:val="24"/>
          <w:highlight w:val="none"/>
        </w:rPr>
        <w:t>1.5.6 以联合体形式参加政府采购活动的，联合体各方不得再单独参加或者与其他供应商另外组成联合体参加本项目同一合同项下的响应，否则相关响应将被认定为响应无效。</w:t>
      </w:r>
    </w:p>
    <w:p w14:paraId="2401231B">
      <w:pPr>
        <w:spacing w:line="480" w:lineRule="exact"/>
        <w:rPr>
          <w:rFonts w:ascii="宋体" w:hAnsi="宋体" w:cs="宋体"/>
          <w:bCs/>
          <w:color w:val="auto"/>
          <w:sz w:val="24"/>
          <w:highlight w:val="none"/>
        </w:rPr>
      </w:pPr>
      <w:r>
        <w:rPr>
          <w:rFonts w:hint="eastAsia" w:ascii="宋体" w:hAnsi="宋体" w:cs="宋体"/>
          <w:bCs/>
          <w:color w:val="auto"/>
          <w:sz w:val="24"/>
          <w:highlight w:val="none"/>
        </w:rPr>
        <w:t>1.6 单位负责人为同一人或者存在直接控股、管理关系的不同供应商参与本项目同一合同项下的响应的，其相关响应将被认定为响应无效。</w:t>
      </w:r>
    </w:p>
    <w:p w14:paraId="5B008ACE">
      <w:pPr>
        <w:spacing w:line="480" w:lineRule="exact"/>
        <w:rPr>
          <w:rFonts w:ascii="宋体" w:hAnsi="宋体" w:cs="宋体"/>
          <w:bCs/>
          <w:color w:val="auto"/>
          <w:sz w:val="24"/>
          <w:highlight w:val="none"/>
        </w:rPr>
      </w:pPr>
      <w:r>
        <w:rPr>
          <w:rFonts w:hint="eastAsia" w:ascii="宋体" w:hAnsi="宋体" w:cs="宋体"/>
          <w:bCs/>
          <w:color w:val="auto"/>
          <w:sz w:val="24"/>
          <w:highlight w:val="none"/>
        </w:rPr>
        <w:t>1.7 为本项目提供过整体设计、规范编制或者项目管理、监理、检测等服务的供应商,不得再参加本项目上述服务以外的其他采购活动。否则其响应将被认定为响应无效。</w:t>
      </w:r>
    </w:p>
    <w:p w14:paraId="650CB136">
      <w:pPr>
        <w:spacing w:line="480" w:lineRule="exact"/>
        <w:rPr>
          <w:rFonts w:ascii="宋体" w:hAnsi="宋体" w:cs="宋体"/>
          <w:bCs/>
          <w:color w:val="auto"/>
          <w:sz w:val="24"/>
          <w:highlight w:val="none"/>
        </w:rPr>
      </w:pPr>
      <w:r>
        <w:rPr>
          <w:rFonts w:hint="eastAsia" w:ascii="宋体" w:hAnsi="宋体" w:cs="宋体"/>
          <w:bCs/>
          <w:color w:val="auto"/>
          <w:sz w:val="24"/>
          <w:highlight w:val="none"/>
        </w:rPr>
        <w:t>1.8 其他响应无效情形：</w:t>
      </w:r>
      <w:r>
        <w:rPr>
          <w:rFonts w:hint="eastAsia" w:ascii="宋体" w:hAnsi="宋体" w:cs="宋体"/>
          <w:bCs/>
          <w:color w:val="auto"/>
          <w:sz w:val="24"/>
          <w:highlight w:val="none"/>
          <w:u w:val="single"/>
        </w:rPr>
        <w:t xml:space="preserve">  无  </w:t>
      </w:r>
      <w:r>
        <w:rPr>
          <w:rFonts w:hint="eastAsia" w:ascii="宋体" w:hAnsi="宋体" w:cs="宋体"/>
          <w:bCs/>
          <w:color w:val="auto"/>
          <w:sz w:val="24"/>
          <w:highlight w:val="none"/>
        </w:rPr>
        <w:t>。</w:t>
      </w:r>
    </w:p>
    <w:p w14:paraId="7635B135">
      <w:pPr>
        <w:spacing w:line="480" w:lineRule="exact"/>
        <w:rPr>
          <w:rFonts w:ascii="宋体" w:hAnsi="宋体" w:cs="宋体"/>
          <w:bCs/>
          <w:color w:val="auto"/>
          <w:sz w:val="24"/>
          <w:highlight w:val="none"/>
        </w:rPr>
      </w:pPr>
      <w:r>
        <w:rPr>
          <w:rFonts w:hint="eastAsia" w:ascii="宋体" w:hAnsi="宋体" w:cs="宋体"/>
          <w:bCs/>
          <w:color w:val="auto"/>
          <w:sz w:val="24"/>
          <w:highlight w:val="none"/>
        </w:rPr>
        <w:t>1.9 在政府采购活动中，采购人员及相关人员与供应商有下列利害关系之一的，应当回避：</w:t>
      </w:r>
    </w:p>
    <w:p w14:paraId="3C1928AC">
      <w:pPr>
        <w:spacing w:line="480" w:lineRule="exact"/>
        <w:rPr>
          <w:rFonts w:ascii="宋体" w:hAnsi="宋体" w:cs="宋体"/>
          <w:bCs/>
          <w:color w:val="auto"/>
          <w:sz w:val="24"/>
          <w:highlight w:val="none"/>
        </w:rPr>
      </w:pPr>
      <w:r>
        <w:rPr>
          <w:rFonts w:hint="eastAsia" w:ascii="宋体" w:hAnsi="宋体" w:cs="宋体"/>
          <w:bCs/>
          <w:color w:val="auto"/>
          <w:sz w:val="24"/>
          <w:highlight w:val="none"/>
        </w:rPr>
        <w:t>1.9.1 参加采购活动前 3 年内与供应商存在劳动关系。</w:t>
      </w:r>
    </w:p>
    <w:p w14:paraId="773817F5">
      <w:pPr>
        <w:spacing w:line="480" w:lineRule="exact"/>
        <w:rPr>
          <w:rFonts w:ascii="宋体" w:hAnsi="宋体" w:cs="宋体"/>
          <w:bCs/>
          <w:color w:val="auto"/>
          <w:sz w:val="24"/>
          <w:highlight w:val="none"/>
        </w:rPr>
      </w:pPr>
      <w:r>
        <w:rPr>
          <w:rFonts w:hint="eastAsia" w:ascii="宋体" w:hAnsi="宋体" w:cs="宋体"/>
          <w:bCs/>
          <w:color w:val="auto"/>
          <w:sz w:val="24"/>
          <w:highlight w:val="none"/>
        </w:rPr>
        <w:t>1.9.2 参加采购活动前 3 年内担任供应商的董事、监事。</w:t>
      </w:r>
    </w:p>
    <w:p w14:paraId="31BA0979">
      <w:pPr>
        <w:spacing w:line="480" w:lineRule="exact"/>
        <w:rPr>
          <w:rFonts w:ascii="宋体" w:hAnsi="宋体" w:cs="宋体"/>
          <w:bCs/>
          <w:color w:val="auto"/>
          <w:sz w:val="24"/>
          <w:highlight w:val="none"/>
        </w:rPr>
      </w:pPr>
      <w:r>
        <w:rPr>
          <w:rFonts w:hint="eastAsia" w:ascii="宋体" w:hAnsi="宋体" w:cs="宋体"/>
          <w:bCs/>
          <w:color w:val="auto"/>
          <w:sz w:val="24"/>
          <w:highlight w:val="none"/>
        </w:rPr>
        <w:t>1.9.3 参加采购活动前 3 年内是供应商的控股股东或者实际控制人。</w:t>
      </w:r>
    </w:p>
    <w:p w14:paraId="60507410">
      <w:pPr>
        <w:spacing w:line="480" w:lineRule="exact"/>
        <w:rPr>
          <w:rFonts w:ascii="宋体" w:hAnsi="宋体" w:cs="宋体"/>
          <w:bCs/>
          <w:color w:val="auto"/>
          <w:sz w:val="24"/>
          <w:highlight w:val="none"/>
        </w:rPr>
      </w:pPr>
      <w:r>
        <w:rPr>
          <w:rFonts w:hint="eastAsia" w:ascii="宋体" w:hAnsi="宋体" w:cs="宋体"/>
          <w:bCs/>
          <w:color w:val="auto"/>
          <w:sz w:val="24"/>
          <w:highlight w:val="none"/>
        </w:rPr>
        <w:t>1.9.4 与供应商的法定代表人或者负责人有夫妻、直系血亲、三代以内旁系血亲或者近姻亲关系。</w:t>
      </w:r>
    </w:p>
    <w:p w14:paraId="0E4E1307">
      <w:pPr>
        <w:spacing w:line="480" w:lineRule="exact"/>
        <w:rPr>
          <w:rFonts w:ascii="宋体" w:hAnsi="宋体" w:cs="宋体"/>
          <w:bCs/>
          <w:color w:val="auto"/>
          <w:sz w:val="24"/>
          <w:highlight w:val="none"/>
        </w:rPr>
      </w:pPr>
      <w:r>
        <w:rPr>
          <w:rFonts w:hint="eastAsia" w:ascii="宋体" w:hAnsi="宋体" w:cs="宋体"/>
          <w:bCs/>
          <w:color w:val="auto"/>
          <w:sz w:val="24"/>
          <w:highlight w:val="none"/>
        </w:rPr>
        <w:t>1.9.5 与供应商有其他可能影响政府采购活动公平、公正进行的关系。</w:t>
      </w:r>
    </w:p>
    <w:p w14:paraId="6A64C847">
      <w:pPr>
        <w:spacing w:line="480" w:lineRule="exact"/>
        <w:rPr>
          <w:rFonts w:ascii="宋体" w:hAnsi="宋体" w:cs="宋体"/>
          <w:bCs/>
          <w:color w:val="auto"/>
          <w:sz w:val="24"/>
          <w:highlight w:val="none"/>
        </w:rPr>
      </w:pPr>
      <w:r>
        <w:rPr>
          <w:rFonts w:hint="eastAsia" w:ascii="宋体" w:hAnsi="宋体" w:cs="宋体"/>
          <w:bCs/>
          <w:color w:val="auto"/>
          <w:sz w:val="24"/>
          <w:highlight w:val="none"/>
        </w:rPr>
        <w:t>1.9.6 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14:paraId="70742982">
      <w:pPr>
        <w:spacing w:line="480" w:lineRule="exact"/>
        <w:rPr>
          <w:rFonts w:ascii="宋体" w:hAnsi="宋体" w:cs="宋体"/>
          <w:b/>
          <w:color w:val="auto"/>
          <w:sz w:val="24"/>
          <w:highlight w:val="none"/>
        </w:rPr>
      </w:pPr>
      <w:r>
        <w:rPr>
          <w:rFonts w:hint="eastAsia" w:ascii="宋体" w:hAnsi="宋体" w:cs="宋体"/>
          <w:b/>
          <w:color w:val="auto"/>
          <w:sz w:val="24"/>
          <w:highlight w:val="none"/>
        </w:rPr>
        <w:t>2.资金来源</w:t>
      </w:r>
    </w:p>
    <w:p w14:paraId="435EA28A">
      <w:pPr>
        <w:spacing w:line="480" w:lineRule="exact"/>
        <w:rPr>
          <w:rFonts w:ascii="宋体" w:hAnsi="宋体" w:cs="宋体"/>
          <w:bCs/>
          <w:color w:val="auto"/>
          <w:sz w:val="24"/>
          <w:highlight w:val="none"/>
        </w:rPr>
      </w:pPr>
      <w:r>
        <w:rPr>
          <w:rFonts w:hint="eastAsia" w:ascii="宋体" w:hAnsi="宋体" w:cs="宋体"/>
          <w:bCs/>
          <w:color w:val="auto"/>
          <w:sz w:val="24"/>
          <w:highlight w:val="none"/>
        </w:rPr>
        <w:t>本项目的采购人已获得足以支付本次磋商后所签订的合同项下的资金。</w:t>
      </w:r>
    </w:p>
    <w:p w14:paraId="0BADD29B">
      <w:pPr>
        <w:spacing w:line="480" w:lineRule="exact"/>
        <w:rPr>
          <w:rFonts w:ascii="宋体" w:hAnsi="宋体" w:cs="宋体"/>
          <w:b/>
          <w:color w:val="auto"/>
          <w:sz w:val="24"/>
          <w:highlight w:val="none"/>
        </w:rPr>
      </w:pPr>
      <w:r>
        <w:rPr>
          <w:rFonts w:hint="eastAsia" w:ascii="宋体" w:hAnsi="宋体" w:cs="宋体"/>
          <w:b/>
          <w:color w:val="auto"/>
          <w:sz w:val="24"/>
          <w:highlight w:val="none"/>
        </w:rPr>
        <w:t>3.投标费用</w:t>
      </w:r>
    </w:p>
    <w:p w14:paraId="17BEC9B8">
      <w:pPr>
        <w:spacing w:line="480" w:lineRule="exact"/>
        <w:rPr>
          <w:rFonts w:ascii="宋体" w:hAnsi="宋体" w:cs="宋体"/>
          <w:bCs/>
          <w:color w:val="auto"/>
          <w:sz w:val="24"/>
          <w:highlight w:val="none"/>
        </w:rPr>
      </w:pPr>
      <w:r>
        <w:rPr>
          <w:rFonts w:hint="eastAsia" w:ascii="宋体" w:hAnsi="宋体" w:cs="宋体"/>
          <w:bCs/>
          <w:color w:val="auto"/>
          <w:sz w:val="24"/>
          <w:highlight w:val="none"/>
        </w:rPr>
        <w:t>不论结果如何，供应商应承担所有与磋商有关的费用。</w:t>
      </w:r>
    </w:p>
    <w:p w14:paraId="48B08DC5">
      <w:pPr>
        <w:spacing w:line="480" w:lineRule="exact"/>
        <w:jc w:val="center"/>
        <w:rPr>
          <w:rFonts w:ascii="宋体" w:hAnsi="宋体" w:cs="宋体"/>
          <w:b/>
          <w:bCs/>
          <w:color w:val="auto"/>
          <w:sz w:val="24"/>
          <w:highlight w:val="none"/>
        </w:rPr>
      </w:pPr>
      <w:r>
        <w:rPr>
          <w:rFonts w:hint="eastAsia" w:ascii="宋体" w:hAnsi="宋体" w:cs="宋体"/>
          <w:b/>
          <w:bCs/>
          <w:color w:val="auto"/>
          <w:sz w:val="24"/>
          <w:highlight w:val="none"/>
        </w:rPr>
        <w:t>（二）磋商文件</w:t>
      </w:r>
    </w:p>
    <w:p w14:paraId="556FFE20">
      <w:pPr>
        <w:spacing w:line="480" w:lineRule="exact"/>
        <w:rPr>
          <w:rFonts w:ascii="宋体" w:hAnsi="宋体" w:cs="宋体"/>
          <w:b/>
          <w:color w:val="auto"/>
          <w:sz w:val="24"/>
          <w:highlight w:val="none"/>
        </w:rPr>
      </w:pPr>
      <w:r>
        <w:rPr>
          <w:rFonts w:hint="eastAsia" w:ascii="宋体" w:hAnsi="宋体" w:cs="宋体"/>
          <w:b/>
          <w:color w:val="auto"/>
          <w:sz w:val="24"/>
          <w:highlight w:val="none"/>
        </w:rPr>
        <w:t>4.磋商文件构成</w:t>
      </w:r>
    </w:p>
    <w:p w14:paraId="5B5CD71E">
      <w:pPr>
        <w:spacing w:line="480" w:lineRule="exact"/>
        <w:rPr>
          <w:rFonts w:ascii="宋体" w:hAnsi="宋体" w:cs="宋体"/>
          <w:bCs/>
          <w:color w:val="auto"/>
          <w:sz w:val="24"/>
          <w:highlight w:val="none"/>
        </w:rPr>
      </w:pPr>
      <w:r>
        <w:rPr>
          <w:rFonts w:hint="eastAsia" w:ascii="宋体" w:hAnsi="宋体" w:cs="宋体"/>
          <w:bCs/>
          <w:color w:val="auto"/>
          <w:sz w:val="24"/>
          <w:highlight w:val="none"/>
        </w:rPr>
        <w:t>4.1 磋商邀请</w:t>
      </w:r>
    </w:p>
    <w:p w14:paraId="221A0516">
      <w:pPr>
        <w:spacing w:line="480" w:lineRule="exact"/>
        <w:rPr>
          <w:rFonts w:ascii="宋体" w:hAnsi="宋体" w:cs="宋体"/>
          <w:bCs/>
          <w:color w:val="auto"/>
          <w:sz w:val="24"/>
          <w:highlight w:val="none"/>
        </w:rPr>
      </w:pPr>
      <w:r>
        <w:rPr>
          <w:rFonts w:hint="eastAsia" w:ascii="宋体" w:hAnsi="宋体" w:cs="宋体"/>
          <w:bCs/>
          <w:color w:val="auto"/>
          <w:sz w:val="24"/>
          <w:highlight w:val="none"/>
        </w:rPr>
        <w:t>4.2 供应商须知前附表</w:t>
      </w:r>
    </w:p>
    <w:p w14:paraId="2EAE85B7">
      <w:pPr>
        <w:spacing w:line="480" w:lineRule="exact"/>
        <w:rPr>
          <w:rFonts w:ascii="宋体" w:hAnsi="宋体" w:cs="宋体"/>
          <w:bCs/>
          <w:color w:val="auto"/>
          <w:sz w:val="24"/>
          <w:highlight w:val="none"/>
        </w:rPr>
      </w:pPr>
      <w:r>
        <w:rPr>
          <w:rFonts w:hint="eastAsia" w:ascii="宋体" w:hAnsi="宋体" w:cs="宋体"/>
          <w:bCs/>
          <w:color w:val="auto"/>
          <w:sz w:val="24"/>
          <w:highlight w:val="none"/>
        </w:rPr>
        <w:t>4.3 供应商须知</w:t>
      </w:r>
    </w:p>
    <w:p w14:paraId="7ED1C3D9">
      <w:pPr>
        <w:spacing w:line="480" w:lineRule="exact"/>
        <w:rPr>
          <w:rFonts w:ascii="宋体" w:hAnsi="宋体" w:cs="宋体"/>
          <w:bCs/>
          <w:color w:val="auto"/>
          <w:sz w:val="24"/>
          <w:highlight w:val="none"/>
        </w:rPr>
      </w:pPr>
      <w:r>
        <w:rPr>
          <w:rFonts w:hint="eastAsia" w:ascii="宋体" w:hAnsi="宋体" w:cs="宋体"/>
          <w:bCs/>
          <w:color w:val="auto"/>
          <w:sz w:val="24"/>
          <w:highlight w:val="none"/>
        </w:rPr>
        <w:t>4.4 项目说明和采购需求</w:t>
      </w:r>
    </w:p>
    <w:p w14:paraId="25E04381">
      <w:pPr>
        <w:spacing w:line="480" w:lineRule="exact"/>
        <w:rPr>
          <w:rFonts w:ascii="宋体" w:hAnsi="宋体" w:cs="宋体"/>
          <w:bCs/>
          <w:color w:val="auto"/>
          <w:sz w:val="24"/>
          <w:highlight w:val="none"/>
        </w:rPr>
      </w:pPr>
      <w:r>
        <w:rPr>
          <w:rFonts w:hint="eastAsia" w:ascii="宋体" w:hAnsi="宋体" w:cs="宋体"/>
          <w:bCs/>
          <w:color w:val="auto"/>
          <w:sz w:val="24"/>
          <w:highlight w:val="none"/>
        </w:rPr>
        <w:t>4.5 评审程序、方法及标准</w:t>
      </w:r>
    </w:p>
    <w:p w14:paraId="44D2A93D">
      <w:pPr>
        <w:spacing w:line="480" w:lineRule="exact"/>
        <w:rPr>
          <w:rFonts w:ascii="宋体" w:hAnsi="宋体" w:cs="宋体"/>
          <w:bCs/>
          <w:color w:val="auto"/>
          <w:sz w:val="24"/>
          <w:highlight w:val="none"/>
        </w:rPr>
      </w:pPr>
      <w:r>
        <w:rPr>
          <w:rFonts w:hint="eastAsia" w:ascii="宋体" w:hAnsi="宋体" w:cs="宋体"/>
          <w:bCs/>
          <w:color w:val="auto"/>
          <w:sz w:val="24"/>
          <w:highlight w:val="none"/>
        </w:rPr>
        <w:t>4.6合同主要条款</w:t>
      </w:r>
    </w:p>
    <w:p w14:paraId="374C7DA9">
      <w:pPr>
        <w:spacing w:line="480" w:lineRule="exact"/>
        <w:rPr>
          <w:rFonts w:ascii="宋体" w:hAnsi="宋体" w:cs="宋体"/>
          <w:bCs/>
          <w:color w:val="auto"/>
          <w:sz w:val="24"/>
          <w:highlight w:val="none"/>
        </w:rPr>
      </w:pPr>
      <w:r>
        <w:rPr>
          <w:rFonts w:hint="eastAsia" w:ascii="宋体" w:hAnsi="宋体" w:cs="宋体"/>
          <w:bCs/>
          <w:color w:val="auto"/>
          <w:sz w:val="24"/>
          <w:highlight w:val="none"/>
        </w:rPr>
        <w:t>4.7 响应文件格式</w:t>
      </w:r>
    </w:p>
    <w:p w14:paraId="208F9659">
      <w:pPr>
        <w:spacing w:line="480" w:lineRule="exact"/>
        <w:rPr>
          <w:rFonts w:ascii="宋体" w:hAnsi="宋体" w:cs="宋体"/>
          <w:b/>
          <w:color w:val="auto"/>
          <w:sz w:val="24"/>
          <w:highlight w:val="none"/>
        </w:rPr>
      </w:pPr>
      <w:r>
        <w:rPr>
          <w:rFonts w:hint="eastAsia" w:ascii="宋体" w:hAnsi="宋体" w:cs="宋体"/>
          <w:b/>
          <w:color w:val="auto"/>
          <w:sz w:val="24"/>
          <w:highlight w:val="none"/>
        </w:rPr>
        <w:t>5.磋商文件的澄清与修改</w:t>
      </w:r>
    </w:p>
    <w:p w14:paraId="250E4388">
      <w:pPr>
        <w:spacing w:line="480" w:lineRule="exact"/>
        <w:rPr>
          <w:rFonts w:ascii="宋体" w:hAnsi="宋体" w:cs="宋体"/>
          <w:bCs/>
          <w:color w:val="auto"/>
          <w:sz w:val="24"/>
          <w:highlight w:val="none"/>
        </w:rPr>
      </w:pPr>
      <w:r>
        <w:rPr>
          <w:rFonts w:hint="eastAsia" w:ascii="宋体" w:hAnsi="宋体" w:cs="宋体"/>
          <w:bCs/>
          <w:color w:val="auto"/>
          <w:sz w:val="24"/>
          <w:highlight w:val="none"/>
        </w:rPr>
        <w:t>5.1 采购人、采购代理机构可以对已发出的磋商文件等进行必要的澄清或者修改。澄清或者修改的内容为磋商文件的组成部分。澄清或者修改应当在原公告发布媒体上发布澄清公告。</w:t>
      </w:r>
    </w:p>
    <w:p w14:paraId="3B5474F1">
      <w:pPr>
        <w:spacing w:line="480" w:lineRule="exact"/>
        <w:rPr>
          <w:rFonts w:ascii="宋体" w:hAnsi="宋体" w:cs="宋体"/>
          <w:bCs/>
          <w:color w:val="auto"/>
          <w:sz w:val="24"/>
          <w:highlight w:val="none"/>
        </w:rPr>
      </w:pPr>
      <w:r>
        <w:rPr>
          <w:rFonts w:hint="eastAsia" w:ascii="宋体" w:hAnsi="宋体" w:cs="宋体"/>
          <w:bCs/>
          <w:color w:val="auto"/>
          <w:sz w:val="24"/>
          <w:highlight w:val="none"/>
        </w:rPr>
        <w:t>5.2 磋商文件中有不一致的，有澄清的部分以最终的澄清更正内容为准；未澄清的，以供应商须知前附表为准；供应商须知前附表不涉及的内容，以编排在后的最后描述为准。</w:t>
      </w:r>
    </w:p>
    <w:p w14:paraId="66E99C17">
      <w:pPr>
        <w:spacing w:line="480" w:lineRule="exact"/>
        <w:rPr>
          <w:rFonts w:ascii="宋体" w:hAnsi="宋体" w:cs="宋体"/>
          <w:bCs/>
          <w:color w:val="auto"/>
          <w:sz w:val="24"/>
          <w:highlight w:val="none"/>
        </w:rPr>
      </w:pPr>
      <w:r>
        <w:rPr>
          <w:rFonts w:hint="eastAsia" w:ascii="宋体" w:hAnsi="宋体" w:cs="宋体"/>
          <w:bCs/>
          <w:color w:val="auto"/>
          <w:sz w:val="24"/>
          <w:highlight w:val="none"/>
        </w:rPr>
        <w:t>5.3 供应商应及时关注本项目原公告发布媒体上发布的澄清公告或修改内容并自行下载，采购人、采购代理机构不再另行通知。</w:t>
      </w:r>
    </w:p>
    <w:p w14:paraId="69899523">
      <w:pPr>
        <w:spacing w:line="480" w:lineRule="exact"/>
        <w:rPr>
          <w:rFonts w:ascii="宋体" w:hAnsi="宋体" w:cs="宋体"/>
          <w:bCs/>
          <w:color w:val="auto"/>
          <w:sz w:val="24"/>
          <w:highlight w:val="none"/>
        </w:rPr>
      </w:pPr>
      <w:r>
        <w:rPr>
          <w:rFonts w:hint="eastAsia" w:ascii="宋体" w:hAnsi="宋体" w:cs="宋体"/>
          <w:bCs/>
          <w:color w:val="auto"/>
          <w:sz w:val="24"/>
          <w:highlight w:val="none"/>
        </w:rPr>
        <w:t>5.4 其他：</w:t>
      </w:r>
    </w:p>
    <w:p w14:paraId="462EFA1E">
      <w:pPr>
        <w:spacing w:line="480" w:lineRule="exact"/>
        <w:rPr>
          <w:rFonts w:ascii="宋体" w:hAnsi="宋体" w:cs="宋体"/>
          <w:b/>
          <w:color w:val="auto"/>
          <w:sz w:val="24"/>
          <w:highlight w:val="none"/>
        </w:rPr>
      </w:pPr>
      <w:r>
        <w:rPr>
          <w:rFonts w:hint="eastAsia" w:ascii="宋体" w:hAnsi="宋体" w:cs="宋体"/>
          <w:b/>
          <w:color w:val="auto"/>
          <w:sz w:val="24"/>
          <w:highlight w:val="none"/>
        </w:rPr>
        <w:t>6.响应截止时间的顺延</w:t>
      </w:r>
    </w:p>
    <w:p w14:paraId="35E0F8BD">
      <w:pPr>
        <w:spacing w:line="480" w:lineRule="exact"/>
        <w:rPr>
          <w:rFonts w:ascii="宋体" w:hAnsi="宋体" w:cs="宋体"/>
          <w:bCs/>
          <w:color w:val="auto"/>
          <w:sz w:val="24"/>
          <w:highlight w:val="none"/>
        </w:rPr>
      </w:pPr>
      <w:r>
        <w:rPr>
          <w:rFonts w:hint="eastAsia" w:ascii="宋体" w:hAnsi="宋体" w:cs="宋体"/>
          <w:bCs/>
          <w:color w:val="auto"/>
          <w:sz w:val="24"/>
          <w:highlight w:val="none"/>
        </w:rPr>
        <w:t>6.1 为使供应商有足够的时间对磋商文件的澄清或者修改部分进行研究而准备或因其他原因，采购人将依法决定是否顺延响应截止时间。顺延变更公告应当在原公告发布媒体上发布。</w:t>
      </w:r>
    </w:p>
    <w:p w14:paraId="37EBE190">
      <w:pPr>
        <w:spacing w:line="480" w:lineRule="exact"/>
        <w:rPr>
          <w:rFonts w:ascii="宋体" w:hAnsi="宋体" w:cs="宋体"/>
          <w:bCs/>
          <w:color w:val="auto"/>
          <w:sz w:val="24"/>
          <w:highlight w:val="none"/>
        </w:rPr>
      </w:pPr>
      <w:r>
        <w:rPr>
          <w:rFonts w:hint="eastAsia" w:ascii="宋体" w:hAnsi="宋体" w:cs="宋体"/>
          <w:bCs/>
          <w:color w:val="auto"/>
          <w:sz w:val="24"/>
          <w:highlight w:val="none"/>
        </w:rPr>
        <w:t>6.2 供应商应及时关注本项目原公告发布媒体上发布的变更公告，采购人、采购代理机构不再另行通知。</w:t>
      </w:r>
    </w:p>
    <w:p w14:paraId="7F2B0C71">
      <w:pPr>
        <w:spacing w:line="480" w:lineRule="exact"/>
        <w:rPr>
          <w:rFonts w:ascii="宋体" w:hAnsi="宋体" w:cs="宋体"/>
          <w:b/>
          <w:color w:val="auto"/>
          <w:sz w:val="24"/>
          <w:highlight w:val="none"/>
        </w:rPr>
      </w:pPr>
      <w:r>
        <w:rPr>
          <w:rFonts w:hint="eastAsia" w:ascii="宋体" w:hAnsi="宋体" w:cs="宋体"/>
          <w:b/>
          <w:color w:val="auto"/>
          <w:sz w:val="24"/>
          <w:highlight w:val="none"/>
        </w:rPr>
        <w:t>7.其他事项</w:t>
      </w:r>
    </w:p>
    <w:p w14:paraId="40348976">
      <w:pPr>
        <w:spacing w:line="480" w:lineRule="exact"/>
        <w:rPr>
          <w:rFonts w:ascii="宋体" w:hAnsi="宋体" w:cs="宋体"/>
          <w:bCs/>
          <w:color w:val="auto"/>
          <w:sz w:val="24"/>
          <w:highlight w:val="none"/>
        </w:rPr>
      </w:pPr>
      <w:r>
        <w:rPr>
          <w:rFonts w:hint="eastAsia" w:ascii="宋体" w:hAnsi="宋体" w:cs="宋体"/>
          <w:bCs/>
          <w:color w:val="auto"/>
          <w:sz w:val="24"/>
          <w:highlight w:val="none"/>
        </w:rPr>
        <w:t>7.1 供应商应认真阅读磋商文件所有的事项、格式、条款和技术规范等。如供应商没有按照磋商文件要求提交全部资料，或者响应文件没有对磋商文件的实质性要求做出响应，其响应将被认定为响应无效。</w:t>
      </w:r>
    </w:p>
    <w:p w14:paraId="1D2974D4">
      <w:pPr>
        <w:spacing w:line="480" w:lineRule="exact"/>
        <w:jc w:val="center"/>
        <w:rPr>
          <w:rFonts w:ascii="宋体" w:hAnsi="宋体" w:cs="宋体"/>
          <w:b/>
          <w:bCs/>
          <w:color w:val="auto"/>
          <w:sz w:val="24"/>
          <w:highlight w:val="none"/>
        </w:rPr>
      </w:pPr>
      <w:r>
        <w:rPr>
          <w:rFonts w:hint="eastAsia" w:ascii="宋体" w:hAnsi="宋体" w:cs="宋体"/>
          <w:b/>
          <w:bCs/>
          <w:color w:val="auto"/>
          <w:sz w:val="24"/>
          <w:highlight w:val="none"/>
        </w:rPr>
        <w:t>（三）响应文件的编制</w:t>
      </w:r>
    </w:p>
    <w:p w14:paraId="4A12EBE3">
      <w:pPr>
        <w:spacing w:line="480" w:lineRule="exact"/>
        <w:rPr>
          <w:rFonts w:ascii="宋体" w:hAnsi="宋体" w:cs="宋体"/>
          <w:b/>
          <w:color w:val="auto"/>
          <w:sz w:val="24"/>
          <w:highlight w:val="none"/>
        </w:rPr>
      </w:pPr>
      <w:r>
        <w:rPr>
          <w:rFonts w:hint="eastAsia" w:ascii="宋体" w:hAnsi="宋体" w:cs="宋体"/>
          <w:b/>
          <w:color w:val="auto"/>
          <w:sz w:val="24"/>
          <w:highlight w:val="none"/>
        </w:rPr>
        <w:t>8.响应范围及文字、计量单位要求</w:t>
      </w:r>
    </w:p>
    <w:p w14:paraId="286E409A">
      <w:pPr>
        <w:spacing w:line="480" w:lineRule="exact"/>
        <w:rPr>
          <w:rFonts w:ascii="宋体" w:hAnsi="宋体" w:cs="宋体"/>
          <w:bCs/>
          <w:color w:val="auto"/>
          <w:sz w:val="24"/>
          <w:highlight w:val="none"/>
        </w:rPr>
      </w:pPr>
      <w:r>
        <w:rPr>
          <w:rFonts w:hint="eastAsia" w:ascii="宋体" w:hAnsi="宋体" w:cs="宋体"/>
          <w:bCs/>
          <w:color w:val="auto"/>
          <w:sz w:val="24"/>
          <w:highlight w:val="none"/>
        </w:rPr>
        <w:t>8.1 供应商应当对磋商文件中所列的所有内容进行投标，如仅响应部分内容，其响应将被认定为响应无效。</w:t>
      </w:r>
    </w:p>
    <w:p w14:paraId="48284554">
      <w:pPr>
        <w:spacing w:line="480" w:lineRule="exact"/>
        <w:rPr>
          <w:rFonts w:ascii="宋体" w:hAnsi="宋体" w:cs="宋体"/>
          <w:bCs/>
          <w:color w:val="auto"/>
          <w:sz w:val="24"/>
          <w:highlight w:val="none"/>
        </w:rPr>
      </w:pPr>
      <w:r>
        <w:rPr>
          <w:rFonts w:hint="eastAsia" w:ascii="宋体" w:hAnsi="宋体" w:cs="宋体"/>
          <w:bCs/>
          <w:color w:val="auto"/>
          <w:sz w:val="24"/>
          <w:highlight w:val="none"/>
        </w:rPr>
        <w:t>8.2 无论磋商文件中是否要求，供应商所投服务及伴随的货物和工程均应符合国家强制性标准。</w:t>
      </w:r>
    </w:p>
    <w:p w14:paraId="0E186047">
      <w:pPr>
        <w:spacing w:line="480" w:lineRule="exact"/>
        <w:rPr>
          <w:rFonts w:ascii="宋体" w:hAnsi="宋体" w:cs="宋体"/>
          <w:bCs/>
          <w:color w:val="auto"/>
          <w:sz w:val="24"/>
          <w:highlight w:val="none"/>
        </w:rPr>
      </w:pPr>
      <w:r>
        <w:rPr>
          <w:rFonts w:hint="eastAsia" w:ascii="宋体" w:hAnsi="宋体" w:cs="宋体"/>
          <w:bCs/>
          <w:color w:val="auto"/>
          <w:sz w:val="24"/>
          <w:highlight w:val="none"/>
        </w:rPr>
        <w:t>8.3 响应文件应使用规范汉字书写(专有名词须加注中文解释)，并采用通用的图形符号，不得出现与常规书写格式不符的内容。</w:t>
      </w:r>
    </w:p>
    <w:p w14:paraId="2C48298C">
      <w:pPr>
        <w:spacing w:line="480" w:lineRule="exact"/>
        <w:rPr>
          <w:rFonts w:ascii="宋体" w:hAnsi="宋体" w:cs="宋体"/>
          <w:bCs/>
          <w:color w:val="auto"/>
          <w:sz w:val="24"/>
          <w:highlight w:val="none"/>
        </w:rPr>
      </w:pPr>
      <w:r>
        <w:rPr>
          <w:rFonts w:hint="eastAsia" w:ascii="宋体" w:hAnsi="宋体" w:cs="宋体"/>
          <w:bCs/>
          <w:color w:val="auto"/>
          <w:sz w:val="24"/>
          <w:highlight w:val="none"/>
        </w:rPr>
        <w:t>8.4 除磋商文件中有特殊要求外，响应文件中所使用的计量单位，应采用中华人民共和国法定计量单位。</w:t>
      </w:r>
    </w:p>
    <w:p w14:paraId="636A94C6">
      <w:pPr>
        <w:spacing w:line="480" w:lineRule="exact"/>
        <w:rPr>
          <w:rFonts w:ascii="宋体" w:hAnsi="宋体" w:cs="宋体"/>
          <w:b/>
          <w:color w:val="auto"/>
          <w:sz w:val="24"/>
          <w:highlight w:val="none"/>
        </w:rPr>
      </w:pPr>
      <w:r>
        <w:rPr>
          <w:rFonts w:hint="eastAsia" w:ascii="宋体" w:hAnsi="宋体" w:cs="宋体"/>
          <w:b/>
          <w:color w:val="auto"/>
          <w:sz w:val="24"/>
          <w:highlight w:val="none"/>
        </w:rPr>
        <w:t>9.响应文件的组成</w:t>
      </w:r>
    </w:p>
    <w:p w14:paraId="4B5D7386">
      <w:pPr>
        <w:spacing w:line="480" w:lineRule="exact"/>
        <w:rPr>
          <w:rFonts w:ascii="宋体" w:hAnsi="宋体" w:cs="宋体"/>
          <w:bCs/>
          <w:color w:val="auto"/>
          <w:sz w:val="24"/>
          <w:highlight w:val="none"/>
        </w:rPr>
      </w:pPr>
      <w:r>
        <w:rPr>
          <w:rFonts w:hint="eastAsia" w:ascii="宋体" w:hAnsi="宋体" w:cs="宋体"/>
          <w:bCs/>
          <w:color w:val="auto"/>
          <w:sz w:val="24"/>
          <w:highlight w:val="none"/>
        </w:rPr>
        <w:t>供应商应完整地按照磋商文件提供的响应文件格式及要求编写响应文件，对其响应文件的真实性与准确性负责，成交后，其响应文件将作为合同的组成部分。</w:t>
      </w:r>
    </w:p>
    <w:p w14:paraId="22D73573">
      <w:pPr>
        <w:spacing w:line="480" w:lineRule="exact"/>
        <w:rPr>
          <w:rFonts w:ascii="宋体" w:hAnsi="宋体" w:cs="宋体"/>
          <w:b/>
          <w:color w:val="auto"/>
          <w:sz w:val="24"/>
          <w:highlight w:val="none"/>
        </w:rPr>
      </w:pPr>
      <w:r>
        <w:rPr>
          <w:rFonts w:hint="eastAsia" w:ascii="宋体" w:hAnsi="宋体" w:cs="宋体"/>
          <w:b/>
          <w:color w:val="auto"/>
          <w:sz w:val="24"/>
          <w:highlight w:val="none"/>
        </w:rPr>
        <w:t>10.供应商资格证明文件</w:t>
      </w:r>
    </w:p>
    <w:p w14:paraId="0BF1228E">
      <w:pPr>
        <w:spacing w:line="480" w:lineRule="exact"/>
        <w:rPr>
          <w:rFonts w:ascii="宋体" w:hAnsi="宋体" w:cs="宋体"/>
          <w:bCs/>
          <w:color w:val="auto"/>
          <w:sz w:val="24"/>
          <w:highlight w:val="none"/>
        </w:rPr>
      </w:pPr>
      <w:r>
        <w:rPr>
          <w:rFonts w:hint="eastAsia" w:ascii="宋体" w:hAnsi="宋体" w:cs="宋体"/>
          <w:bCs/>
          <w:color w:val="auto"/>
          <w:sz w:val="24"/>
          <w:highlight w:val="none"/>
        </w:rPr>
        <w:t>10.1 供应商应在响应文件提交证明其有资格参加磋商的证明文件，证明文件见《供应商须知前附表》。</w:t>
      </w:r>
    </w:p>
    <w:p w14:paraId="378ED6C0">
      <w:pPr>
        <w:spacing w:line="480" w:lineRule="exact"/>
        <w:rPr>
          <w:rFonts w:ascii="宋体" w:hAnsi="宋体" w:cs="宋体"/>
          <w:bCs/>
          <w:color w:val="auto"/>
          <w:sz w:val="24"/>
          <w:highlight w:val="none"/>
        </w:rPr>
      </w:pPr>
      <w:r>
        <w:rPr>
          <w:rFonts w:hint="eastAsia" w:ascii="宋体" w:hAnsi="宋体" w:cs="宋体"/>
          <w:bCs/>
          <w:color w:val="auto"/>
          <w:sz w:val="24"/>
          <w:highlight w:val="none"/>
        </w:rPr>
        <w:t>10.2 磋商文件要求供应商应提交的其它资格证明文件，应提交的其它资格证明文件见《供应商须知前附表》。</w:t>
      </w:r>
    </w:p>
    <w:p w14:paraId="674FCC7B">
      <w:pPr>
        <w:spacing w:line="480" w:lineRule="exact"/>
        <w:rPr>
          <w:rFonts w:ascii="宋体" w:hAnsi="宋体" w:cs="宋体"/>
          <w:bCs/>
          <w:color w:val="auto"/>
          <w:sz w:val="24"/>
          <w:highlight w:val="none"/>
        </w:rPr>
      </w:pPr>
      <w:r>
        <w:rPr>
          <w:rFonts w:hint="eastAsia" w:ascii="宋体" w:hAnsi="宋体" w:cs="宋体"/>
          <w:bCs/>
          <w:color w:val="auto"/>
          <w:sz w:val="24"/>
          <w:highlight w:val="none"/>
        </w:rPr>
        <w:t>10.3 除本须知要求的资格证明文件外，如国家法律法规对市场准入有要求的还应提交相关资格证明文件。</w:t>
      </w:r>
    </w:p>
    <w:p w14:paraId="365BEE9A">
      <w:pPr>
        <w:spacing w:line="480" w:lineRule="exact"/>
        <w:rPr>
          <w:rFonts w:ascii="宋体" w:hAnsi="宋体" w:cs="宋体"/>
          <w:bCs/>
          <w:color w:val="auto"/>
          <w:sz w:val="24"/>
          <w:highlight w:val="none"/>
          <w:u w:val="single"/>
        </w:rPr>
      </w:pPr>
      <w:r>
        <w:rPr>
          <w:rFonts w:hint="eastAsia" w:ascii="宋体" w:hAnsi="宋体" w:cs="宋体"/>
          <w:bCs/>
          <w:color w:val="auto"/>
          <w:sz w:val="24"/>
          <w:highlight w:val="none"/>
        </w:rPr>
        <w:t>10.4 其他：</w:t>
      </w:r>
      <w:r>
        <w:rPr>
          <w:rFonts w:hint="eastAsia" w:ascii="宋体" w:hAnsi="宋体" w:cs="宋体"/>
          <w:bCs/>
          <w:color w:val="auto"/>
          <w:sz w:val="24"/>
          <w:highlight w:val="none"/>
          <w:u w:val="single"/>
        </w:rPr>
        <w:t xml:space="preserve">  无  </w:t>
      </w:r>
    </w:p>
    <w:p w14:paraId="76C1FC21">
      <w:pPr>
        <w:spacing w:line="480" w:lineRule="exact"/>
        <w:rPr>
          <w:rFonts w:ascii="宋体" w:hAnsi="宋体" w:cs="宋体"/>
          <w:b/>
          <w:color w:val="auto"/>
          <w:sz w:val="24"/>
          <w:highlight w:val="none"/>
        </w:rPr>
      </w:pPr>
      <w:r>
        <w:rPr>
          <w:rFonts w:hint="eastAsia" w:ascii="宋体" w:hAnsi="宋体" w:cs="宋体"/>
          <w:b/>
          <w:color w:val="auto"/>
          <w:sz w:val="24"/>
          <w:highlight w:val="none"/>
        </w:rPr>
        <w:t>11.证明响应标的的合格性和符合磋商文件规定的技术文件</w:t>
      </w:r>
    </w:p>
    <w:p w14:paraId="04712507">
      <w:pPr>
        <w:spacing w:line="480" w:lineRule="exact"/>
        <w:rPr>
          <w:rFonts w:ascii="宋体" w:hAnsi="宋体" w:cs="宋体"/>
          <w:bCs/>
          <w:color w:val="auto"/>
          <w:sz w:val="24"/>
          <w:highlight w:val="none"/>
        </w:rPr>
      </w:pPr>
      <w:r>
        <w:rPr>
          <w:rFonts w:hint="eastAsia" w:ascii="宋体" w:hAnsi="宋体" w:cs="宋体"/>
          <w:bCs/>
          <w:color w:val="auto"/>
          <w:sz w:val="24"/>
          <w:highlight w:val="none"/>
        </w:rPr>
        <w:t>11.1 供应商应提交证明文件，证明其响应标的符合磋商文件规定。该证明文件是响应文件的技术文件。</w:t>
      </w:r>
    </w:p>
    <w:p w14:paraId="267616EB">
      <w:pPr>
        <w:spacing w:line="480" w:lineRule="exact"/>
        <w:rPr>
          <w:rFonts w:ascii="宋体" w:hAnsi="宋体" w:cs="宋体"/>
          <w:bCs/>
          <w:color w:val="auto"/>
          <w:sz w:val="24"/>
          <w:highlight w:val="none"/>
        </w:rPr>
      </w:pPr>
      <w:r>
        <w:rPr>
          <w:rFonts w:hint="eastAsia" w:ascii="宋体" w:hAnsi="宋体" w:cs="宋体"/>
          <w:bCs/>
          <w:color w:val="auto"/>
          <w:sz w:val="24"/>
          <w:highlight w:val="none"/>
        </w:rPr>
        <w:t>11.2 上款所述的证明文件，可以是文字资料、图纸和数据。</w:t>
      </w:r>
    </w:p>
    <w:p w14:paraId="33E500F7">
      <w:pPr>
        <w:spacing w:line="480" w:lineRule="exact"/>
        <w:rPr>
          <w:rFonts w:ascii="宋体" w:hAnsi="宋体" w:cs="宋体"/>
          <w:bCs/>
          <w:color w:val="auto"/>
          <w:sz w:val="24"/>
          <w:highlight w:val="none"/>
        </w:rPr>
      </w:pPr>
      <w:r>
        <w:rPr>
          <w:rFonts w:hint="eastAsia" w:ascii="宋体" w:hAnsi="宋体" w:cs="宋体"/>
          <w:bCs/>
          <w:color w:val="auto"/>
          <w:sz w:val="24"/>
          <w:highlight w:val="none"/>
        </w:rPr>
        <w:t>11.3 本条所指证明文件不包括对磋商文件相关部分的文字、图标的复制。</w:t>
      </w:r>
    </w:p>
    <w:p w14:paraId="65245D44">
      <w:pPr>
        <w:spacing w:line="480" w:lineRule="exact"/>
        <w:rPr>
          <w:rFonts w:ascii="宋体" w:hAnsi="宋体" w:cs="宋体"/>
          <w:b/>
          <w:color w:val="auto"/>
          <w:sz w:val="24"/>
          <w:highlight w:val="none"/>
        </w:rPr>
      </w:pPr>
      <w:r>
        <w:rPr>
          <w:rFonts w:hint="eastAsia" w:ascii="宋体" w:hAnsi="宋体" w:cs="宋体"/>
          <w:b/>
          <w:color w:val="auto"/>
          <w:sz w:val="24"/>
          <w:highlight w:val="none"/>
        </w:rPr>
        <w:t>12.投标报价</w:t>
      </w:r>
    </w:p>
    <w:p w14:paraId="41A2C41B">
      <w:pPr>
        <w:spacing w:line="480" w:lineRule="exact"/>
        <w:rPr>
          <w:rFonts w:ascii="宋体" w:hAnsi="宋体" w:cs="宋体"/>
          <w:bCs/>
          <w:color w:val="auto"/>
          <w:sz w:val="24"/>
          <w:highlight w:val="none"/>
        </w:rPr>
      </w:pPr>
      <w:r>
        <w:rPr>
          <w:rFonts w:hint="eastAsia" w:ascii="宋体" w:hAnsi="宋体" w:cs="宋体"/>
          <w:bCs/>
          <w:color w:val="auto"/>
          <w:sz w:val="24"/>
          <w:highlight w:val="none"/>
        </w:rPr>
        <w:t>12.1 供应商的报价应当包括满足本次磋商全部采购需求所应提供的服务，以及伴随的货物和工程。所有响应均应以人民币报价。</w:t>
      </w:r>
    </w:p>
    <w:p w14:paraId="305E2172">
      <w:pPr>
        <w:spacing w:line="480" w:lineRule="exact"/>
        <w:rPr>
          <w:rFonts w:ascii="宋体" w:hAnsi="宋体" w:cs="宋体"/>
          <w:bCs/>
          <w:color w:val="auto"/>
          <w:sz w:val="24"/>
          <w:highlight w:val="none"/>
        </w:rPr>
      </w:pPr>
      <w:r>
        <w:rPr>
          <w:rFonts w:hint="eastAsia" w:ascii="宋体" w:hAnsi="宋体" w:cs="宋体"/>
          <w:bCs/>
          <w:color w:val="auto"/>
          <w:sz w:val="24"/>
          <w:highlight w:val="none"/>
        </w:rPr>
        <w:t>12.2 供应商应在价格明细表上标明响应服务及相关货物、工程（如适用）和总价，并由法定代表人或其授权代表签署。</w:t>
      </w:r>
    </w:p>
    <w:p w14:paraId="1CE94DFD">
      <w:pPr>
        <w:spacing w:line="480" w:lineRule="exact"/>
        <w:rPr>
          <w:rFonts w:ascii="宋体" w:hAnsi="宋体" w:cs="宋体"/>
          <w:b/>
          <w:color w:val="auto"/>
          <w:sz w:val="24"/>
          <w:highlight w:val="none"/>
        </w:rPr>
      </w:pPr>
      <w:r>
        <w:rPr>
          <w:rFonts w:hint="eastAsia" w:ascii="宋体" w:hAnsi="宋体" w:cs="宋体"/>
          <w:b/>
          <w:color w:val="auto"/>
          <w:sz w:val="24"/>
          <w:highlight w:val="none"/>
        </w:rPr>
        <w:t>13.响应保证金</w:t>
      </w:r>
    </w:p>
    <w:p w14:paraId="76585A3F">
      <w:pPr>
        <w:spacing w:line="480" w:lineRule="exact"/>
        <w:rPr>
          <w:rFonts w:ascii="宋体" w:hAnsi="宋体" w:cs="宋体"/>
          <w:bCs/>
          <w:color w:val="auto"/>
          <w:sz w:val="24"/>
          <w:highlight w:val="none"/>
        </w:rPr>
      </w:pPr>
      <w:r>
        <w:rPr>
          <w:rFonts w:hint="eastAsia" w:ascii="宋体" w:hAnsi="宋体" w:cs="宋体"/>
          <w:bCs/>
          <w:color w:val="auto"/>
          <w:sz w:val="24"/>
          <w:highlight w:val="none"/>
        </w:rPr>
        <w:t>13.1 保证金是磋商文件的组成部分。本项目要求供应商提交响应保证金的，应当在磋商文件中明确保证金的数额及缴纳形式。</w:t>
      </w:r>
    </w:p>
    <w:p w14:paraId="440668D3">
      <w:pPr>
        <w:spacing w:line="480" w:lineRule="exact"/>
        <w:rPr>
          <w:rFonts w:ascii="宋体" w:hAnsi="宋体" w:cs="宋体"/>
          <w:bCs/>
          <w:color w:val="auto"/>
          <w:sz w:val="24"/>
          <w:highlight w:val="none"/>
        </w:rPr>
      </w:pPr>
      <w:r>
        <w:rPr>
          <w:rFonts w:hint="eastAsia" w:ascii="宋体" w:hAnsi="宋体" w:cs="宋体"/>
          <w:bCs/>
          <w:color w:val="auto"/>
          <w:sz w:val="24"/>
          <w:highlight w:val="none"/>
        </w:rPr>
        <w:t>13.2 供应商未在规定时间内缴纳保证金或保证金数额不足以及未按磋商文件规定交纳保证金的，其响应将被认定为响应无效。</w:t>
      </w:r>
    </w:p>
    <w:p w14:paraId="3D2FDD21">
      <w:pPr>
        <w:spacing w:line="480" w:lineRule="exact"/>
        <w:rPr>
          <w:rFonts w:ascii="宋体" w:hAnsi="宋体" w:cs="宋体"/>
          <w:bCs/>
          <w:color w:val="auto"/>
          <w:sz w:val="24"/>
          <w:highlight w:val="none"/>
        </w:rPr>
      </w:pPr>
      <w:r>
        <w:rPr>
          <w:rFonts w:hint="eastAsia" w:ascii="宋体" w:hAnsi="宋体" w:cs="宋体"/>
          <w:bCs/>
          <w:color w:val="auto"/>
          <w:sz w:val="24"/>
          <w:highlight w:val="none"/>
        </w:rPr>
        <w:t>13.3 采购人或者采购代理机构应当自成交通知书发出之日起 5 个工作日内退还未成交供应商的响应保证金；自采购合同签订之日起 5 个工作日内退还成交供应商的响应保证金。</w:t>
      </w:r>
    </w:p>
    <w:p w14:paraId="7D57A47B">
      <w:pPr>
        <w:spacing w:line="480" w:lineRule="exact"/>
        <w:rPr>
          <w:rFonts w:ascii="宋体" w:hAnsi="宋体" w:cs="宋体"/>
          <w:bCs/>
          <w:color w:val="auto"/>
          <w:sz w:val="24"/>
          <w:highlight w:val="none"/>
        </w:rPr>
      </w:pPr>
      <w:r>
        <w:rPr>
          <w:rFonts w:hint="eastAsia" w:ascii="宋体" w:hAnsi="宋体" w:cs="宋体"/>
          <w:bCs/>
          <w:color w:val="auto"/>
          <w:sz w:val="24"/>
          <w:highlight w:val="none"/>
        </w:rPr>
        <w:t>13.4 供应商有下列情形之一的，保证金不予退还：</w:t>
      </w:r>
    </w:p>
    <w:p w14:paraId="0F7448B1">
      <w:pPr>
        <w:spacing w:line="480" w:lineRule="exact"/>
        <w:rPr>
          <w:rFonts w:ascii="宋体" w:hAnsi="宋体" w:cs="宋体"/>
          <w:bCs/>
          <w:color w:val="auto"/>
          <w:sz w:val="24"/>
          <w:highlight w:val="none"/>
        </w:rPr>
      </w:pPr>
      <w:r>
        <w:rPr>
          <w:rFonts w:hint="eastAsia" w:ascii="宋体" w:hAnsi="宋体" w:cs="宋体"/>
          <w:bCs/>
          <w:color w:val="auto"/>
          <w:sz w:val="24"/>
          <w:highlight w:val="none"/>
        </w:rPr>
        <w:t>13.4.1 供应商在提交响应文件截止时间后撤回响应文件的；</w:t>
      </w:r>
    </w:p>
    <w:p w14:paraId="5F49E879">
      <w:pPr>
        <w:spacing w:line="480" w:lineRule="exact"/>
        <w:rPr>
          <w:rFonts w:ascii="宋体" w:hAnsi="宋体" w:cs="宋体"/>
          <w:bCs/>
          <w:color w:val="auto"/>
          <w:sz w:val="24"/>
          <w:highlight w:val="none"/>
        </w:rPr>
      </w:pPr>
      <w:r>
        <w:rPr>
          <w:rFonts w:hint="eastAsia" w:ascii="宋体" w:hAnsi="宋体" w:cs="宋体"/>
          <w:bCs/>
          <w:color w:val="auto"/>
          <w:sz w:val="24"/>
          <w:highlight w:val="none"/>
        </w:rPr>
        <w:t>13.4.2 供应商在响应文件中提供虚假材料的；</w:t>
      </w:r>
    </w:p>
    <w:p w14:paraId="730044C8">
      <w:pPr>
        <w:spacing w:line="480" w:lineRule="exact"/>
        <w:rPr>
          <w:rFonts w:ascii="宋体" w:hAnsi="宋体" w:cs="宋体"/>
          <w:bCs/>
          <w:color w:val="auto"/>
          <w:sz w:val="24"/>
          <w:highlight w:val="none"/>
        </w:rPr>
      </w:pPr>
      <w:r>
        <w:rPr>
          <w:rFonts w:hint="eastAsia" w:ascii="宋体" w:hAnsi="宋体" w:cs="宋体"/>
          <w:bCs/>
          <w:color w:val="auto"/>
          <w:sz w:val="24"/>
          <w:highlight w:val="none"/>
        </w:rPr>
        <w:t>13.4.3 除因不可抗力或磋商文件认可的情形之外，成交供应商不与采购人签订合同的；</w:t>
      </w:r>
    </w:p>
    <w:p w14:paraId="4A08D359">
      <w:pPr>
        <w:spacing w:line="480" w:lineRule="exact"/>
        <w:rPr>
          <w:rFonts w:ascii="宋体" w:hAnsi="宋体" w:cs="宋体"/>
          <w:bCs/>
          <w:color w:val="auto"/>
          <w:sz w:val="24"/>
          <w:highlight w:val="none"/>
        </w:rPr>
      </w:pPr>
      <w:r>
        <w:rPr>
          <w:rFonts w:hint="eastAsia" w:ascii="宋体" w:hAnsi="宋体" w:cs="宋体"/>
          <w:bCs/>
          <w:color w:val="auto"/>
          <w:sz w:val="24"/>
          <w:highlight w:val="none"/>
        </w:rPr>
        <w:t>13.4.4 供应商与采购人、其他供应商或者采购代理机构恶意串通的；</w:t>
      </w:r>
    </w:p>
    <w:p w14:paraId="49F41837">
      <w:pPr>
        <w:spacing w:line="480" w:lineRule="exact"/>
        <w:rPr>
          <w:rFonts w:ascii="宋体" w:hAnsi="宋体" w:cs="宋体"/>
          <w:bCs/>
          <w:color w:val="auto"/>
          <w:sz w:val="24"/>
          <w:highlight w:val="none"/>
        </w:rPr>
      </w:pPr>
      <w:r>
        <w:rPr>
          <w:rFonts w:hint="eastAsia" w:ascii="宋体" w:hAnsi="宋体" w:cs="宋体"/>
          <w:bCs/>
          <w:color w:val="auto"/>
          <w:sz w:val="24"/>
          <w:highlight w:val="none"/>
        </w:rPr>
        <w:t>13.4.5 磋商文件规定的其他情形。</w:t>
      </w:r>
    </w:p>
    <w:p w14:paraId="675B3481">
      <w:pPr>
        <w:spacing w:line="480" w:lineRule="exact"/>
        <w:rPr>
          <w:rFonts w:ascii="宋体" w:hAnsi="宋体" w:cs="宋体"/>
          <w:b/>
          <w:color w:val="auto"/>
          <w:sz w:val="24"/>
          <w:highlight w:val="none"/>
        </w:rPr>
      </w:pPr>
      <w:r>
        <w:rPr>
          <w:rFonts w:hint="eastAsia" w:ascii="宋体" w:hAnsi="宋体" w:cs="宋体"/>
          <w:b/>
          <w:color w:val="auto"/>
          <w:sz w:val="24"/>
          <w:highlight w:val="none"/>
        </w:rPr>
        <w:t>14.响应有效期</w:t>
      </w:r>
    </w:p>
    <w:p w14:paraId="4B2FD381">
      <w:pPr>
        <w:spacing w:line="480" w:lineRule="exact"/>
        <w:rPr>
          <w:rFonts w:ascii="宋体" w:hAnsi="宋体" w:cs="宋体"/>
          <w:bCs/>
          <w:color w:val="auto"/>
          <w:sz w:val="24"/>
          <w:highlight w:val="none"/>
        </w:rPr>
      </w:pPr>
      <w:r>
        <w:rPr>
          <w:rFonts w:hint="eastAsia" w:ascii="宋体" w:hAnsi="宋体" w:cs="宋体"/>
          <w:bCs/>
          <w:color w:val="auto"/>
          <w:sz w:val="24"/>
          <w:highlight w:val="none"/>
        </w:rPr>
        <w:t>14.1 响应应在供应商须知前附表中规定时间内保持有效。响应有效期不满足要求的响应，其响应将被认定为响应无效。</w:t>
      </w:r>
    </w:p>
    <w:p w14:paraId="228FB89F">
      <w:pPr>
        <w:spacing w:line="480" w:lineRule="exact"/>
        <w:rPr>
          <w:rFonts w:ascii="宋体" w:hAnsi="宋体" w:cs="宋体"/>
          <w:bCs/>
          <w:color w:val="auto"/>
          <w:sz w:val="24"/>
          <w:highlight w:val="none"/>
        </w:rPr>
      </w:pPr>
      <w:r>
        <w:rPr>
          <w:rFonts w:hint="eastAsia" w:ascii="宋体" w:hAnsi="宋体" w:cs="宋体"/>
          <w:bCs/>
          <w:color w:val="auto"/>
          <w:sz w:val="24"/>
          <w:highlight w:val="none"/>
        </w:rPr>
        <w:t>14.2 因特殊原因，采购人或采购代理机构可在原响应有效期截止之前，要求供应商延长响应文件的有效期。供应商也可以拒绝延长响应有效期的要求，且不承担任何责任。</w:t>
      </w:r>
    </w:p>
    <w:p w14:paraId="0E9A3773">
      <w:pPr>
        <w:spacing w:line="480" w:lineRule="exact"/>
        <w:rPr>
          <w:rFonts w:ascii="宋体" w:hAnsi="宋体" w:cs="宋体"/>
          <w:b/>
          <w:color w:val="auto"/>
          <w:sz w:val="24"/>
          <w:highlight w:val="none"/>
        </w:rPr>
      </w:pPr>
      <w:r>
        <w:rPr>
          <w:rFonts w:hint="eastAsia" w:ascii="宋体" w:hAnsi="宋体" w:cs="宋体"/>
          <w:b/>
          <w:color w:val="auto"/>
          <w:sz w:val="24"/>
          <w:highlight w:val="none"/>
        </w:rPr>
        <w:t>15.响应文件的制作</w:t>
      </w:r>
    </w:p>
    <w:p w14:paraId="23B9FE13">
      <w:pPr>
        <w:spacing w:line="480" w:lineRule="exact"/>
        <w:rPr>
          <w:rFonts w:ascii="宋体" w:hAnsi="宋体" w:cs="宋体"/>
          <w:bCs/>
          <w:color w:val="auto"/>
          <w:sz w:val="24"/>
          <w:highlight w:val="none"/>
        </w:rPr>
      </w:pPr>
      <w:r>
        <w:rPr>
          <w:rFonts w:hint="eastAsia" w:ascii="宋体" w:hAnsi="宋体" w:cs="宋体"/>
          <w:bCs/>
          <w:color w:val="auto"/>
          <w:sz w:val="24"/>
          <w:highlight w:val="none"/>
        </w:rPr>
        <w:t>15.1 供应商应按供应商须知前附表中的规定，准备和递交响应文件。</w:t>
      </w:r>
    </w:p>
    <w:p w14:paraId="320EA7B5">
      <w:pPr>
        <w:spacing w:line="480" w:lineRule="exact"/>
        <w:ind w:firstLine="480" w:firstLineChars="200"/>
        <w:rPr>
          <w:rFonts w:ascii="宋体" w:hAnsi="宋体" w:cs="宋体"/>
          <w:bCs/>
          <w:color w:val="auto"/>
          <w:sz w:val="24"/>
          <w:highlight w:val="none"/>
        </w:rPr>
      </w:pPr>
      <w:r>
        <w:rPr>
          <w:rFonts w:hint="eastAsia" w:ascii="宋体" w:hAnsi="宋体" w:cs="宋体"/>
          <w:bCs/>
          <w:color w:val="auto"/>
          <w:sz w:val="24"/>
          <w:highlight w:val="none"/>
        </w:rPr>
        <w:t>电子响应文件需符合以下要求：</w:t>
      </w:r>
      <w:r>
        <w:rPr>
          <w:rFonts w:hint="eastAsia" w:ascii="宋体" w:hAnsi="宋体" w:cs="宋体"/>
          <w:bCs/>
          <w:color w:val="auto"/>
          <w:sz w:val="24"/>
          <w:highlight w:val="none"/>
          <w:u w:val="single"/>
        </w:rPr>
        <w:t>详见供应商须知前附表</w:t>
      </w:r>
      <w:r>
        <w:rPr>
          <w:rFonts w:hint="eastAsia" w:ascii="宋体" w:hAnsi="宋体" w:cs="宋体"/>
          <w:bCs/>
          <w:color w:val="auto"/>
          <w:sz w:val="24"/>
          <w:highlight w:val="none"/>
        </w:rPr>
        <w:t>。</w:t>
      </w:r>
    </w:p>
    <w:p w14:paraId="54CB14C5">
      <w:pPr>
        <w:spacing w:line="480" w:lineRule="exact"/>
        <w:rPr>
          <w:rFonts w:ascii="宋体" w:hAnsi="宋体" w:cs="宋体"/>
          <w:bCs/>
          <w:color w:val="auto"/>
          <w:sz w:val="24"/>
          <w:highlight w:val="none"/>
        </w:rPr>
      </w:pPr>
      <w:r>
        <w:rPr>
          <w:rFonts w:hint="eastAsia" w:ascii="宋体" w:hAnsi="宋体" w:cs="宋体"/>
          <w:bCs/>
          <w:color w:val="auto"/>
          <w:sz w:val="24"/>
          <w:highlight w:val="none"/>
        </w:rPr>
        <w:t>15.2 响应文件需由供应商的法定代表人或经其正式委托代理人按磋商文件规定在响应文件上签字并加盖公章。委托代理人须持有书面的“法定代表人授权委托书”，并将其附在响应文件中。未按磋商文件要求签署和盖章的响应文件，其响应将被认定为响应无效。</w:t>
      </w:r>
    </w:p>
    <w:p w14:paraId="2D1FF667">
      <w:pPr>
        <w:spacing w:line="480" w:lineRule="exact"/>
        <w:rPr>
          <w:rFonts w:ascii="宋体" w:hAnsi="宋体" w:cs="宋体"/>
          <w:bCs/>
          <w:color w:val="auto"/>
          <w:sz w:val="24"/>
          <w:highlight w:val="none"/>
        </w:rPr>
      </w:pPr>
      <w:r>
        <w:rPr>
          <w:rFonts w:hint="eastAsia" w:ascii="宋体" w:hAnsi="宋体" w:cs="宋体"/>
          <w:bCs/>
          <w:color w:val="auto"/>
          <w:sz w:val="24"/>
          <w:highlight w:val="none"/>
        </w:rPr>
        <w:t>15.3 其他：无</w:t>
      </w:r>
    </w:p>
    <w:p w14:paraId="59C58E25">
      <w:pPr>
        <w:spacing w:line="480" w:lineRule="exact"/>
        <w:jc w:val="center"/>
        <w:rPr>
          <w:rFonts w:ascii="宋体" w:hAnsi="宋体" w:cs="宋体"/>
          <w:b/>
          <w:bCs/>
          <w:color w:val="auto"/>
          <w:sz w:val="24"/>
          <w:highlight w:val="none"/>
        </w:rPr>
      </w:pPr>
      <w:r>
        <w:rPr>
          <w:rFonts w:hint="eastAsia" w:ascii="宋体" w:hAnsi="宋体" w:cs="宋体"/>
          <w:b/>
          <w:bCs/>
          <w:color w:val="auto"/>
          <w:sz w:val="24"/>
          <w:highlight w:val="none"/>
        </w:rPr>
        <w:t>（四）响应文件的递交</w:t>
      </w:r>
    </w:p>
    <w:p w14:paraId="04AA0ECB">
      <w:pPr>
        <w:spacing w:line="480" w:lineRule="exact"/>
        <w:rPr>
          <w:rFonts w:ascii="宋体" w:hAnsi="宋体" w:cs="宋体"/>
          <w:b/>
          <w:color w:val="auto"/>
          <w:sz w:val="24"/>
          <w:highlight w:val="none"/>
        </w:rPr>
      </w:pPr>
      <w:r>
        <w:rPr>
          <w:rFonts w:hint="eastAsia" w:ascii="宋体" w:hAnsi="宋体" w:cs="宋体"/>
          <w:b/>
          <w:color w:val="auto"/>
          <w:sz w:val="24"/>
          <w:highlight w:val="none"/>
        </w:rPr>
        <w:t>16.响应文件的密封和标记</w:t>
      </w:r>
    </w:p>
    <w:p w14:paraId="6BC6DFB1">
      <w:pPr>
        <w:spacing w:line="480" w:lineRule="exact"/>
        <w:rPr>
          <w:rFonts w:ascii="宋体" w:hAnsi="宋体" w:cs="宋体"/>
          <w:bCs/>
          <w:color w:val="auto"/>
          <w:sz w:val="24"/>
          <w:highlight w:val="none"/>
        </w:rPr>
      </w:pPr>
      <w:r>
        <w:rPr>
          <w:rFonts w:hint="eastAsia" w:ascii="宋体" w:hAnsi="宋体" w:cs="宋体"/>
          <w:bCs/>
          <w:color w:val="auto"/>
          <w:sz w:val="24"/>
          <w:highlight w:val="none"/>
        </w:rPr>
        <w:t>16.1 响应文件的制作应按照磋商文件的要求进行制作并递交。响应文件应当用不能被他人知悉或更换响应文件内容的方式密封。</w:t>
      </w:r>
    </w:p>
    <w:p w14:paraId="2DA0CF85">
      <w:pPr>
        <w:spacing w:line="480" w:lineRule="exact"/>
        <w:rPr>
          <w:rFonts w:ascii="宋体" w:hAnsi="宋体" w:cs="宋体"/>
          <w:bCs/>
          <w:color w:val="auto"/>
          <w:sz w:val="24"/>
          <w:highlight w:val="none"/>
        </w:rPr>
      </w:pPr>
      <w:r>
        <w:rPr>
          <w:rFonts w:hint="eastAsia" w:ascii="宋体" w:hAnsi="宋体" w:cs="宋体"/>
          <w:bCs/>
          <w:color w:val="auto"/>
          <w:sz w:val="24"/>
          <w:highlight w:val="none"/>
        </w:rPr>
        <w:t>16.2 纸质响应文件密封和递交要求：</w:t>
      </w:r>
      <w:r>
        <w:rPr>
          <w:rFonts w:hint="eastAsia" w:ascii="宋体" w:hAnsi="宋体" w:cs="宋体"/>
          <w:bCs/>
          <w:color w:val="auto"/>
          <w:sz w:val="24"/>
          <w:highlight w:val="none"/>
          <w:u w:val="single"/>
        </w:rPr>
        <w:t>详见供应商须知前附表</w:t>
      </w:r>
      <w:r>
        <w:rPr>
          <w:rFonts w:hint="eastAsia" w:ascii="宋体" w:hAnsi="宋体" w:cs="宋体"/>
          <w:bCs/>
          <w:color w:val="auto"/>
          <w:sz w:val="24"/>
          <w:highlight w:val="none"/>
        </w:rPr>
        <w:t>。（采购人或者采购代理机构不得因响应文件装订、纸张、文件排序等非实质性的格式、形式问题限制和影响供应商参与政府采购活动）</w:t>
      </w:r>
    </w:p>
    <w:p w14:paraId="3ECB8F55">
      <w:pPr>
        <w:spacing w:line="480" w:lineRule="exact"/>
        <w:rPr>
          <w:rFonts w:ascii="宋体" w:hAnsi="宋体" w:cs="宋体"/>
          <w:bCs/>
          <w:color w:val="auto"/>
          <w:sz w:val="24"/>
          <w:highlight w:val="none"/>
        </w:rPr>
      </w:pPr>
      <w:r>
        <w:rPr>
          <w:rFonts w:hint="eastAsia" w:ascii="宋体" w:hAnsi="宋体" w:cs="宋体"/>
          <w:bCs/>
          <w:color w:val="auto"/>
          <w:sz w:val="24"/>
          <w:highlight w:val="none"/>
        </w:rPr>
        <w:t>16.3 电子响应文件密封和递交要求：</w:t>
      </w:r>
      <w:r>
        <w:rPr>
          <w:rFonts w:hint="eastAsia" w:ascii="宋体" w:hAnsi="宋体" w:cs="宋体"/>
          <w:bCs/>
          <w:color w:val="auto"/>
          <w:sz w:val="24"/>
          <w:highlight w:val="none"/>
          <w:u w:val="single"/>
        </w:rPr>
        <w:t>详见供应商须知前附表</w:t>
      </w:r>
      <w:r>
        <w:rPr>
          <w:rFonts w:hint="eastAsia" w:ascii="宋体" w:hAnsi="宋体" w:cs="宋体"/>
          <w:bCs/>
          <w:color w:val="auto"/>
          <w:sz w:val="24"/>
          <w:highlight w:val="none"/>
        </w:rPr>
        <w:t>。</w:t>
      </w:r>
    </w:p>
    <w:p w14:paraId="1B4DB511">
      <w:pPr>
        <w:spacing w:line="480" w:lineRule="exact"/>
        <w:rPr>
          <w:rFonts w:ascii="宋体" w:hAnsi="宋体" w:cs="宋体"/>
          <w:b/>
          <w:color w:val="auto"/>
          <w:sz w:val="24"/>
          <w:highlight w:val="none"/>
        </w:rPr>
      </w:pPr>
      <w:r>
        <w:rPr>
          <w:rFonts w:hint="eastAsia" w:ascii="宋体" w:hAnsi="宋体" w:cs="宋体"/>
          <w:b/>
          <w:color w:val="auto"/>
          <w:sz w:val="24"/>
          <w:highlight w:val="none"/>
        </w:rPr>
        <w:t>17.响应截止</w:t>
      </w:r>
    </w:p>
    <w:p w14:paraId="37D50E4C">
      <w:pPr>
        <w:spacing w:line="480" w:lineRule="exact"/>
        <w:rPr>
          <w:rFonts w:ascii="宋体" w:hAnsi="宋体" w:cs="宋体"/>
          <w:bCs/>
          <w:color w:val="auto"/>
          <w:sz w:val="24"/>
          <w:highlight w:val="none"/>
        </w:rPr>
      </w:pPr>
      <w:r>
        <w:rPr>
          <w:rFonts w:hint="eastAsia" w:ascii="宋体" w:hAnsi="宋体" w:cs="宋体"/>
          <w:bCs/>
          <w:color w:val="auto"/>
          <w:sz w:val="24"/>
          <w:highlight w:val="none"/>
        </w:rPr>
        <w:t>17.1 供应商应在供应商须知前附表中规定的截止时间前，将响应文件递交到竞争性磋商公告中规定的地点。</w:t>
      </w:r>
    </w:p>
    <w:p w14:paraId="5A8D96A7">
      <w:pPr>
        <w:spacing w:line="480" w:lineRule="exact"/>
        <w:rPr>
          <w:rFonts w:ascii="宋体" w:hAnsi="宋体" w:cs="宋体"/>
          <w:bCs/>
          <w:color w:val="auto"/>
          <w:sz w:val="24"/>
          <w:highlight w:val="none"/>
        </w:rPr>
      </w:pPr>
      <w:r>
        <w:rPr>
          <w:rFonts w:hint="eastAsia" w:ascii="宋体" w:hAnsi="宋体" w:cs="宋体"/>
          <w:bCs/>
          <w:color w:val="auto"/>
          <w:sz w:val="24"/>
          <w:highlight w:val="none"/>
        </w:rPr>
        <w:t>17.2 采购人和采购代理机构将拒绝接收在响应截止时间后送达响应文件。</w:t>
      </w:r>
    </w:p>
    <w:p w14:paraId="2DA9DE85">
      <w:pPr>
        <w:spacing w:line="480" w:lineRule="exact"/>
        <w:rPr>
          <w:rFonts w:ascii="宋体" w:hAnsi="宋体" w:cs="宋体"/>
          <w:bCs/>
          <w:color w:val="auto"/>
          <w:sz w:val="24"/>
          <w:highlight w:val="none"/>
        </w:rPr>
      </w:pPr>
      <w:r>
        <w:rPr>
          <w:rFonts w:hint="eastAsia" w:ascii="宋体" w:hAnsi="宋体" w:cs="宋体"/>
          <w:bCs/>
          <w:color w:val="auto"/>
          <w:sz w:val="24"/>
          <w:highlight w:val="none"/>
        </w:rPr>
        <w:t>17.3 其他：无</w:t>
      </w:r>
    </w:p>
    <w:p w14:paraId="5715ED4A">
      <w:pPr>
        <w:spacing w:line="480" w:lineRule="exact"/>
        <w:rPr>
          <w:rFonts w:ascii="宋体" w:hAnsi="宋体" w:cs="宋体"/>
          <w:b/>
          <w:color w:val="auto"/>
          <w:sz w:val="24"/>
          <w:highlight w:val="none"/>
        </w:rPr>
      </w:pPr>
      <w:r>
        <w:rPr>
          <w:rFonts w:hint="eastAsia" w:ascii="宋体" w:hAnsi="宋体" w:cs="宋体"/>
          <w:b/>
          <w:color w:val="auto"/>
          <w:sz w:val="24"/>
          <w:highlight w:val="none"/>
        </w:rPr>
        <w:t>18.响应文件的接收、修改与撤回</w:t>
      </w:r>
    </w:p>
    <w:p w14:paraId="7DF0EF1A">
      <w:pPr>
        <w:spacing w:line="480" w:lineRule="exact"/>
        <w:rPr>
          <w:rFonts w:ascii="宋体" w:hAnsi="宋体" w:cs="宋体"/>
          <w:bCs/>
          <w:color w:val="auto"/>
          <w:sz w:val="24"/>
          <w:highlight w:val="none"/>
        </w:rPr>
      </w:pPr>
      <w:r>
        <w:rPr>
          <w:rFonts w:hint="eastAsia" w:ascii="宋体" w:hAnsi="宋体" w:cs="宋体"/>
          <w:bCs/>
          <w:color w:val="auto"/>
          <w:sz w:val="24"/>
          <w:highlight w:val="none"/>
        </w:rPr>
        <w:t>18.1 采购人和采购代理机构将按磋商文件规定的时间和地点接收响应文件。</w:t>
      </w:r>
    </w:p>
    <w:p w14:paraId="28C63251">
      <w:pPr>
        <w:spacing w:line="480" w:lineRule="exact"/>
        <w:rPr>
          <w:rFonts w:ascii="宋体" w:hAnsi="宋体" w:cs="宋体"/>
          <w:bCs/>
          <w:color w:val="auto"/>
          <w:sz w:val="24"/>
          <w:highlight w:val="none"/>
        </w:rPr>
      </w:pPr>
      <w:r>
        <w:rPr>
          <w:rFonts w:hint="eastAsia" w:ascii="宋体" w:hAnsi="宋体" w:cs="宋体"/>
          <w:bCs/>
          <w:color w:val="auto"/>
          <w:sz w:val="24"/>
          <w:highlight w:val="none"/>
        </w:rPr>
        <w:t>18.2 递交响应文件以后，如果供应商要进行修改，须在响应截止时间前提出申请，供应商对响应文件的修改申请应按本须知规定编制、签署、密封。采购人和采购代理机构将予以接收，并视为响应文件的组成部分。递交响应文件以后，如果供应商要进行撤回的，须在响应截止时间前提出申请，采购人和采购代理机构将予以接受。</w:t>
      </w:r>
    </w:p>
    <w:p w14:paraId="0CE9038A">
      <w:pPr>
        <w:spacing w:line="480" w:lineRule="exact"/>
        <w:jc w:val="center"/>
        <w:rPr>
          <w:rFonts w:ascii="宋体" w:hAnsi="宋体" w:cs="宋体"/>
          <w:b/>
          <w:bCs/>
          <w:color w:val="auto"/>
          <w:sz w:val="24"/>
          <w:highlight w:val="none"/>
        </w:rPr>
      </w:pPr>
      <w:r>
        <w:rPr>
          <w:rFonts w:hint="eastAsia" w:ascii="宋体" w:hAnsi="宋体" w:cs="宋体"/>
          <w:b/>
          <w:bCs/>
          <w:color w:val="auto"/>
          <w:sz w:val="24"/>
          <w:highlight w:val="none"/>
        </w:rPr>
        <w:t>（五）磋商程序</w:t>
      </w:r>
    </w:p>
    <w:p w14:paraId="06D4D418">
      <w:pPr>
        <w:spacing w:line="480" w:lineRule="exact"/>
        <w:rPr>
          <w:rFonts w:ascii="宋体" w:hAnsi="宋体" w:cs="宋体"/>
          <w:b/>
          <w:color w:val="auto"/>
          <w:sz w:val="24"/>
          <w:highlight w:val="none"/>
        </w:rPr>
      </w:pPr>
      <w:r>
        <w:rPr>
          <w:rFonts w:hint="eastAsia" w:ascii="宋体" w:hAnsi="宋体" w:cs="宋体"/>
          <w:b/>
          <w:color w:val="auto"/>
          <w:sz w:val="24"/>
          <w:highlight w:val="none"/>
        </w:rPr>
        <w:t>19.磋商小组</w:t>
      </w:r>
    </w:p>
    <w:p w14:paraId="75AF1565">
      <w:pPr>
        <w:spacing w:line="480" w:lineRule="exact"/>
        <w:rPr>
          <w:rFonts w:ascii="宋体" w:hAnsi="宋体" w:cs="宋体"/>
          <w:bCs/>
          <w:color w:val="auto"/>
          <w:sz w:val="24"/>
          <w:highlight w:val="none"/>
        </w:rPr>
      </w:pPr>
      <w:r>
        <w:rPr>
          <w:rFonts w:hint="eastAsia" w:ascii="宋体" w:hAnsi="宋体" w:cs="宋体"/>
          <w:bCs/>
          <w:color w:val="auto"/>
          <w:sz w:val="24"/>
          <w:highlight w:val="none"/>
        </w:rPr>
        <w:t>19.1 磋商小组由采购人代表和评审专家共 3 人以上的单数组成，其中评审专家人数不得少于磋商小组成员总数的三分之二。磋商小组人数详见《供应商须知前附表》。</w:t>
      </w:r>
    </w:p>
    <w:p w14:paraId="00E8820A">
      <w:pPr>
        <w:spacing w:line="480" w:lineRule="exact"/>
        <w:rPr>
          <w:rFonts w:ascii="宋体" w:hAnsi="宋体" w:cs="宋体"/>
          <w:bCs/>
          <w:color w:val="auto"/>
          <w:sz w:val="24"/>
          <w:highlight w:val="none"/>
        </w:rPr>
      </w:pPr>
      <w:r>
        <w:rPr>
          <w:rFonts w:hint="eastAsia" w:ascii="宋体" w:hAnsi="宋体" w:cs="宋体"/>
          <w:bCs/>
          <w:color w:val="auto"/>
          <w:sz w:val="24"/>
          <w:highlight w:val="none"/>
        </w:rPr>
        <w:t>19.2 磋商小组所有成员按事先确定的磋商顺序，集中与单一供应商分别进行磋商，并给予所有参加磋商的供应商平等的磋商机会。</w:t>
      </w:r>
    </w:p>
    <w:p w14:paraId="5FA82594">
      <w:pPr>
        <w:spacing w:line="480" w:lineRule="exact"/>
        <w:rPr>
          <w:rFonts w:ascii="宋体" w:hAnsi="宋体" w:cs="宋体"/>
          <w:b/>
          <w:color w:val="auto"/>
          <w:sz w:val="24"/>
          <w:highlight w:val="none"/>
        </w:rPr>
      </w:pPr>
      <w:r>
        <w:rPr>
          <w:rFonts w:hint="eastAsia" w:ascii="宋体" w:hAnsi="宋体" w:cs="宋体"/>
          <w:b/>
          <w:color w:val="auto"/>
          <w:sz w:val="24"/>
          <w:highlight w:val="none"/>
        </w:rPr>
        <w:t>20.磋商代表</w:t>
      </w:r>
    </w:p>
    <w:p w14:paraId="0CE20F6B">
      <w:pPr>
        <w:spacing w:line="480" w:lineRule="exact"/>
        <w:rPr>
          <w:rFonts w:ascii="宋体" w:hAnsi="宋体" w:cs="宋体"/>
          <w:bCs/>
          <w:color w:val="auto"/>
          <w:sz w:val="24"/>
          <w:highlight w:val="none"/>
        </w:rPr>
      </w:pPr>
      <w:r>
        <w:rPr>
          <w:rFonts w:hint="eastAsia" w:ascii="宋体" w:hAnsi="宋体" w:cs="宋体"/>
          <w:bCs/>
          <w:color w:val="auto"/>
          <w:sz w:val="24"/>
          <w:highlight w:val="none"/>
        </w:rPr>
        <w:t>20.1参与磋商的供应商法定代表人或授权代表应携带本人身份证明参加磋商，授权代表参加磋商的，还应携带法定代表人授权书原件。磋商代表经磋商小组核对身份后，方可参加磋商。</w:t>
      </w:r>
    </w:p>
    <w:p w14:paraId="1FE58808">
      <w:pPr>
        <w:spacing w:line="480" w:lineRule="exact"/>
        <w:rPr>
          <w:rFonts w:ascii="宋体" w:hAnsi="宋体" w:cs="宋体"/>
          <w:b/>
          <w:color w:val="auto"/>
          <w:sz w:val="24"/>
          <w:highlight w:val="none"/>
        </w:rPr>
      </w:pPr>
      <w:r>
        <w:rPr>
          <w:rFonts w:hint="eastAsia" w:ascii="宋体" w:hAnsi="宋体" w:cs="宋体"/>
          <w:b/>
          <w:color w:val="auto"/>
          <w:sz w:val="24"/>
          <w:highlight w:val="none"/>
        </w:rPr>
        <w:t>21.资格审查和符合性审查</w:t>
      </w:r>
    </w:p>
    <w:p w14:paraId="3F9BCDA0">
      <w:pPr>
        <w:spacing w:line="480" w:lineRule="exact"/>
        <w:rPr>
          <w:rFonts w:ascii="宋体" w:hAnsi="宋体" w:cs="宋体"/>
          <w:bCs/>
          <w:color w:val="auto"/>
          <w:sz w:val="24"/>
          <w:highlight w:val="none"/>
        </w:rPr>
      </w:pPr>
      <w:r>
        <w:rPr>
          <w:rFonts w:hint="eastAsia" w:ascii="宋体" w:hAnsi="宋体" w:cs="宋体"/>
          <w:bCs/>
          <w:color w:val="auto"/>
          <w:sz w:val="24"/>
          <w:highlight w:val="none"/>
        </w:rPr>
        <w:t>21.1在正式磋商前，磋商小组按照本磋商文件规定的程序、方法和标准，对供应商进行资格性审查和符合性审查，通过资格性审查和符合性审查的供应商方可进入磋商程序。资格性审查和符合性审查内容详见“评审程序、方法及标准”。</w:t>
      </w:r>
    </w:p>
    <w:p w14:paraId="5AE193BC">
      <w:pPr>
        <w:spacing w:line="480" w:lineRule="exact"/>
        <w:rPr>
          <w:rFonts w:ascii="宋体" w:hAnsi="宋体" w:cs="宋体"/>
          <w:b/>
          <w:color w:val="auto"/>
          <w:sz w:val="24"/>
          <w:highlight w:val="none"/>
        </w:rPr>
      </w:pPr>
      <w:r>
        <w:rPr>
          <w:rFonts w:hint="eastAsia" w:ascii="宋体" w:hAnsi="宋体" w:cs="宋体"/>
          <w:b/>
          <w:color w:val="auto"/>
          <w:sz w:val="24"/>
          <w:highlight w:val="none"/>
        </w:rPr>
        <w:t>22.磋商</w:t>
      </w:r>
    </w:p>
    <w:p w14:paraId="7A662F04">
      <w:pPr>
        <w:spacing w:line="480" w:lineRule="exact"/>
        <w:rPr>
          <w:rFonts w:ascii="宋体" w:hAnsi="宋体" w:cs="宋体"/>
          <w:bCs/>
          <w:color w:val="auto"/>
          <w:sz w:val="24"/>
          <w:highlight w:val="none"/>
        </w:rPr>
      </w:pPr>
      <w:r>
        <w:rPr>
          <w:rFonts w:hint="eastAsia" w:ascii="宋体" w:hAnsi="宋体" w:cs="宋体"/>
          <w:bCs/>
          <w:color w:val="auto"/>
          <w:sz w:val="24"/>
          <w:highlight w:val="none"/>
        </w:rPr>
        <w:t>22.1 磋商小组应当按照客观、公正、审慎的原则，根据磋商文件规定的评审程序、评审方法和评审标准进行独立评审。磋商小组应当集中与单一供应商分别进行磋商，并了解其报价组成情况。磋商中，磋商的任何一方不得透露与磋商有关的其他供应商的技术资料、价格和其他信息。未实质性响应磋商文件的响应文件按无效响应处理，磋商小组应当告知提交响应文件的供应商。</w:t>
      </w:r>
    </w:p>
    <w:p w14:paraId="7B9C64CE">
      <w:pPr>
        <w:spacing w:line="480" w:lineRule="exact"/>
        <w:rPr>
          <w:rFonts w:ascii="宋体" w:hAnsi="宋体" w:cs="宋体"/>
          <w:bCs/>
          <w:color w:val="auto"/>
          <w:sz w:val="24"/>
          <w:highlight w:val="none"/>
        </w:rPr>
      </w:pPr>
      <w:r>
        <w:rPr>
          <w:rFonts w:hint="eastAsia" w:ascii="宋体" w:hAnsi="宋体" w:cs="宋体"/>
          <w:bCs/>
          <w:color w:val="auto"/>
          <w:sz w:val="24"/>
          <w:highlight w:val="none"/>
        </w:rPr>
        <w:t>22.2 在磋商过程中，磋商文件内容违反国家有关强制性规定的，磋商小组应当停止评审并向采购人或者采购代理机构说明情况。</w:t>
      </w:r>
    </w:p>
    <w:p w14:paraId="4EB84D0C">
      <w:pPr>
        <w:spacing w:line="480" w:lineRule="exact"/>
        <w:rPr>
          <w:rFonts w:ascii="宋体" w:hAnsi="宋体" w:cs="宋体"/>
          <w:bCs/>
          <w:color w:val="auto"/>
          <w:sz w:val="24"/>
          <w:highlight w:val="none"/>
        </w:rPr>
      </w:pPr>
      <w:r>
        <w:rPr>
          <w:rFonts w:hint="eastAsia" w:ascii="宋体" w:hAnsi="宋体" w:cs="宋体"/>
          <w:bCs/>
          <w:color w:val="auto"/>
          <w:sz w:val="24"/>
          <w:highlight w:val="none"/>
        </w:rPr>
        <w:t>22.3 磋商小组在对响应文件的有效性、完整性和响应程度进行审查时，可以要求供应商对响应文件中含义不明确、同类问题表述不一致或者由明显文字和计算错误的内容等作出必要的澄清、说明或者更正。</w:t>
      </w:r>
    </w:p>
    <w:p w14:paraId="241FB4B0">
      <w:pPr>
        <w:spacing w:line="480" w:lineRule="exact"/>
        <w:rPr>
          <w:rFonts w:ascii="宋体" w:hAnsi="宋体" w:cs="宋体"/>
          <w:bCs/>
          <w:color w:val="auto"/>
          <w:sz w:val="24"/>
          <w:highlight w:val="none"/>
        </w:rPr>
      </w:pPr>
      <w:r>
        <w:rPr>
          <w:rFonts w:hint="eastAsia" w:ascii="宋体" w:hAnsi="宋体" w:cs="宋体"/>
          <w:bCs/>
          <w:color w:val="auto"/>
          <w:sz w:val="24"/>
          <w:highlight w:val="none"/>
        </w:rPr>
        <w:t>22.4 供应商的澄清、说明或者更正不得超出响应文件的范围或者改变响应文件的实质性内容，应当由法定代表人或其授权代表签字或者加盖公章。</w:t>
      </w:r>
    </w:p>
    <w:p w14:paraId="44ADFB88">
      <w:pPr>
        <w:spacing w:line="480" w:lineRule="exact"/>
        <w:rPr>
          <w:rFonts w:ascii="宋体" w:hAnsi="宋体" w:cs="宋体"/>
          <w:bCs/>
          <w:color w:val="auto"/>
          <w:sz w:val="24"/>
          <w:highlight w:val="none"/>
        </w:rPr>
      </w:pPr>
      <w:r>
        <w:rPr>
          <w:rFonts w:hint="eastAsia" w:ascii="宋体" w:hAnsi="宋体" w:cs="宋体"/>
          <w:bCs/>
          <w:color w:val="auto"/>
          <w:sz w:val="24"/>
          <w:highlight w:val="none"/>
        </w:rPr>
        <w:t>22.5 在磋商过程中,磋商小组可以根据磋商文件和磋商情况实质性变动采购需求中的技术、服务要求以及合同草案条款，但不得变动磋商文件中的其他内容。实质性变动的内容，须经采购人代表确认。</w:t>
      </w:r>
    </w:p>
    <w:p w14:paraId="169B9A52">
      <w:pPr>
        <w:spacing w:line="480" w:lineRule="exact"/>
        <w:rPr>
          <w:rFonts w:ascii="宋体" w:hAnsi="宋体" w:cs="宋体"/>
          <w:bCs/>
          <w:color w:val="auto"/>
          <w:sz w:val="24"/>
          <w:highlight w:val="none"/>
        </w:rPr>
      </w:pPr>
      <w:r>
        <w:rPr>
          <w:rFonts w:hint="eastAsia" w:ascii="宋体" w:hAnsi="宋体" w:cs="宋体"/>
          <w:bCs/>
          <w:color w:val="auto"/>
          <w:sz w:val="24"/>
          <w:highlight w:val="none"/>
        </w:rPr>
        <w:t>22.6 对磋商文件作出的实质性变动是磋商文件的有效组成部分, 应通知所有参加磋商的供应商,并给所有磋商供应商提供较充分的修正时间。供应商应当按照磋商文件的变动情况和磋商小组的要求重新提交响应文件，并由其法定代表人或授权代表签字或者加盖公章。</w:t>
      </w:r>
    </w:p>
    <w:p w14:paraId="5151E2E6">
      <w:pPr>
        <w:spacing w:line="480" w:lineRule="exact"/>
        <w:rPr>
          <w:rFonts w:ascii="宋体" w:hAnsi="宋体" w:cs="宋体"/>
          <w:b/>
          <w:color w:val="auto"/>
          <w:sz w:val="24"/>
          <w:highlight w:val="none"/>
        </w:rPr>
      </w:pPr>
      <w:r>
        <w:rPr>
          <w:rFonts w:hint="eastAsia" w:ascii="宋体" w:hAnsi="宋体" w:cs="宋体"/>
          <w:b/>
          <w:color w:val="auto"/>
          <w:sz w:val="24"/>
          <w:highlight w:val="none"/>
        </w:rPr>
        <w:t>23.最后报价</w:t>
      </w:r>
    </w:p>
    <w:p w14:paraId="64A84AF1">
      <w:pPr>
        <w:spacing w:line="480" w:lineRule="exact"/>
        <w:rPr>
          <w:rFonts w:ascii="宋体" w:hAnsi="宋体" w:cs="宋体"/>
          <w:bCs/>
          <w:color w:val="auto"/>
          <w:sz w:val="24"/>
          <w:highlight w:val="none"/>
        </w:rPr>
      </w:pPr>
      <w:r>
        <w:rPr>
          <w:rFonts w:hint="eastAsia" w:ascii="宋体" w:hAnsi="宋体" w:cs="宋体"/>
          <w:bCs/>
          <w:color w:val="auto"/>
          <w:sz w:val="24"/>
          <w:highlight w:val="none"/>
        </w:rPr>
        <w:t>23.1 磋商文件能够详细列明采购标的的技术、服务要求的，磋商结束后，磋商小组应当要求所有实质性响应的供应商在规定时间内提交最后报价，提交最后报价的供应商不得少于 3 家。磋商文件不能详细列明采购标的的技术、服务要求的，需经磋商由供应商提供最终设计方案或解决方案的，磋商结束后，磋商小组应当按照少数服从多数的原则投票推荐 3 家以上供应商的设计方案或者解决方案，并要求其在规定时间内提交最后报价。最后报价是供应商响应文件的有效组成文件。</w:t>
      </w:r>
    </w:p>
    <w:p w14:paraId="63DD7F54">
      <w:pPr>
        <w:spacing w:line="480" w:lineRule="exact"/>
        <w:rPr>
          <w:rFonts w:ascii="宋体" w:hAnsi="宋体" w:cs="宋体"/>
          <w:bCs/>
          <w:color w:val="auto"/>
          <w:sz w:val="24"/>
          <w:highlight w:val="none"/>
        </w:rPr>
      </w:pPr>
      <w:r>
        <w:rPr>
          <w:rFonts w:hint="eastAsia" w:ascii="宋体" w:hAnsi="宋体" w:cs="宋体"/>
          <w:bCs/>
          <w:color w:val="auto"/>
          <w:sz w:val="24"/>
          <w:highlight w:val="none"/>
        </w:rPr>
        <w:t>23.2 如有需要，磋商小组可进行多轮磋商，直至最终确定磋商文件中的技术、服务要求以及合同草案条款。</w:t>
      </w:r>
    </w:p>
    <w:p w14:paraId="7BB98676">
      <w:pPr>
        <w:spacing w:line="480" w:lineRule="exact"/>
        <w:rPr>
          <w:rFonts w:ascii="宋体" w:hAnsi="宋体" w:cs="宋体"/>
          <w:bCs/>
          <w:color w:val="auto"/>
          <w:sz w:val="24"/>
          <w:highlight w:val="none"/>
        </w:rPr>
      </w:pPr>
      <w:r>
        <w:rPr>
          <w:rFonts w:hint="eastAsia" w:ascii="宋体" w:hAnsi="宋体" w:cs="宋体"/>
          <w:bCs/>
          <w:color w:val="auto"/>
          <w:sz w:val="24"/>
          <w:highlight w:val="none"/>
        </w:rPr>
        <w:t>23.3 磋商小组审核完最终报价后，根据磋商文件规定的评审程序、方法和标准推荐成交候选供应商或根据采购人的书面授权直接确定成交供应商。</w:t>
      </w:r>
    </w:p>
    <w:p w14:paraId="7777CAA8">
      <w:pPr>
        <w:spacing w:line="480" w:lineRule="exact"/>
        <w:rPr>
          <w:rFonts w:ascii="宋体" w:hAnsi="宋体" w:cs="宋体"/>
          <w:bCs/>
          <w:color w:val="auto"/>
          <w:sz w:val="24"/>
          <w:highlight w:val="none"/>
        </w:rPr>
      </w:pPr>
      <w:r>
        <w:rPr>
          <w:rFonts w:hint="eastAsia" w:ascii="宋体" w:hAnsi="宋体" w:cs="宋体"/>
          <w:bCs/>
          <w:color w:val="auto"/>
          <w:sz w:val="24"/>
          <w:highlight w:val="none"/>
        </w:rPr>
        <w:t>23.4 已提交响应文件的供应商，在提交最后报价之前，可以根据磋商情况退出磋商。采购人、采购代理机构应当退还退出磋商的供应商的保证金。</w:t>
      </w:r>
    </w:p>
    <w:p w14:paraId="34B926FC">
      <w:pPr>
        <w:spacing w:line="480" w:lineRule="exact"/>
        <w:rPr>
          <w:rFonts w:ascii="宋体" w:hAnsi="宋体" w:cs="宋体"/>
          <w:bCs/>
          <w:color w:val="auto"/>
          <w:sz w:val="24"/>
          <w:highlight w:val="none"/>
        </w:rPr>
      </w:pPr>
      <w:r>
        <w:rPr>
          <w:rFonts w:hint="eastAsia" w:ascii="宋体" w:hAnsi="宋体" w:cs="宋体"/>
          <w:bCs/>
          <w:color w:val="auto"/>
          <w:sz w:val="24"/>
          <w:highlight w:val="none"/>
        </w:rPr>
        <w:t>23.5 根据《政府采购促进中小企业发展管理办法》（财库[2020]46号）、《财政部 司法部关于政府采购支持监狱企业发展有关问题的通知》（财库〔2014〕68 号）和《三部门联合发布关于促进残疾人就业政府采购政策的通知》（财库〔2017〕141 号）的规定，对满足价格扣除条件且在响应文件中提交了《中小企业声明函》、《残疾人福利性单位声明函》相关属于监狱企业的证明文件的供应商，按照相关价格扣除规定和供应商须知前附表要求执行。</w:t>
      </w:r>
    </w:p>
    <w:p w14:paraId="6D50D4E1">
      <w:pPr>
        <w:spacing w:line="480" w:lineRule="exact"/>
        <w:rPr>
          <w:rFonts w:ascii="宋体" w:hAnsi="宋体" w:cs="宋体"/>
          <w:bCs/>
          <w:color w:val="auto"/>
          <w:sz w:val="24"/>
          <w:highlight w:val="none"/>
        </w:rPr>
      </w:pPr>
      <w:r>
        <w:rPr>
          <w:rFonts w:hint="eastAsia" w:ascii="宋体" w:hAnsi="宋体" w:cs="宋体"/>
          <w:bCs/>
          <w:color w:val="auto"/>
          <w:sz w:val="24"/>
          <w:highlight w:val="none"/>
        </w:rPr>
        <w:t>23.6 落实其他政府采购政策条款，具体详见供应商须知前附表。</w:t>
      </w:r>
    </w:p>
    <w:p w14:paraId="6A5A9185">
      <w:pPr>
        <w:spacing w:line="480" w:lineRule="exact"/>
        <w:rPr>
          <w:rFonts w:ascii="宋体" w:hAnsi="宋体" w:cs="宋体"/>
          <w:b/>
          <w:color w:val="auto"/>
          <w:sz w:val="24"/>
          <w:highlight w:val="none"/>
        </w:rPr>
      </w:pPr>
      <w:r>
        <w:rPr>
          <w:rFonts w:hint="eastAsia" w:ascii="宋体" w:hAnsi="宋体" w:cs="宋体"/>
          <w:b/>
          <w:color w:val="auto"/>
          <w:sz w:val="24"/>
          <w:highlight w:val="none"/>
        </w:rPr>
        <w:t>24.符合性审查</w:t>
      </w:r>
    </w:p>
    <w:p w14:paraId="0D96697E">
      <w:pPr>
        <w:spacing w:line="480" w:lineRule="exact"/>
        <w:rPr>
          <w:rFonts w:ascii="宋体" w:hAnsi="宋体" w:cs="宋体"/>
          <w:bCs/>
          <w:color w:val="auto"/>
          <w:sz w:val="24"/>
          <w:highlight w:val="none"/>
        </w:rPr>
      </w:pPr>
      <w:r>
        <w:rPr>
          <w:rFonts w:hint="eastAsia" w:ascii="宋体" w:hAnsi="宋体" w:cs="宋体"/>
          <w:bCs/>
          <w:color w:val="auto"/>
          <w:sz w:val="24"/>
          <w:highlight w:val="none"/>
        </w:rPr>
        <w:t>24.1 如发现下列情况之一的，其响应将被认定为响应无效：</w:t>
      </w:r>
    </w:p>
    <w:p w14:paraId="1F8F733E">
      <w:pPr>
        <w:spacing w:line="480" w:lineRule="exact"/>
        <w:rPr>
          <w:rFonts w:ascii="宋体" w:hAnsi="宋体" w:cs="宋体"/>
          <w:bCs/>
          <w:color w:val="auto"/>
          <w:sz w:val="24"/>
          <w:highlight w:val="none"/>
        </w:rPr>
      </w:pPr>
      <w:r>
        <w:rPr>
          <w:rFonts w:hint="eastAsia" w:ascii="宋体" w:hAnsi="宋体" w:cs="宋体"/>
          <w:bCs/>
          <w:color w:val="auto"/>
          <w:sz w:val="24"/>
          <w:highlight w:val="none"/>
        </w:rPr>
        <w:t>24.1.1 未按照磋商文件规定要求签署、盖章的；</w:t>
      </w:r>
    </w:p>
    <w:p w14:paraId="19208102">
      <w:pPr>
        <w:spacing w:line="480" w:lineRule="exact"/>
        <w:rPr>
          <w:rFonts w:ascii="宋体" w:hAnsi="宋体" w:cs="宋体"/>
          <w:bCs/>
          <w:color w:val="auto"/>
          <w:sz w:val="24"/>
          <w:highlight w:val="none"/>
        </w:rPr>
      </w:pPr>
      <w:r>
        <w:rPr>
          <w:rFonts w:hint="eastAsia" w:ascii="宋体" w:hAnsi="宋体" w:cs="宋体"/>
          <w:bCs/>
          <w:color w:val="auto"/>
          <w:sz w:val="24"/>
          <w:highlight w:val="none"/>
        </w:rPr>
        <w:t>24.1.2 未满足响应文件中的实质性要求；</w:t>
      </w:r>
    </w:p>
    <w:p w14:paraId="1DC9CAED">
      <w:pPr>
        <w:spacing w:line="480" w:lineRule="exact"/>
        <w:rPr>
          <w:rFonts w:ascii="宋体" w:hAnsi="宋体" w:cs="宋体"/>
          <w:bCs/>
          <w:color w:val="auto"/>
          <w:sz w:val="24"/>
          <w:highlight w:val="none"/>
        </w:rPr>
      </w:pPr>
      <w:r>
        <w:rPr>
          <w:rFonts w:hint="eastAsia" w:ascii="宋体" w:hAnsi="宋体" w:cs="宋体"/>
          <w:bCs/>
          <w:color w:val="auto"/>
          <w:sz w:val="24"/>
          <w:highlight w:val="none"/>
        </w:rPr>
        <w:t>24.1.3 属于串通投标，或者依法被视为串通投标；</w:t>
      </w:r>
    </w:p>
    <w:p w14:paraId="56A702D2">
      <w:pPr>
        <w:spacing w:line="480" w:lineRule="exact"/>
        <w:rPr>
          <w:rFonts w:ascii="宋体" w:hAnsi="宋体" w:cs="宋体"/>
          <w:bCs/>
          <w:color w:val="auto"/>
          <w:sz w:val="24"/>
          <w:highlight w:val="none"/>
        </w:rPr>
      </w:pPr>
      <w:r>
        <w:rPr>
          <w:rFonts w:hint="eastAsia" w:ascii="宋体" w:hAnsi="宋体" w:cs="宋体"/>
          <w:bCs/>
          <w:color w:val="auto"/>
          <w:sz w:val="24"/>
          <w:highlight w:val="none"/>
        </w:rPr>
        <w:t>24.1.4 响应文件含有采购人不能接受的附加条件的；</w:t>
      </w:r>
    </w:p>
    <w:p w14:paraId="47E60E7A">
      <w:pPr>
        <w:spacing w:line="480" w:lineRule="exact"/>
        <w:rPr>
          <w:rFonts w:ascii="宋体" w:hAnsi="宋体" w:cs="宋体"/>
          <w:bCs/>
          <w:color w:val="auto"/>
          <w:sz w:val="24"/>
          <w:highlight w:val="none"/>
        </w:rPr>
      </w:pPr>
      <w:r>
        <w:rPr>
          <w:rFonts w:hint="eastAsia" w:ascii="宋体" w:hAnsi="宋体" w:cs="宋体"/>
          <w:bCs/>
          <w:color w:val="auto"/>
          <w:sz w:val="24"/>
          <w:highlight w:val="none"/>
        </w:rPr>
        <w:t>24.1.5 属于磋商文件规定的其他响应无效情形；</w:t>
      </w:r>
    </w:p>
    <w:p w14:paraId="719A43B5">
      <w:pPr>
        <w:spacing w:line="480" w:lineRule="exact"/>
        <w:rPr>
          <w:rFonts w:ascii="宋体" w:hAnsi="宋体" w:cs="宋体"/>
          <w:bCs/>
          <w:color w:val="auto"/>
          <w:sz w:val="24"/>
          <w:highlight w:val="none"/>
        </w:rPr>
      </w:pPr>
      <w:r>
        <w:rPr>
          <w:rFonts w:hint="eastAsia" w:ascii="宋体" w:hAnsi="宋体" w:cs="宋体"/>
          <w:bCs/>
          <w:color w:val="auto"/>
          <w:sz w:val="24"/>
          <w:highlight w:val="none"/>
        </w:rPr>
        <w:t>24.1.6 不符合政府采购法律法规和磋商文件中规定的其他实质性要求的。</w:t>
      </w:r>
    </w:p>
    <w:p w14:paraId="23DD7F89">
      <w:pPr>
        <w:spacing w:line="480" w:lineRule="exact"/>
        <w:rPr>
          <w:rFonts w:ascii="宋体" w:hAnsi="宋体" w:cs="宋体"/>
          <w:b/>
          <w:color w:val="auto"/>
          <w:sz w:val="24"/>
          <w:highlight w:val="none"/>
        </w:rPr>
      </w:pPr>
      <w:r>
        <w:rPr>
          <w:rFonts w:hint="eastAsia" w:ascii="宋体" w:hAnsi="宋体" w:cs="宋体"/>
          <w:b/>
          <w:color w:val="auto"/>
          <w:sz w:val="24"/>
          <w:highlight w:val="none"/>
        </w:rPr>
        <w:t>25.其他响应无效情形：无</w:t>
      </w:r>
    </w:p>
    <w:p w14:paraId="49F39A7C">
      <w:pPr>
        <w:spacing w:line="480" w:lineRule="exact"/>
        <w:rPr>
          <w:rFonts w:ascii="宋体" w:hAnsi="宋体" w:cs="宋体"/>
          <w:b/>
          <w:color w:val="auto"/>
          <w:sz w:val="24"/>
          <w:highlight w:val="none"/>
        </w:rPr>
      </w:pPr>
      <w:r>
        <w:rPr>
          <w:rFonts w:hint="eastAsia" w:ascii="宋体" w:hAnsi="宋体" w:cs="宋体"/>
          <w:b/>
          <w:color w:val="auto"/>
          <w:sz w:val="24"/>
          <w:highlight w:val="none"/>
        </w:rPr>
        <w:t>26.保密要求</w:t>
      </w:r>
    </w:p>
    <w:p w14:paraId="0394D44D">
      <w:pPr>
        <w:spacing w:line="480" w:lineRule="exact"/>
        <w:rPr>
          <w:rFonts w:ascii="宋体" w:hAnsi="宋体" w:cs="宋体"/>
          <w:bCs/>
          <w:color w:val="auto"/>
          <w:sz w:val="24"/>
          <w:highlight w:val="none"/>
        </w:rPr>
      </w:pPr>
      <w:r>
        <w:rPr>
          <w:rFonts w:hint="eastAsia" w:ascii="宋体" w:hAnsi="宋体" w:cs="宋体"/>
          <w:bCs/>
          <w:color w:val="auto"/>
          <w:sz w:val="24"/>
          <w:highlight w:val="none"/>
        </w:rPr>
        <w:t>26.1 磋商将在严格保密的情况下进行。</w:t>
      </w:r>
    </w:p>
    <w:p w14:paraId="72A288EA">
      <w:pPr>
        <w:spacing w:line="480" w:lineRule="exact"/>
        <w:rPr>
          <w:rFonts w:ascii="宋体" w:hAnsi="宋体" w:cs="宋体"/>
          <w:bCs/>
          <w:color w:val="auto"/>
          <w:sz w:val="24"/>
          <w:highlight w:val="none"/>
        </w:rPr>
      </w:pPr>
      <w:r>
        <w:rPr>
          <w:rFonts w:hint="eastAsia" w:ascii="宋体" w:hAnsi="宋体" w:cs="宋体"/>
          <w:bCs/>
          <w:color w:val="auto"/>
          <w:sz w:val="24"/>
          <w:highlight w:val="none"/>
        </w:rPr>
        <w:t>26.2 有关人员应当遵守评审工作纪律，不得泄露评审文件、评审情况和从评审中获悉的国家秘密、商业秘密。</w:t>
      </w:r>
    </w:p>
    <w:p w14:paraId="44F40017">
      <w:pPr>
        <w:spacing w:line="480" w:lineRule="exact"/>
        <w:rPr>
          <w:rFonts w:ascii="宋体" w:hAnsi="宋体" w:cs="宋体"/>
          <w:b/>
          <w:color w:val="auto"/>
          <w:sz w:val="24"/>
          <w:highlight w:val="none"/>
        </w:rPr>
      </w:pPr>
      <w:r>
        <w:rPr>
          <w:rFonts w:hint="eastAsia" w:ascii="宋体" w:hAnsi="宋体" w:cs="宋体"/>
          <w:b/>
          <w:color w:val="auto"/>
          <w:sz w:val="24"/>
          <w:highlight w:val="none"/>
        </w:rPr>
        <w:t>27.推荐成交候选供应商</w:t>
      </w:r>
    </w:p>
    <w:p w14:paraId="38771FD7">
      <w:pPr>
        <w:spacing w:line="480" w:lineRule="exact"/>
        <w:rPr>
          <w:rFonts w:ascii="宋体" w:hAnsi="宋体" w:cs="宋体"/>
          <w:bCs/>
          <w:color w:val="auto"/>
          <w:sz w:val="24"/>
          <w:highlight w:val="none"/>
        </w:rPr>
      </w:pPr>
      <w:r>
        <w:rPr>
          <w:rFonts w:hint="eastAsia" w:ascii="宋体" w:hAnsi="宋体" w:cs="宋体"/>
          <w:bCs/>
          <w:color w:val="auto"/>
          <w:sz w:val="24"/>
          <w:highlight w:val="none"/>
        </w:rPr>
        <w:t>27.1 本项目由磋商小组采用综合评分法对提交最后报价的供应商的响应文件和最后报价进行综合评分。综合评分法是指响应文件满足磋商文件全部实质性要求且按评审因素的量化指标评审得分最高的供应商为成交候选供应商的评审方法。本项目具体评审因素的量化指标详见第五章“评审程序、方法及标准”。</w:t>
      </w:r>
    </w:p>
    <w:p w14:paraId="4EA16EA5">
      <w:pPr>
        <w:spacing w:line="480" w:lineRule="exact"/>
        <w:rPr>
          <w:rFonts w:ascii="宋体" w:hAnsi="宋体" w:cs="宋体"/>
          <w:bCs/>
          <w:color w:val="auto"/>
          <w:sz w:val="24"/>
          <w:highlight w:val="none"/>
        </w:rPr>
      </w:pPr>
      <w:r>
        <w:rPr>
          <w:rFonts w:hint="eastAsia" w:ascii="宋体" w:hAnsi="宋体" w:cs="宋体"/>
          <w:bCs/>
          <w:color w:val="auto"/>
          <w:sz w:val="24"/>
          <w:highlight w:val="none"/>
        </w:rPr>
        <w:t>27.2 磋商小组根据综合评分情况，按照评审得分由高到低的顺序及《供应商须知前附表》规定的数量推荐成交候选供应商，并编写评审报告。评审报告应当有磋商小组全体成员签字认可。</w:t>
      </w:r>
    </w:p>
    <w:p w14:paraId="240FEDA7">
      <w:pPr>
        <w:spacing w:line="480" w:lineRule="exact"/>
        <w:jc w:val="center"/>
        <w:rPr>
          <w:rFonts w:ascii="宋体" w:hAnsi="宋体" w:cs="宋体"/>
          <w:b/>
          <w:bCs/>
          <w:color w:val="auto"/>
          <w:sz w:val="24"/>
          <w:highlight w:val="none"/>
        </w:rPr>
      </w:pPr>
      <w:r>
        <w:rPr>
          <w:rFonts w:hint="eastAsia" w:ascii="宋体" w:hAnsi="宋体" w:cs="宋体"/>
          <w:b/>
          <w:bCs/>
          <w:color w:val="auto"/>
          <w:sz w:val="24"/>
          <w:highlight w:val="none"/>
        </w:rPr>
        <w:t>（六）确定成交</w:t>
      </w:r>
    </w:p>
    <w:p w14:paraId="6FEDC023">
      <w:pPr>
        <w:spacing w:line="480" w:lineRule="exact"/>
        <w:rPr>
          <w:rFonts w:ascii="宋体" w:hAnsi="宋体" w:cs="宋体"/>
          <w:b/>
          <w:color w:val="auto"/>
          <w:sz w:val="24"/>
          <w:highlight w:val="none"/>
        </w:rPr>
      </w:pPr>
      <w:r>
        <w:rPr>
          <w:rFonts w:hint="eastAsia" w:ascii="宋体" w:hAnsi="宋体" w:cs="宋体"/>
          <w:b/>
          <w:color w:val="auto"/>
          <w:sz w:val="24"/>
          <w:highlight w:val="none"/>
        </w:rPr>
        <w:t>28.成交候选人的确定原则及标准</w:t>
      </w:r>
    </w:p>
    <w:p w14:paraId="5A423938">
      <w:pPr>
        <w:spacing w:line="480" w:lineRule="exact"/>
        <w:rPr>
          <w:rFonts w:ascii="宋体" w:hAnsi="宋体" w:cs="宋体"/>
          <w:bCs/>
          <w:color w:val="auto"/>
          <w:sz w:val="24"/>
          <w:highlight w:val="none"/>
        </w:rPr>
      </w:pPr>
      <w:r>
        <w:rPr>
          <w:rFonts w:hint="eastAsia" w:ascii="宋体" w:hAnsi="宋体" w:cs="宋体"/>
          <w:bCs/>
          <w:color w:val="auto"/>
          <w:sz w:val="24"/>
          <w:highlight w:val="none"/>
        </w:rPr>
        <w:t>28.1 除磋商小组受采购人委托直接确定成交供应商的情形外，磋商小组应当根据综合评分情况，按照评审得分由高到低顺序推荐成交候选供应商。</w:t>
      </w:r>
    </w:p>
    <w:p w14:paraId="0ED5E4D0">
      <w:pPr>
        <w:spacing w:line="480" w:lineRule="exact"/>
        <w:rPr>
          <w:rFonts w:ascii="宋体" w:hAnsi="宋体" w:cs="宋体"/>
          <w:b/>
          <w:color w:val="auto"/>
          <w:sz w:val="24"/>
          <w:highlight w:val="none"/>
        </w:rPr>
      </w:pPr>
      <w:r>
        <w:rPr>
          <w:rFonts w:hint="eastAsia" w:ascii="宋体" w:hAnsi="宋体" w:cs="宋体"/>
          <w:b/>
          <w:color w:val="auto"/>
          <w:sz w:val="24"/>
          <w:highlight w:val="none"/>
        </w:rPr>
        <w:t>29.确定成交候选人和成交供应商</w:t>
      </w:r>
    </w:p>
    <w:p w14:paraId="16D26B35">
      <w:pPr>
        <w:spacing w:line="480" w:lineRule="exact"/>
        <w:rPr>
          <w:rFonts w:ascii="宋体" w:hAnsi="宋体" w:cs="宋体"/>
          <w:bCs/>
          <w:color w:val="auto"/>
          <w:sz w:val="24"/>
          <w:highlight w:val="none"/>
        </w:rPr>
      </w:pPr>
      <w:r>
        <w:rPr>
          <w:rFonts w:hint="eastAsia" w:ascii="宋体" w:hAnsi="宋体" w:cs="宋体"/>
          <w:bCs/>
          <w:color w:val="auto"/>
          <w:sz w:val="24"/>
          <w:highlight w:val="none"/>
        </w:rPr>
        <w:t>29.1 磋商小组按供应商须知前附表中规定数量推荐成交候选供应商，采购人在成交候选供应商中按照排序由高到低的原则确定成交供应商。</w:t>
      </w:r>
    </w:p>
    <w:p w14:paraId="1C7CC631">
      <w:pPr>
        <w:spacing w:line="480" w:lineRule="exact"/>
        <w:rPr>
          <w:rFonts w:ascii="宋体" w:hAnsi="宋体" w:cs="宋体"/>
          <w:bCs/>
          <w:color w:val="auto"/>
          <w:sz w:val="24"/>
          <w:highlight w:val="none"/>
        </w:rPr>
      </w:pPr>
      <w:r>
        <w:rPr>
          <w:rFonts w:hint="eastAsia" w:ascii="宋体" w:hAnsi="宋体" w:cs="宋体"/>
          <w:bCs/>
          <w:color w:val="auto"/>
          <w:sz w:val="24"/>
          <w:highlight w:val="none"/>
        </w:rPr>
        <w:t>29.2 按供应商须知前附表中规定，采购人书面授权磋商小组按照成交候选供应商排序由高到低的原则直接确定成交供应商。</w:t>
      </w:r>
    </w:p>
    <w:p w14:paraId="4B78670E">
      <w:pPr>
        <w:spacing w:line="480" w:lineRule="exact"/>
        <w:rPr>
          <w:rFonts w:ascii="宋体" w:hAnsi="宋体" w:cs="宋体"/>
          <w:b/>
          <w:color w:val="auto"/>
          <w:sz w:val="24"/>
          <w:highlight w:val="none"/>
        </w:rPr>
      </w:pPr>
      <w:r>
        <w:rPr>
          <w:rFonts w:hint="eastAsia" w:ascii="宋体" w:hAnsi="宋体" w:cs="宋体"/>
          <w:b/>
          <w:color w:val="auto"/>
          <w:sz w:val="24"/>
          <w:highlight w:val="none"/>
        </w:rPr>
        <w:t>30.发出成交通知书</w:t>
      </w:r>
    </w:p>
    <w:p w14:paraId="6237AA5C">
      <w:pPr>
        <w:spacing w:line="480" w:lineRule="exact"/>
        <w:rPr>
          <w:rFonts w:ascii="宋体" w:hAnsi="宋体" w:cs="宋体"/>
          <w:bCs/>
          <w:color w:val="auto"/>
          <w:sz w:val="24"/>
          <w:highlight w:val="none"/>
        </w:rPr>
      </w:pPr>
      <w:r>
        <w:rPr>
          <w:rFonts w:hint="eastAsia" w:ascii="宋体" w:hAnsi="宋体" w:cs="宋体"/>
          <w:bCs/>
          <w:color w:val="auto"/>
          <w:sz w:val="24"/>
          <w:highlight w:val="none"/>
        </w:rPr>
        <w:t>在响应有效期内，成交供应商确定后，采购人或者采购代理机构发布成交公告。在公告成交结果的同时，向成交供应商发出成交通知书，成交通知书是合同的组成部分。</w:t>
      </w:r>
    </w:p>
    <w:p w14:paraId="41E11CC0">
      <w:pPr>
        <w:spacing w:line="480" w:lineRule="exact"/>
        <w:jc w:val="center"/>
        <w:rPr>
          <w:rFonts w:ascii="宋体" w:hAnsi="宋体" w:cs="宋体"/>
          <w:b/>
          <w:bCs/>
          <w:color w:val="auto"/>
          <w:sz w:val="24"/>
          <w:highlight w:val="none"/>
        </w:rPr>
      </w:pPr>
      <w:r>
        <w:rPr>
          <w:rFonts w:hint="eastAsia" w:ascii="宋体" w:hAnsi="宋体" w:cs="宋体"/>
          <w:b/>
          <w:bCs/>
          <w:color w:val="auto"/>
          <w:sz w:val="24"/>
          <w:highlight w:val="none"/>
        </w:rPr>
        <w:t>（七）合同及履约验收</w:t>
      </w:r>
    </w:p>
    <w:p w14:paraId="6F955B9F">
      <w:pPr>
        <w:spacing w:line="480" w:lineRule="exact"/>
        <w:rPr>
          <w:rFonts w:ascii="宋体" w:hAnsi="宋体" w:cs="宋体"/>
          <w:b/>
          <w:color w:val="auto"/>
          <w:sz w:val="24"/>
          <w:highlight w:val="none"/>
        </w:rPr>
      </w:pPr>
      <w:r>
        <w:rPr>
          <w:rFonts w:hint="eastAsia" w:ascii="宋体" w:hAnsi="宋体" w:cs="宋体"/>
          <w:b/>
          <w:color w:val="auto"/>
          <w:sz w:val="24"/>
          <w:highlight w:val="none"/>
        </w:rPr>
        <w:t>31.签订合同</w:t>
      </w:r>
    </w:p>
    <w:p w14:paraId="3F7F4248">
      <w:pPr>
        <w:spacing w:line="480" w:lineRule="exact"/>
        <w:rPr>
          <w:rFonts w:ascii="宋体" w:hAnsi="宋体" w:cs="宋体"/>
          <w:bCs/>
          <w:color w:val="auto"/>
          <w:sz w:val="24"/>
          <w:highlight w:val="none"/>
        </w:rPr>
      </w:pPr>
      <w:r>
        <w:rPr>
          <w:rFonts w:hint="eastAsia" w:ascii="宋体" w:hAnsi="宋体" w:cs="宋体"/>
          <w:bCs/>
          <w:color w:val="auto"/>
          <w:sz w:val="24"/>
          <w:highlight w:val="none"/>
        </w:rPr>
        <w:t>31.1 采购人与成交供应商应当在成交通知书发出之日起三十日内，签订政府采购合同。</w:t>
      </w:r>
    </w:p>
    <w:p w14:paraId="7D7D5569">
      <w:pPr>
        <w:spacing w:line="480" w:lineRule="exact"/>
        <w:rPr>
          <w:rFonts w:ascii="宋体" w:hAnsi="宋体" w:cs="宋体"/>
          <w:bCs/>
          <w:color w:val="auto"/>
          <w:sz w:val="24"/>
          <w:highlight w:val="none"/>
        </w:rPr>
      </w:pPr>
      <w:r>
        <w:rPr>
          <w:rFonts w:hint="eastAsia" w:ascii="宋体" w:hAnsi="宋体" w:cs="宋体"/>
          <w:bCs/>
          <w:color w:val="auto"/>
          <w:sz w:val="24"/>
          <w:highlight w:val="none"/>
        </w:rPr>
        <w:t>31.2 磋商文件、成交供应商的响应文件等均为签订合同的依据。采购人不得向成交人提出任何不合理的要求作为签订合同的条件。</w:t>
      </w:r>
    </w:p>
    <w:p w14:paraId="04BA4F3F">
      <w:pPr>
        <w:spacing w:line="480" w:lineRule="exact"/>
        <w:rPr>
          <w:rFonts w:ascii="宋体" w:hAnsi="宋体" w:cs="宋体"/>
          <w:bCs/>
          <w:color w:val="auto"/>
          <w:sz w:val="24"/>
          <w:highlight w:val="none"/>
        </w:rPr>
      </w:pPr>
      <w:r>
        <w:rPr>
          <w:rFonts w:hint="eastAsia" w:ascii="宋体" w:hAnsi="宋体" w:cs="宋体"/>
          <w:bCs/>
          <w:color w:val="auto"/>
          <w:sz w:val="24"/>
          <w:highlight w:val="none"/>
        </w:rPr>
        <w:t>31.3 如成交供应商拒绝与采购人签订合同的，成交供应商须按响应函内容向采购人和采购代理机构支付赔偿；采购人可以按照评审报告推荐的成交候选人排序，确定下一成交候选人为成交供应商，也可以重新开展采购活动。拒绝签订政府采购合同的成交供应商不得参加对该项目重新开展的采购活动。</w:t>
      </w:r>
    </w:p>
    <w:p w14:paraId="39415385">
      <w:pPr>
        <w:spacing w:line="480" w:lineRule="exact"/>
        <w:rPr>
          <w:rFonts w:ascii="宋体" w:hAnsi="宋体" w:cs="宋体"/>
          <w:bCs/>
          <w:color w:val="auto"/>
          <w:sz w:val="24"/>
          <w:highlight w:val="none"/>
        </w:rPr>
      </w:pPr>
      <w:r>
        <w:rPr>
          <w:rFonts w:hint="eastAsia" w:ascii="宋体" w:hAnsi="宋体" w:cs="宋体"/>
          <w:bCs/>
          <w:color w:val="auto"/>
          <w:sz w:val="24"/>
          <w:highlight w:val="none"/>
        </w:rPr>
        <w:t>31.4 当出现法律法规规定的成交无效或成交结果无效情形时，且合格的供应商数量符合规定，采购人可与排名下一位的成交候选人另行签订合同，或依法重新开展采购活动。</w:t>
      </w:r>
    </w:p>
    <w:p w14:paraId="00E6688D">
      <w:pPr>
        <w:spacing w:line="480" w:lineRule="exact"/>
        <w:rPr>
          <w:rFonts w:ascii="宋体" w:hAnsi="宋体" w:cs="宋体"/>
          <w:b/>
          <w:color w:val="auto"/>
          <w:sz w:val="24"/>
          <w:highlight w:val="none"/>
        </w:rPr>
      </w:pPr>
      <w:r>
        <w:rPr>
          <w:rFonts w:hint="eastAsia" w:ascii="宋体" w:hAnsi="宋体" w:cs="宋体"/>
          <w:b/>
          <w:color w:val="auto"/>
          <w:sz w:val="24"/>
          <w:highlight w:val="none"/>
        </w:rPr>
        <w:t>32.履约保证金</w:t>
      </w:r>
    </w:p>
    <w:p w14:paraId="0B994D0C">
      <w:pPr>
        <w:spacing w:line="480" w:lineRule="exact"/>
        <w:rPr>
          <w:rFonts w:ascii="宋体" w:hAnsi="宋体" w:cs="宋体"/>
          <w:bCs/>
          <w:color w:val="auto"/>
          <w:sz w:val="24"/>
          <w:highlight w:val="none"/>
        </w:rPr>
      </w:pPr>
      <w:r>
        <w:rPr>
          <w:rFonts w:hint="eastAsia" w:ascii="宋体" w:hAnsi="宋体" w:cs="宋体"/>
          <w:bCs/>
          <w:color w:val="auto"/>
          <w:sz w:val="24"/>
          <w:highlight w:val="none"/>
        </w:rPr>
        <w:t>如果需要履约保证金，成交供应商应按照供应商须知前附表规定向采购人提交履约保证金。</w:t>
      </w:r>
    </w:p>
    <w:p w14:paraId="514B127C">
      <w:pPr>
        <w:spacing w:line="480" w:lineRule="exact"/>
        <w:rPr>
          <w:rFonts w:ascii="宋体" w:hAnsi="宋体" w:cs="宋体"/>
          <w:b/>
          <w:color w:val="auto"/>
          <w:sz w:val="24"/>
          <w:highlight w:val="none"/>
        </w:rPr>
      </w:pPr>
      <w:r>
        <w:rPr>
          <w:rFonts w:hint="eastAsia" w:ascii="宋体" w:hAnsi="宋体" w:cs="宋体"/>
          <w:b/>
          <w:color w:val="auto"/>
          <w:sz w:val="24"/>
          <w:highlight w:val="none"/>
        </w:rPr>
        <w:t>33.履约验收</w:t>
      </w:r>
    </w:p>
    <w:p w14:paraId="0A0BB027">
      <w:pPr>
        <w:spacing w:line="480" w:lineRule="exact"/>
        <w:rPr>
          <w:rFonts w:ascii="宋体" w:hAnsi="宋体" w:cs="宋体"/>
          <w:bCs/>
          <w:color w:val="auto"/>
          <w:sz w:val="24"/>
          <w:highlight w:val="none"/>
        </w:rPr>
      </w:pPr>
      <w:r>
        <w:rPr>
          <w:rFonts w:hint="eastAsia" w:ascii="宋体" w:hAnsi="宋体" w:cs="宋体"/>
          <w:bCs/>
          <w:color w:val="auto"/>
          <w:sz w:val="24"/>
          <w:highlight w:val="none"/>
          <w:lang w:val="en-US" w:eastAsia="zh-CN"/>
        </w:rPr>
        <w:t>参照</w:t>
      </w:r>
      <w:r>
        <w:rPr>
          <w:rFonts w:hint="eastAsia" w:ascii="宋体" w:hAnsi="宋体" w:cs="宋体"/>
          <w:bCs/>
          <w:color w:val="auto"/>
          <w:sz w:val="24"/>
          <w:highlight w:val="none"/>
        </w:rPr>
        <w:t>宁财规发〔2022〕10 号《宁夏回族自治区政府采购履约验收管理暂行办法》执行。</w:t>
      </w:r>
    </w:p>
    <w:p w14:paraId="1BD78DDD">
      <w:pPr>
        <w:spacing w:line="480" w:lineRule="exact"/>
        <w:rPr>
          <w:rFonts w:ascii="宋体" w:hAnsi="宋体" w:cs="宋体"/>
          <w:b/>
          <w:color w:val="auto"/>
          <w:sz w:val="24"/>
          <w:highlight w:val="none"/>
        </w:rPr>
      </w:pPr>
      <w:r>
        <w:rPr>
          <w:rFonts w:hint="eastAsia" w:ascii="宋体" w:hAnsi="宋体" w:cs="宋体"/>
          <w:b/>
          <w:color w:val="auto"/>
          <w:sz w:val="24"/>
          <w:highlight w:val="none"/>
        </w:rPr>
        <w:t>34.招标代理费</w:t>
      </w:r>
    </w:p>
    <w:p w14:paraId="05115560">
      <w:pPr>
        <w:spacing w:line="480" w:lineRule="exact"/>
        <w:rPr>
          <w:rFonts w:ascii="宋体" w:hAnsi="宋体" w:cs="宋体"/>
          <w:bCs/>
          <w:color w:val="auto"/>
          <w:sz w:val="24"/>
          <w:highlight w:val="none"/>
        </w:rPr>
      </w:pPr>
      <w:r>
        <w:rPr>
          <w:rFonts w:hint="eastAsia" w:ascii="宋体" w:hAnsi="宋体" w:cs="宋体"/>
          <w:bCs/>
          <w:color w:val="auto"/>
          <w:sz w:val="24"/>
          <w:highlight w:val="none"/>
        </w:rPr>
        <w:t>本项目是否由成交供应商向采购代理机构支付招标代理费及招标代理费标准，按照供应商须知前附表规定执行。</w:t>
      </w:r>
    </w:p>
    <w:p w14:paraId="5EDFDBCC">
      <w:pPr>
        <w:spacing w:line="480" w:lineRule="exact"/>
        <w:rPr>
          <w:rFonts w:ascii="宋体" w:hAnsi="宋体" w:cs="宋体"/>
          <w:b/>
          <w:color w:val="auto"/>
          <w:sz w:val="24"/>
          <w:highlight w:val="none"/>
        </w:rPr>
      </w:pPr>
      <w:r>
        <w:rPr>
          <w:rFonts w:hint="eastAsia" w:ascii="宋体" w:hAnsi="宋体" w:cs="宋体"/>
          <w:b/>
          <w:color w:val="auto"/>
          <w:sz w:val="24"/>
          <w:highlight w:val="none"/>
        </w:rPr>
        <w:t>35.政府采购合同线上信用融资</w:t>
      </w:r>
    </w:p>
    <w:p w14:paraId="00775FBA">
      <w:pPr>
        <w:spacing w:line="480" w:lineRule="exact"/>
        <w:rPr>
          <w:rFonts w:ascii="宋体" w:hAnsi="宋体" w:cs="宋体"/>
          <w:bCs/>
          <w:color w:val="auto"/>
          <w:sz w:val="24"/>
          <w:highlight w:val="none"/>
        </w:rPr>
      </w:pPr>
      <w:r>
        <w:rPr>
          <w:rFonts w:hint="eastAsia" w:ascii="宋体" w:hAnsi="宋体" w:cs="宋体"/>
          <w:bCs/>
          <w:color w:val="auto"/>
          <w:sz w:val="24"/>
          <w:highlight w:val="none"/>
        </w:rPr>
        <w:t>成交供应商为中小微企业的，可以在取得成交通知书后，通过“政府采购合同线上信用融资系统”，向相关金融机构、担保机构申请政府采购融资服务。</w:t>
      </w:r>
    </w:p>
    <w:p w14:paraId="4A6D6BD9">
      <w:pPr>
        <w:spacing w:line="480" w:lineRule="exact"/>
        <w:jc w:val="center"/>
        <w:rPr>
          <w:rFonts w:ascii="宋体" w:hAnsi="宋体" w:cs="宋体"/>
          <w:b/>
          <w:bCs/>
          <w:color w:val="auto"/>
          <w:sz w:val="24"/>
          <w:highlight w:val="none"/>
        </w:rPr>
      </w:pPr>
      <w:r>
        <w:rPr>
          <w:rFonts w:hint="eastAsia" w:ascii="宋体" w:hAnsi="宋体" w:cs="宋体"/>
          <w:b/>
          <w:bCs/>
          <w:color w:val="auto"/>
          <w:sz w:val="24"/>
          <w:highlight w:val="none"/>
        </w:rPr>
        <w:t>（八）质疑和投诉</w:t>
      </w:r>
    </w:p>
    <w:p w14:paraId="6E6DB451">
      <w:pPr>
        <w:spacing w:line="480" w:lineRule="exact"/>
        <w:rPr>
          <w:rFonts w:ascii="宋体" w:hAnsi="宋体" w:cs="宋体"/>
          <w:b/>
          <w:color w:val="auto"/>
          <w:sz w:val="24"/>
          <w:highlight w:val="none"/>
        </w:rPr>
      </w:pPr>
      <w:r>
        <w:rPr>
          <w:rFonts w:hint="eastAsia" w:ascii="宋体" w:hAnsi="宋体" w:cs="宋体"/>
          <w:b/>
          <w:color w:val="auto"/>
          <w:sz w:val="24"/>
          <w:highlight w:val="none"/>
        </w:rPr>
        <w:t>36.质疑</w:t>
      </w:r>
    </w:p>
    <w:p w14:paraId="313650CA">
      <w:pPr>
        <w:spacing w:line="480" w:lineRule="exact"/>
        <w:rPr>
          <w:rFonts w:ascii="宋体" w:hAnsi="宋体" w:cs="宋体"/>
          <w:bCs/>
          <w:color w:val="auto"/>
          <w:sz w:val="24"/>
          <w:highlight w:val="none"/>
        </w:rPr>
      </w:pPr>
      <w:r>
        <w:rPr>
          <w:rFonts w:hint="eastAsia" w:ascii="宋体" w:hAnsi="宋体" w:cs="宋体"/>
          <w:bCs/>
          <w:color w:val="auto"/>
          <w:sz w:val="24"/>
          <w:highlight w:val="none"/>
        </w:rPr>
        <w:t>36.1 供应商认为采购文件、采购过程和成交结果使自己的权益受到损害的，可以根据《中华人民共和国政府采购法》、《中华人民共和国政府采购法实施条例》和《政府采购质疑和投诉办法》的有关规定，在知道或者应知其权益受到损害之日起7个工作日内，依法向采购人或其委托的采购代理机构提出质疑。</w:t>
      </w:r>
    </w:p>
    <w:p w14:paraId="5D5FB275">
      <w:pPr>
        <w:spacing w:line="480" w:lineRule="exact"/>
        <w:rPr>
          <w:rFonts w:ascii="宋体" w:hAnsi="宋体" w:cs="宋体"/>
          <w:bCs/>
          <w:color w:val="auto"/>
          <w:sz w:val="24"/>
          <w:highlight w:val="none"/>
        </w:rPr>
      </w:pPr>
      <w:r>
        <w:rPr>
          <w:rFonts w:hint="eastAsia" w:ascii="宋体" w:hAnsi="宋体" w:cs="宋体"/>
          <w:bCs/>
          <w:color w:val="auto"/>
          <w:sz w:val="24"/>
          <w:highlight w:val="none"/>
        </w:rPr>
        <w:t>36.2 提出质疑的供应商应当是参加所本项目采购活动的供应商。依法获取可质疑采购文件的潜在供应商也可以依法提出质疑。</w:t>
      </w:r>
    </w:p>
    <w:p w14:paraId="6201CDB1">
      <w:pPr>
        <w:spacing w:line="480" w:lineRule="exact"/>
        <w:rPr>
          <w:rFonts w:ascii="宋体" w:hAnsi="宋体" w:cs="宋体"/>
          <w:bCs/>
          <w:color w:val="auto"/>
          <w:sz w:val="24"/>
          <w:highlight w:val="none"/>
        </w:rPr>
      </w:pPr>
      <w:r>
        <w:rPr>
          <w:rFonts w:hint="eastAsia" w:ascii="宋体" w:hAnsi="宋体" w:cs="宋体"/>
          <w:bCs/>
          <w:color w:val="auto"/>
          <w:sz w:val="24"/>
          <w:highlight w:val="none"/>
        </w:rPr>
        <w:t>36.3 质疑供应商应在法定质疑期内提出质疑。针对同一采购程序环节的质疑次数应符合供应商须知前附表的规定。超出法定质疑期提交的质疑将被拒绝。</w:t>
      </w:r>
    </w:p>
    <w:p w14:paraId="5851F642">
      <w:pPr>
        <w:spacing w:line="480" w:lineRule="exact"/>
        <w:rPr>
          <w:rFonts w:ascii="宋体" w:hAnsi="宋体" w:cs="宋体"/>
          <w:bCs/>
          <w:color w:val="auto"/>
          <w:sz w:val="24"/>
          <w:highlight w:val="none"/>
        </w:rPr>
      </w:pPr>
      <w:r>
        <w:rPr>
          <w:rFonts w:hint="eastAsia" w:ascii="宋体" w:hAnsi="宋体" w:cs="宋体"/>
          <w:bCs/>
          <w:color w:val="auto"/>
          <w:sz w:val="24"/>
          <w:highlight w:val="none"/>
        </w:rPr>
        <w:t>36.4 采购人、采购代理机构不得拒收质疑供应商在法定质疑期内发出的质疑函，应当在收到质疑函7个工作日内作出答复，并通知质疑供应商和相关供应商。</w:t>
      </w:r>
    </w:p>
    <w:p w14:paraId="690E5893">
      <w:pPr>
        <w:spacing w:line="480" w:lineRule="exact"/>
        <w:rPr>
          <w:rFonts w:ascii="宋体" w:hAnsi="宋体" w:cs="宋体"/>
          <w:b/>
          <w:color w:val="auto"/>
          <w:sz w:val="24"/>
          <w:highlight w:val="none"/>
        </w:rPr>
      </w:pPr>
      <w:r>
        <w:rPr>
          <w:rFonts w:hint="eastAsia" w:ascii="宋体" w:hAnsi="宋体" w:cs="宋体"/>
          <w:b/>
          <w:color w:val="auto"/>
          <w:sz w:val="24"/>
          <w:highlight w:val="none"/>
        </w:rPr>
        <w:t>37.投诉</w:t>
      </w:r>
    </w:p>
    <w:p w14:paraId="7603E279">
      <w:pPr>
        <w:spacing w:line="480" w:lineRule="exact"/>
        <w:rPr>
          <w:rFonts w:ascii="宋体" w:hAnsi="宋体" w:cs="宋体"/>
          <w:bCs/>
          <w:color w:val="auto"/>
          <w:sz w:val="24"/>
          <w:highlight w:val="none"/>
        </w:rPr>
      </w:pPr>
      <w:r>
        <w:rPr>
          <w:rFonts w:hint="eastAsia" w:ascii="宋体" w:hAnsi="宋体" w:cs="宋体"/>
          <w:bCs/>
          <w:color w:val="auto"/>
          <w:sz w:val="24"/>
          <w:highlight w:val="none"/>
        </w:rPr>
        <w:t>37.1 质疑供应商对采购人、采购代理机构的答复不满意，或者采购人、采购代理机构未在规定时间内作出答复的，可以在答复期满后15个工作日内提起投诉。</w:t>
      </w:r>
    </w:p>
    <w:p w14:paraId="0A93338B">
      <w:pPr>
        <w:ind w:firstLine="560"/>
        <w:rPr>
          <w:rFonts w:ascii="宋体" w:hAnsi="宋体" w:cs="宋体"/>
          <w:bCs/>
          <w:color w:val="auto"/>
          <w:sz w:val="28"/>
          <w:szCs w:val="28"/>
          <w:highlight w:val="none"/>
        </w:rPr>
      </w:pPr>
      <w:r>
        <w:rPr>
          <w:rFonts w:hint="eastAsia" w:ascii="宋体" w:hAnsi="宋体" w:cs="宋体"/>
          <w:bCs/>
          <w:color w:val="auto"/>
          <w:sz w:val="28"/>
          <w:szCs w:val="28"/>
          <w:highlight w:val="none"/>
        </w:rPr>
        <w:br w:type="page"/>
      </w:r>
    </w:p>
    <w:p w14:paraId="69429D24">
      <w:pPr>
        <w:pStyle w:val="2"/>
        <w:pageBreakBefore w:val="0"/>
        <w:numPr>
          <w:ilvl w:val="0"/>
          <w:numId w:val="3"/>
        </w:numPr>
        <w:kinsoku/>
        <w:wordWrap/>
        <w:overflowPunct/>
        <w:topLinePunct w:val="0"/>
        <w:bidi w:val="0"/>
        <w:adjustRightInd/>
        <w:snapToGrid/>
        <w:spacing w:line="480" w:lineRule="exact"/>
        <w:ind w:firstLine="883"/>
        <w:jc w:val="center"/>
        <w:textAlignment w:val="auto"/>
        <w:rPr>
          <w:rFonts w:hint="eastAsia" w:ascii="宋体" w:hAnsi="宋体" w:cs="宋体"/>
          <w:color w:val="auto"/>
          <w:highlight w:val="none"/>
        </w:rPr>
      </w:pPr>
      <w:bookmarkStart w:id="4" w:name="_Toc26181"/>
      <w:r>
        <w:rPr>
          <w:rFonts w:hint="eastAsia" w:ascii="宋体" w:hAnsi="宋体" w:cs="宋体"/>
          <w:color w:val="auto"/>
          <w:highlight w:val="none"/>
        </w:rPr>
        <w:t>项目说明和采购需求</w:t>
      </w:r>
      <w:bookmarkEnd w:id="4"/>
    </w:p>
    <w:p w14:paraId="2EC07D80">
      <w:pPr>
        <w:numPr>
          <w:ilvl w:val="0"/>
          <w:numId w:val="0"/>
        </w:numPr>
        <w:jc w:val="both"/>
        <w:outlineLvl w:val="9"/>
        <w:rPr>
          <w:rFonts w:hint="eastAsia" w:ascii="宋体" w:hAnsi="宋体" w:eastAsia="宋体" w:cs="宋体"/>
          <w:color w:val="auto"/>
          <w:sz w:val="20"/>
          <w:szCs w:val="22"/>
          <w:highlight w:val="none"/>
          <w:u w:val="none"/>
          <w:lang w:val="en-US" w:eastAsia="zh-CN"/>
        </w:rPr>
      </w:pPr>
      <w:r>
        <w:rPr>
          <w:rFonts w:hint="eastAsia" w:ascii="宋体" w:hAnsi="宋体" w:cs="宋体"/>
          <w:b/>
          <w:bCs/>
          <w:color w:val="auto"/>
          <w:sz w:val="28"/>
          <w:szCs w:val="28"/>
          <w:highlight w:val="none"/>
          <w:u w:val="none"/>
          <w:lang w:val="en-US" w:eastAsia="zh-CN"/>
        </w:rPr>
        <w:t>一、</w:t>
      </w:r>
      <w:r>
        <w:rPr>
          <w:rFonts w:hint="eastAsia" w:ascii="宋体" w:hAnsi="宋体" w:eastAsia="宋体" w:cs="宋体"/>
          <w:b/>
          <w:bCs/>
          <w:color w:val="auto"/>
          <w:sz w:val="28"/>
          <w:szCs w:val="28"/>
          <w:highlight w:val="none"/>
          <w:u w:val="none"/>
          <w:lang w:val="en-US" w:eastAsia="zh-CN"/>
        </w:rPr>
        <w:t>商务</w:t>
      </w:r>
      <w:r>
        <w:rPr>
          <w:rFonts w:hint="eastAsia" w:ascii="宋体" w:hAnsi="宋体" w:cs="宋体"/>
          <w:b/>
          <w:bCs/>
          <w:color w:val="auto"/>
          <w:sz w:val="28"/>
          <w:szCs w:val="28"/>
          <w:highlight w:val="none"/>
          <w:u w:val="none"/>
          <w:lang w:val="en-US" w:eastAsia="zh-CN"/>
        </w:rPr>
        <w:t>要求</w:t>
      </w:r>
    </w:p>
    <w:p w14:paraId="3236010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合同履行期限：服务期：合同签订后90日历天。</w:t>
      </w:r>
    </w:p>
    <w:p w14:paraId="22E604A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服务地点：采购人指定地点。</w:t>
      </w:r>
    </w:p>
    <w:p w14:paraId="5027489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付款方式：签订合同，开展项目1个月后支付合同总金额70%；项目实施完成。验收合格后支付剩余30%。</w:t>
      </w:r>
    </w:p>
    <w:p w14:paraId="2AF4DF7A">
      <w:pPr>
        <w:numPr>
          <w:ilvl w:val="0"/>
          <w:numId w:val="0"/>
        </w:numPr>
        <w:spacing w:beforeLines="0" w:afterLines="0"/>
        <w:rPr>
          <w:rFonts w:hint="eastAsia" w:ascii="宋体" w:hAnsi="宋体" w:cs="宋体"/>
          <w:b/>
          <w:color w:val="auto"/>
          <w:sz w:val="28"/>
          <w:szCs w:val="28"/>
        </w:rPr>
      </w:pPr>
      <w:r>
        <w:rPr>
          <w:rFonts w:hint="eastAsia" w:ascii="宋体" w:hAnsi="宋体" w:cs="宋体"/>
          <w:b/>
          <w:color w:val="auto"/>
          <w:sz w:val="28"/>
          <w:szCs w:val="28"/>
          <w:lang w:val="en-US" w:eastAsia="zh-CN"/>
        </w:rPr>
        <w:t>二</w:t>
      </w:r>
      <w:r>
        <w:rPr>
          <w:rFonts w:hint="eastAsia" w:ascii="宋体" w:hAnsi="宋体" w:cs="宋体"/>
          <w:b/>
          <w:color w:val="auto"/>
          <w:sz w:val="28"/>
          <w:szCs w:val="28"/>
        </w:rPr>
        <w:t>、</w:t>
      </w:r>
      <w:r>
        <w:rPr>
          <w:rFonts w:hint="eastAsia" w:ascii="宋体" w:hAnsi="宋体" w:cs="宋体"/>
          <w:b/>
          <w:color w:val="auto"/>
          <w:sz w:val="28"/>
          <w:szCs w:val="28"/>
          <w:lang w:val="en-US" w:eastAsia="zh-CN"/>
        </w:rPr>
        <w:t>技术（服务）</w:t>
      </w:r>
      <w:r>
        <w:rPr>
          <w:rFonts w:hint="eastAsia" w:ascii="宋体" w:hAnsi="宋体" w:cs="宋体"/>
          <w:b/>
          <w:color w:val="auto"/>
          <w:sz w:val="28"/>
          <w:szCs w:val="28"/>
        </w:rPr>
        <w:t>要求</w:t>
      </w:r>
    </w:p>
    <w:p w14:paraId="06BE794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bCs/>
          <w:color w:val="auto"/>
          <w:sz w:val="24"/>
          <w:szCs w:val="24"/>
          <w:highlight w:val="none"/>
          <w:vertAlign w:val="baseline"/>
          <w:lang w:val="en-US" w:eastAsia="zh-CN"/>
        </w:rPr>
      </w:pPr>
      <w:r>
        <w:rPr>
          <w:rFonts w:hint="eastAsia" w:ascii="宋体" w:hAnsi="宋体" w:eastAsia="宋体" w:cs="宋体"/>
          <w:b/>
          <w:bCs/>
          <w:color w:val="auto"/>
          <w:sz w:val="24"/>
          <w:szCs w:val="24"/>
          <w:highlight w:val="none"/>
          <w:vertAlign w:val="baseline"/>
          <w:lang w:val="en-US" w:eastAsia="zh-CN"/>
        </w:rPr>
        <w:t>（一）打造未成年人专属宣传阵地</w:t>
      </w:r>
    </w:p>
    <w:p w14:paraId="2EAAB6D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1.开设专栏：在“银川发布”客户端开通教育专栏，设置独立频道或专题页，设计清晰导航与未成年人友好型界面。集中推送招生政策、学区划分、考试安排等权威内容，保障教育信息公开透明。</w:t>
      </w:r>
    </w:p>
    <w:p w14:paraId="69F543D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2.报纸周刊数字化：将银川晚报《教育周刊》内容进行电子化编辑、专题聚合，适配手机阅读。</w:t>
      </w:r>
    </w:p>
    <w:p w14:paraId="6BDD19C9">
      <w:pPr>
        <w:keepNext w:val="0"/>
        <w:keepLines w:val="0"/>
        <w:pageBreakBefore w:val="0"/>
        <w:widowControl/>
        <w:suppressLineNumbers w:val="0"/>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3.文明实践在行动专题设立：通过设立专题的形式集中展示青少年风采，包括《萌马驾到迎新春》2026宁夏少儿春节联欢晚会、《黄河金岸 笔墨华章》宁夏第十五届中小学生作文大赛、2026传媒小记者在行动、青少年儿童戏剧青训营等四类青少年主题活动板块，展示新时代好少年风采。</w:t>
      </w:r>
    </w:p>
    <w:p w14:paraId="332AC07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4.设立童心荐家乡板块：结合银川文旅、校园实践，将教育与本地文化融合，既展现校园风貌，也传递城市文化，强化本土教育的在地属性。</w:t>
      </w:r>
    </w:p>
    <w:p w14:paraId="1CF7F26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bCs/>
          <w:color w:val="auto"/>
          <w:sz w:val="24"/>
          <w:szCs w:val="24"/>
          <w:highlight w:val="none"/>
          <w:vertAlign w:val="baseline"/>
          <w:lang w:val="en-US" w:eastAsia="zh-CN"/>
        </w:rPr>
      </w:pPr>
      <w:r>
        <w:rPr>
          <w:rFonts w:hint="eastAsia" w:ascii="宋体" w:hAnsi="宋体" w:eastAsia="宋体" w:cs="宋体"/>
          <w:b/>
          <w:bCs/>
          <w:color w:val="auto"/>
          <w:sz w:val="24"/>
          <w:szCs w:val="24"/>
          <w:highlight w:val="none"/>
          <w:vertAlign w:val="baseline"/>
          <w:lang w:val="en-US" w:eastAsia="zh-CN"/>
        </w:rPr>
        <w:t>（二）宣传内容生产制作</w:t>
      </w:r>
    </w:p>
    <w:p w14:paraId="21BF3DD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1.内容统筹策划：协调电视台、报纸、新媒体采编资源，成立项目内容编辑小组。</w:t>
      </w:r>
    </w:p>
    <w:p w14:paraId="382C4FC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2.传统内容新媒体化改造：对电视少儿节目进行碎片化、系列化剪辑，适配移动端传播；将报纸教育周刊文章转化为图文、音频、短视频等多形态产品，共计制作不低于450条。</w:t>
      </w:r>
    </w:p>
    <w:p w14:paraId="1E954B9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3.原创内容生产：策划制作适合新媒体传播的原创短视频、海报等系列内容。共计制作不低于180条。</w:t>
      </w:r>
    </w:p>
    <w:p w14:paraId="388DE16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color w:val="auto"/>
          <w:sz w:val="24"/>
          <w:szCs w:val="24"/>
          <w:lang w:val="en-US" w:eastAsia="zh-CN"/>
        </w:rPr>
      </w:pPr>
      <w:r>
        <w:rPr>
          <w:rFonts w:hint="eastAsia" w:ascii="宋体" w:hAnsi="宋体" w:eastAsia="宋体" w:cs="宋体"/>
          <w:b w:val="0"/>
          <w:bCs w:val="0"/>
          <w:color w:val="auto"/>
          <w:sz w:val="24"/>
          <w:szCs w:val="24"/>
          <w:highlight w:val="none"/>
          <w:vertAlign w:val="baseline"/>
          <w:lang w:val="en-US" w:eastAsia="zh-CN"/>
        </w:rPr>
        <w:t>4.精品节目包装制作：整合电视台自有少儿节目《背着书包去旅行》9期、《我是文旅星推官》24期、《成语星主播》20期，进行数字化剪辑、分类上线，支持点播回看。</w:t>
      </w:r>
    </w:p>
    <w:p w14:paraId="4EF106D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bCs/>
          <w:color w:val="auto"/>
          <w:sz w:val="24"/>
          <w:szCs w:val="24"/>
          <w:highlight w:val="none"/>
          <w:vertAlign w:val="baseline"/>
          <w:lang w:val="en-US" w:eastAsia="zh-CN"/>
        </w:rPr>
      </w:pPr>
      <w:r>
        <w:rPr>
          <w:rFonts w:hint="eastAsia" w:ascii="宋体" w:hAnsi="宋体" w:eastAsia="宋体" w:cs="宋体"/>
          <w:b/>
          <w:bCs/>
          <w:color w:val="auto"/>
          <w:sz w:val="24"/>
          <w:szCs w:val="24"/>
          <w:highlight w:val="none"/>
          <w:vertAlign w:val="baseline"/>
          <w:lang w:val="en-US" w:eastAsia="zh-CN"/>
        </w:rPr>
        <w:t>（三）线上主题宣传与引导活动</w:t>
      </w:r>
    </w:p>
    <w:p w14:paraId="0537263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1.优秀作品展播线上活动：依托平台开展“优秀作品展播”线上互动，吸引未成年人参与，共计展播不低于200个作品。</w:t>
      </w:r>
    </w:p>
    <w:p w14:paraId="0C2E9D9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2.品牌栏目共建展播线上活动：与教育局、学校合作，打造品牌栏目《校园星推官》，内设“校长访谈”“特色讲堂”等板块，通过线上展播的方式丰富平台内容权威性与吸引力。共6期。</w:t>
      </w:r>
    </w:p>
    <w:p w14:paraId="399E5FC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bCs/>
          <w:color w:val="auto"/>
          <w:sz w:val="24"/>
          <w:szCs w:val="24"/>
          <w:highlight w:val="none"/>
          <w:vertAlign w:val="baseline"/>
          <w:lang w:val="en-US" w:eastAsia="zh-CN"/>
        </w:rPr>
      </w:pPr>
      <w:r>
        <w:rPr>
          <w:rFonts w:hint="eastAsia" w:ascii="宋体" w:hAnsi="宋体" w:eastAsia="宋体" w:cs="宋体"/>
          <w:b/>
          <w:bCs/>
          <w:color w:val="auto"/>
          <w:sz w:val="24"/>
          <w:szCs w:val="24"/>
          <w:highlight w:val="none"/>
          <w:vertAlign w:val="baseline"/>
          <w:lang w:val="en-US" w:eastAsia="zh-CN"/>
        </w:rPr>
        <w:t>（四）日常运营维护</w:t>
      </w:r>
    </w:p>
    <w:p w14:paraId="411A6EA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1.日常运营：配备专职编辑负责内容更新、审核、互动管理与用户服务。</w:t>
      </w:r>
    </w:p>
    <w:p w14:paraId="124EE1B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2.数据分析：定期分析平台访问数据、用户行为，了解内容偏好与使用习惯，指导内容优化。</w:t>
      </w:r>
    </w:p>
    <w:p w14:paraId="5A1F71D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3.效果评估与反馈收集：通过访谈等方式，收集学校、家长、学生的使用反馈，持续改进平台功能与内容。</w:t>
      </w:r>
    </w:p>
    <w:p w14:paraId="780399F4">
      <w:pPr>
        <w:rPr>
          <w:color w:val="auto"/>
        </w:rPr>
      </w:pPr>
      <w:r>
        <w:rPr>
          <w:rFonts w:hint="eastAsia" w:ascii="宋体" w:hAnsi="宋体" w:eastAsia="宋体" w:cs="宋体"/>
          <w:b/>
          <w:bCs/>
          <w:color w:val="auto"/>
          <w:kern w:val="2"/>
          <w:sz w:val="36"/>
          <w:szCs w:val="36"/>
          <w:lang w:val="en-US" w:eastAsia="zh-CN" w:bidi="ar-SA"/>
        </w:rPr>
        <w:br w:type="page"/>
      </w:r>
    </w:p>
    <w:p w14:paraId="63C96853">
      <w:pPr>
        <w:pStyle w:val="2"/>
        <w:ind w:firstLine="883"/>
        <w:jc w:val="center"/>
        <w:rPr>
          <w:rFonts w:hint="eastAsia" w:ascii="宋体" w:hAnsi="宋体" w:cs="宋体"/>
          <w:color w:val="auto"/>
          <w:highlight w:val="none"/>
        </w:rPr>
        <w:sectPr>
          <w:footerReference r:id="rId7" w:type="first"/>
          <w:headerReference r:id="rId5" w:type="default"/>
          <w:footerReference r:id="rId6" w:type="default"/>
          <w:pgSz w:w="11906" w:h="16838"/>
          <w:pgMar w:top="1440" w:right="1457" w:bottom="1440" w:left="1457" w:header="851" w:footer="992" w:gutter="0"/>
          <w:cols w:space="720" w:num="1"/>
          <w:docGrid w:type="linesAndChars" w:linePitch="312" w:charSpace="0"/>
        </w:sectPr>
      </w:pPr>
    </w:p>
    <w:p w14:paraId="166A90EF">
      <w:pPr>
        <w:pStyle w:val="2"/>
        <w:ind w:firstLine="883"/>
        <w:jc w:val="center"/>
        <w:rPr>
          <w:rFonts w:ascii="宋体" w:hAnsi="宋体" w:cs="宋体"/>
          <w:color w:val="auto"/>
          <w:highlight w:val="none"/>
        </w:rPr>
      </w:pPr>
      <w:bookmarkStart w:id="5" w:name="_Toc26188"/>
      <w:r>
        <w:rPr>
          <w:rFonts w:hint="eastAsia" w:ascii="宋体" w:hAnsi="宋体" w:cs="宋体"/>
          <w:color w:val="auto"/>
          <w:highlight w:val="none"/>
        </w:rPr>
        <w:t>第五章 评审程序、方法及标准</w:t>
      </w:r>
      <w:bookmarkEnd w:id="5"/>
    </w:p>
    <w:p w14:paraId="735593E1">
      <w:pPr>
        <w:spacing w:line="480" w:lineRule="exact"/>
        <w:ind w:firstLine="482"/>
        <w:rPr>
          <w:rFonts w:ascii="宋体" w:hAnsi="宋体" w:cs="宋体"/>
          <w:b/>
          <w:color w:val="auto"/>
          <w:sz w:val="24"/>
          <w:highlight w:val="none"/>
        </w:rPr>
      </w:pPr>
      <w:r>
        <w:rPr>
          <w:rFonts w:hint="eastAsia" w:ascii="宋体" w:hAnsi="宋体" w:cs="宋体"/>
          <w:b/>
          <w:color w:val="auto"/>
          <w:sz w:val="24"/>
          <w:highlight w:val="none"/>
        </w:rPr>
        <w:t>一、评审方法</w:t>
      </w:r>
    </w:p>
    <w:p w14:paraId="2E53AB6A">
      <w:pPr>
        <w:spacing w:line="48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本次评审采用综合评分法（百分制），即响应文件满足磋商文件全部实质性要求且按评审因素的量化指标评审得分最高的供应商为成交候选供应商的评审方法。</w:t>
      </w:r>
    </w:p>
    <w:p w14:paraId="71043755">
      <w:pPr>
        <w:spacing w:line="48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推荐成交候选供应商的方法：磋商小组按评审后得分由高到低顺序进行推荐。得分相同的，按最后报价由低到高顺序排列；得分且最后报价相同的，按技术指标优劣顺序排列。</w:t>
      </w:r>
    </w:p>
    <w:p w14:paraId="0B5C2E9E">
      <w:pPr>
        <w:spacing w:line="480" w:lineRule="exact"/>
        <w:ind w:firstLine="482"/>
        <w:rPr>
          <w:rFonts w:ascii="宋体" w:hAnsi="宋体" w:cs="宋体"/>
          <w:b/>
          <w:color w:val="auto"/>
          <w:sz w:val="24"/>
          <w:highlight w:val="none"/>
        </w:rPr>
      </w:pPr>
      <w:r>
        <w:rPr>
          <w:rFonts w:hint="eastAsia" w:ascii="宋体" w:hAnsi="宋体" w:cs="宋体"/>
          <w:b/>
          <w:color w:val="auto"/>
          <w:sz w:val="24"/>
          <w:highlight w:val="none"/>
        </w:rPr>
        <w:t>二、评审程序</w:t>
      </w:r>
    </w:p>
    <w:p w14:paraId="6B5FF79C">
      <w:pPr>
        <w:spacing w:line="480" w:lineRule="exact"/>
        <w:ind w:firstLine="482"/>
        <w:rPr>
          <w:rFonts w:ascii="宋体" w:hAnsi="宋体" w:cs="宋体"/>
          <w:b/>
          <w:color w:val="auto"/>
          <w:sz w:val="24"/>
          <w:highlight w:val="none"/>
        </w:rPr>
      </w:pPr>
      <w:r>
        <w:rPr>
          <w:rFonts w:hint="eastAsia" w:ascii="宋体" w:hAnsi="宋体" w:cs="宋体"/>
          <w:b/>
          <w:color w:val="auto"/>
          <w:sz w:val="24"/>
          <w:highlight w:val="none"/>
        </w:rPr>
        <w:t>（一）资格审查：按供应商须知前附表要求</w:t>
      </w:r>
    </w:p>
    <w:p w14:paraId="4402044D">
      <w:pPr>
        <w:spacing w:line="48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所有证书、证明文件包括按要求提供的官网截图必须是真实、有效、可查证的，须注明资料来源。资格证明文件应为原件的扫描件，响应文件中须编入清晰的扫描件或复印件。所有证明材料须清晰可辨认，如因证明材料模糊无法辨认，缺页、漏页导致无法进行评审认定的责任由供应商自负。如发现弄虚作假将按照有关规定严肃处理。证明材料仅限于供应商单位本身，参股或控股单位及独立法人子公司的材料不能作为证明材料，但供应商单位兼并的企业的材料可作为证明材料。</w:t>
      </w:r>
    </w:p>
    <w:p w14:paraId="6DDF1B6D">
      <w:pPr>
        <w:spacing w:line="48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2.对于响应文件中有任意一条不满足上表要求的将导致其投标无效，不进入下一项评审。</w:t>
      </w:r>
    </w:p>
    <w:p w14:paraId="5733A377">
      <w:pPr>
        <w:spacing w:line="480" w:lineRule="exact"/>
        <w:ind w:firstLine="482"/>
        <w:rPr>
          <w:rFonts w:ascii="宋体" w:hAnsi="宋体" w:cs="宋体"/>
          <w:b/>
          <w:color w:val="auto"/>
          <w:sz w:val="24"/>
          <w:highlight w:val="none"/>
        </w:rPr>
      </w:pPr>
      <w:r>
        <w:rPr>
          <w:rFonts w:hint="eastAsia" w:ascii="宋体" w:hAnsi="宋体" w:cs="宋体"/>
          <w:b/>
          <w:color w:val="auto"/>
          <w:sz w:val="24"/>
          <w:highlight w:val="none"/>
        </w:rPr>
        <w:t>（二）符合性检查：根据磋商文件要求</w:t>
      </w:r>
    </w:p>
    <w:p w14:paraId="33160430">
      <w:pPr>
        <w:spacing w:line="48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1.分别对每一响应文件进行检查。</w:t>
      </w:r>
    </w:p>
    <w:p w14:paraId="6FE3C582">
      <w:pPr>
        <w:spacing w:line="48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2.决定投标的响应性只根据响应文件本身的真实无误的内容，而不依据外部的证据，但响应文件有不真实不正确的内容时除外。</w:t>
      </w:r>
    </w:p>
    <w:p w14:paraId="5281D0DF">
      <w:pPr>
        <w:spacing w:line="48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3.对于响应文件中有任意一条不满足要求将导致其投标无效，不进入下一项详细评审。</w:t>
      </w:r>
    </w:p>
    <w:p w14:paraId="674BA373">
      <w:pPr>
        <w:spacing w:line="480" w:lineRule="exact"/>
        <w:ind w:firstLine="482"/>
        <w:rPr>
          <w:rFonts w:ascii="宋体" w:hAnsi="宋体" w:cs="宋体"/>
          <w:b/>
          <w:color w:val="auto"/>
          <w:sz w:val="24"/>
          <w:highlight w:val="none"/>
        </w:rPr>
      </w:pPr>
      <w:r>
        <w:rPr>
          <w:rFonts w:hint="eastAsia" w:ascii="宋体" w:hAnsi="宋体" w:cs="宋体"/>
          <w:b/>
          <w:color w:val="auto"/>
          <w:sz w:val="24"/>
          <w:highlight w:val="none"/>
        </w:rPr>
        <w:t>（三）资格审查标准</w:t>
      </w:r>
    </w:p>
    <w:tbl>
      <w:tblPr>
        <w:tblStyle w:val="33"/>
        <w:tblW w:w="89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
        <w:gridCol w:w="2743"/>
        <w:gridCol w:w="5328"/>
      </w:tblGrid>
      <w:tr w14:paraId="3EAEC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 w:type="dxa"/>
            <w:vAlign w:val="center"/>
          </w:tcPr>
          <w:p w14:paraId="3377B65F">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序号</w:t>
            </w:r>
          </w:p>
        </w:tc>
        <w:tc>
          <w:tcPr>
            <w:tcW w:w="2743" w:type="dxa"/>
            <w:vAlign w:val="center"/>
          </w:tcPr>
          <w:p w14:paraId="5DF11377">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资格要求</w:t>
            </w:r>
          </w:p>
        </w:tc>
        <w:tc>
          <w:tcPr>
            <w:tcW w:w="5328" w:type="dxa"/>
            <w:vAlign w:val="center"/>
          </w:tcPr>
          <w:p w14:paraId="25B0D09B">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须提供的资料</w:t>
            </w:r>
          </w:p>
        </w:tc>
      </w:tr>
      <w:tr w14:paraId="3A5C3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 w:type="dxa"/>
            <w:vMerge w:val="restart"/>
            <w:vAlign w:val="center"/>
          </w:tcPr>
          <w:p w14:paraId="40FC953E">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1</w:t>
            </w:r>
          </w:p>
        </w:tc>
        <w:tc>
          <w:tcPr>
            <w:tcW w:w="2743" w:type="dxa"/>
            <w:vAlign w:val="center"/>
          </w:tcPr>
          <w:p w14:paraId="273F8232">
            <w:pPr>
              <w:spacing w:line="480" w:lineRule="exact"/>
              <w:rPr>
                <w:rFonts w:ascii="宋体" w:hAnsi="宋体" w:cs="宋体"/>
                <w:color w:val="auto"/>
                <w:sz w:val="24"/>
                <w:highlight w:val="none"/>
              </w:rPr>
            </w:pPr>
            <w:r>
              <w:rPr>
                <w:rFonts w:hint="eastAsia" w:ascii="宋体" w:hAnsi="宋体" w:cs="宋体"/>
                <w:color w:val="auto"/>
                <w:sz w:val="24"/>
                <w:highlight w:val="none"/>
              </w:rPr>
              <w:t>具有独立承担民事责任的能力</w:t>
            </w:r>
          </w:p>
        </w:tc>
        <w:tc>
          <w:tcPr>
            <w:tcW w:w="5328" w:type="dxa"/>
            <w:vAlign w:val="center"/>
          </w:tcPr>
          <w:p w14:paraId="522667B2">
            <w:pPr>
              <w:spacing w:line="360" w:lineRule="auto"/>
              <w:ind w:firstLine="480" w:firstLineChars="200"/>
              <w:rPr>
                <w:rFonts w:ascii="宋体" w:hAnsi="宋体" w:cs="宋体"/>
                <w:color w:val="auto"/>
                <w:sz w:val="24"/>
                <w:highlight w:val="none"/>
              </w:rPr>
            </w:pPr>
            <w:r>
              <w:rPr>
                <w:rFonts w:hint="eastAsia" w:ascii="宋体" w:hAnsi="宋体" w:eastAsia="宋体" w:cs="宋体"/>
                <w:b w:val="0"/>
                <w:bCs w:val="0"/>
                <w:caps w:val="0"/>
                <w:color w:val="auto"/>
                <w:spacing w:val="0"/>
                <w:kern w:val="0"/>
                <w:sz w:val="24"/>
                <w:szCs w:val="32"/>
                <w:highlight w:val="none"/>
                <w:lang w:eastAsia="zh-CN"/>
              </w:rPr>
              <w:t>提供法人或其他组织的营业执照（或事业单位法人证书或社会团体法人登记证书或执业许可证等），如供应商为自然人的须提供自然人身份证明</w:t>
            </w:r>
            <w:r>
              <w:rPr>
                <w:rFonts w:hint="eastAsia" w:ascii="宋体" w:hAnsi="宋体" w:cs="宋体"/>
                <w:b w:val="0"/>
                <w:bCs w:val="0"/>
                <w:caps w:val="0"/>
                <w:color w:val="auto"/>
                <w:spacing w:val="0"/>
                <w:kern w:val="0"/>
                <w:sz w:val="24"/>
                <w:szCs w:val="32"/>
                <w:highlight w:val="none"/>
                <w:lang w:eastAsia="zh-CN"/>
              </w:rPr>
              <w:t>；</w:t>
            </w:r>
          </w:p>
        </w:tc>
      </w:tr>
      <w:tr w14:paraId="5AA95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 w:type="dxa"/>
            <w:vMerge w:val="continue"/>
            <w:vAlign w:val="center"/>
          </w:tcPr>
          <w:p w14:paraId="0BA413B5">
            <w:pPr>
              <w:spacing w:line="480" w:lineRule="exact"/>
              <w:rPr>
                <w:rFonts w:ascii="宋体" w:hAnsi="宋体" w:cs="宋体"/>
                <w:color w:val="auto"/>
                <w:sz w:val="24"/>
                <w:highlight w:val="none"/>
              </w:rPr>
            </w:pPr>
          </w:p>
        </w:tc>
        <w:tc>
          <w:tcPr>
            <w:tcW w:w="2743" w:type="dxa"/>
            <w:vAlign w:val="center"/>
          </w:tcPr>
          <w:p w14:paraId="7BB27105">
            <w:pPr>
              <w:spacing w:line="480" w:lineRule="exact"/>
              <w:rPr>
                <w:rFonts w:ascii="宋体" w:hAnsi="宋体" w:cs="宋体"/>
                <w:color w:val="auto"/>
                <w:sz w:val="24"/>
                <w:highlight w:val="none"/>
              </w:rPr>
            </w:pPr>
            <w:r>
              <w:rPr>
                <w:rFonts w:hint="eastAsia" w:ascii="宋体" w:hAnsi="宋体" w:cs="宋体"/>
                <w:color w:val="auto"/>
                <w:sz w:val="24"/>
                <w:highlight w:val="none"/>
              </w:rPr>
              <w:t>授权委托书</w:t>
            </w:r>
          </w:p>
        </w:tc>
        <w:tc>
          <w:tcPr>
            <w:tcW w:w="5328" w:type="dxa"/>
            <w:vAlign w:val="center"/>
          </w:tcPr>
          <w:p w14:paraId="6460687B">
            <w:pPr>
              <w:spacing w:line="360" w:lineRule="auto"/>
              <w:ind w:firstLine="480" w:firstLineChars="200"/>
              <w:rPr>
                <w:rFonts w:ascii="宋体" w:hAnsi="宋体" w:cs="宋体"/>
                <w:color w:val="auto"/>
                <w:sz w:val="24"/>
                <w:highlight w:val="none"/>
              </w:rPr>
            </w:pPr>
            <w:r>
              <w:rPr>
                <w:rFonts w:hint="eastAsia" w:ascii="宋体" w:hAnsi="宋体"/>
                <w:color w:val="auto"/>
                <w:sz w:val="24"/>
                <w:szCs w:val="24"/>
              </w:rPr>
              <w:t>法人/负责人授权委托书、法人及被授权人身份证复印件（法定代表人直接投标可不提供，但须提供法定代表人身份证复印件）；</w:t>
            </w:r>
          </w:p>
        </w:tc>
      </w:tr>
      <w:tr w14:paraId="27457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2" w:hRule="atLeast"/>
          <w:jc w:val="center"/>
        </w:trPr>
        <w:tc>
          <w:tcPr>
            <w:tcW w:w="831" w:type="dxa"/>
            <w:vMerge w:val="continue"/>
            <w:vAlign w:val="center"/>
          </w:tcPr>
          <w:p w14:paraId="13C43501">
            <w:pPr>
              <w:spacing w:line="480" w:lineRule="exact"/>
              <w:rPr>
                <w:rFonts w:ascii="宋体" w:hAnsi="宋体" w:cs="宋体"/>
                <w:color w:val="auto"/>
                <w:sz w:val="24"/>
                <w:highlight w:val="none"/>
              </w:rPr>
            </w:pPr>
          </w:p>
        </w:tc>
        <w:tc>
          <w:tcPr>
            <w:tcW w:w="2743" w:type="dxa"/>
            <w:vAlign w:val="center"/>
          </w:tcPr>
          <w:p w14:paraId="01FA9EB2">
            <w:pPr>
              <w:spacing w:line="480" w:lineRule="exact"/>
              <w:rPr>
                <w:rFonts w:ascii="宋体" w:hAnsi="宋体" w:cs="宋体"/>
                <w:color w:val="auto"/>
                <w:sz w:val="24"/>
                <w:highlight w:val="none"/>
              </w:rPr>
            </w:pPr>
            <w:r>
              <w:rPr>
                <w:rFonts w:hint="eastAsia" w:ascii="宋体" w:hAnsi="宋体" w:cs="宋体"/>
                <w:color w:val="auto"/>
                <w:sz w:val="24"/>
                <w:highlight w:val="none"/>
              </w:rPr>
              <w:t>具有良好的商业信誉和健全的财务会计制度</w:t>
            </w:r>
          </w:p>
        </w:tc>
        <w:tc>
          <w:tcPr>
            <w:tcW w:w="5328" w:type="dxa"/>
            <w:vAlign w:val="center"/>
          </w:tcPr>
          <w:p w14:paraId="6813F900">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outlineLvl w:val="9"/>
              <w:rPr>
                <w:rFonts w:ascii="宋体" w:hAnsi="宋体" w:cs="宋体"/>
                <w:bCs/>
                <w:color w:val="auto"/>
                <w:sz w:val="24"/>
                <w:highlight w:val="none"/>
              </w:rPr>
            </w:pPr>
            <w:r>
              <w:rPr>
                <w:rFonts w:hint="eastAsia" w:ascii="宋体" w:hAnsi="宋体" w:eastAsia="宋体" w:cs="宋体"/>
                <w:caps w:val="0"/>
                <w:color w:val="auto"/>
                <w:spacing w:val="0"/>
                <w:kern w:val="0"/>
                <w:sz w:val="24"/>
                <w:szCs w:val="24"/>
                <w:highlight w:val="none"/>
              </w:rPr>
              <w:t>提供书面承诺或声明，或提供相应证明材料。</w:t>
            </w:r>
          </w:p>
        </w:tc>
      </w:tr>
      <w:tr w14:paraId="1235F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 w:type="dxa"/>
            <w:vMerge w:val="continue"/>
            <w:vAlign w:val="center"/>
          </w:tcPr>
          <w:p w14:paraId="57CEF1DC">
            <w:pPr>
              <w:spacing w:line="480" w:lineRule="exact"/>
              <w:rPr>
                <w:rFonts w:ascii="宋体" w:hAnsi="宋体" w:cs="宋体"/>
                <w:color w:val="auto"/>
                <w:sz w:val="24"/>
                <w:highlight w:val="none"/>
              </w:rPr>
            </w:pPr>
          </w:p>
        </w:tc>
        <w:tc>
          <w:tcPr>
            <w:tcW w:w="2743" w:type="dxa"/>
            <w:vAlign w:val="center"/>
          </w:tcPr>
          <w:p w14:paraId="5F2E365C">
            <w:pPr>
              <w:spacing w:line="480" w:lineRule="exact"/>
              <w:rPr>
                <w:rFonts w:ascii="宋体" w:hAnsi="宋体" w:cs="宋体"/>
                <w:color w:val="auto"/>
                <w:sz w:val="24"/>
                <w:highlight w:val="none"/>
              </w:rPr>
            </w:pPr>
            <w:r>
              <w:rPr>
                <w:rFonts w:hint="eastAsia" w:ascii="宋体" w:hAnsi="宋体" w:cs="宋体"/>
                <w:color w:val="auto"/>
                <w:sz w:val="24"/>
                <w:highlight w:val="none"/>
              </w:rPr>
              <w:t>具有履行合同所必需的设备和专业技术能力</w:t>
            </w:r>
          </w:p>
        </w:tc>
        <w:tc>
          <w:tcPr>
            <w:tcW w:w="5328" w:type="dxa"/>
            <w:vAlign w:val="center"/>
          </w:tcPr>
          <w:p w14:paraId="681A326E">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outlineLvl w:val="9"/>
              <w:rPr>
                <w:rFonts w:ascii="宋体" w:hAnsi="宋体" w:cs="宋体"/>
                <w:bCs/>
                <w:color w:val="auto"/>
                <w:sz w:val="24"/>
                <w:highlight w:val="none"/>
              </w:rPr>
            </w:pPr>
            <w:r>
              <w:rPr>
                <w:rFonts w:hint="eastAsia" w:ascii="宋体" w:hAnsi="宋体" w:eastAsia="宋体" w:cs="宋体"/>
                <w:caps w:val="0"/>
                <w:color w:val="auto"/>
                <w:spacing w:val="0"/>
                <w:kern w:val="0"/>
                <w:sz w:val="24"/>
                <w:szCs w:val="24"/>
                <w:highlight w:val="none"/>
              </w:rPr>
              <w:t>提供书面承诺或声明，或提供相应证明材料。</w:t>
            </w:r>
          </w:p>
        </w:tc>
      </w:tr>
      <w:tr w14:paraId="14B30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 w:type="dxa"/>
            <w:vMerge w:val="continue"/>
            <w:vAlign w:val="center"/>
          </w:tcPr>
          <w:p w14:paraId="078EF6F0">
            <w:pPr>
              <w:spacing w:line="480" w:lineRule="exact"/>
              <w:rPr>
                <w:rFonts w:ascii="宋体" w:hAnsi="宋体" w:cs="宋体"/>
                <w:color w:val="auto"/>
                <w:sz w:val="24"/>
                <w:highlight w:val="none"/>
              </w:rPr>
            </w:pPr>
          </w:p>
        </w:tc>
        <w:tc>
          <w:tcPr>
            <w:tcW w:w="2743" w:type="dxa"/>
            <w:vAlign w:val="center"/>
          </w:tcPr>
          <w:p w14:paraId="0326FB45">
            <w:pPr>
              <w:spacing w:line="480" w:lineRule="exact"/>
              <w:rPr>
                <w:rFonts w:ascii="宋体" w:hAnsi="宋体" w:cs="宋体"/>
                <w:color w:val="auto"/>
                <w:sz w:val="24"/>
                <w:highlight w:val="none"/>
              </w:rPr>
            </w:pPr>
            <w:r>
              <w:rPr>
                <w:rFonts w:hint="eastAsia" w:ascii="宋体" w:hAnsi="宋体" w:cs="宋体"/>
                <w:color w:val="auto"/>
                <w:sz w:val="24"/>
                <w:highlight w:val="none"/>
              </w:rPr>
              <w:t>有依法缴纳税收和社会保障资金的良好记录</w:t>
            </w:r>
          </w:p>
        </w:tc>
        <w:tc>
          <w:tcPr>
            <w:tcW w:w="5328" w:type="dxa"/>
            <w:vAlign w:val="center"/>
          </w:tcPr>
          <w:p w14:paraId="2DFD8A56">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outlineLvl w:val="9"/>
              <w:rPr>
                <w:rFonts w:ascii="宋体" w:hAnsi="宋体" w:cs="宋体"/>
                <w:bCs/>
                <w:color w:val="auto"/>
                <w:sz w:val="24"/>
                <w:highlight w:val="none"/>
              </w:rPr>
            </w:pPr>
            <w:r>
              <w:rPr>
                <w:rFonts w:hint="eastAsia" w:ascii="宋体" w:hAnsi="宋体" w:eastAsia="宋体" w:cs="宋体"/>
                <w:caps w:val="0"/>
                <w:color w:val="auto"/>
                <w:spacing w:val="0"/>
                <w:kern w:val="0"/>
                <w:sz w:val="24"/>
                <w:szCs w:val="24"/>
                <w:highlight w:val="none"/>
              </w:rPr>
              <w:t>提供书面承诺或声明，或提供相应证明材料。</w:t>
            </w:r>
          </w:p>
        </w:tc>
      </w:tr>
      <w:tr w14:paraId="680FB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 w:type="dxa"/>
            <w:vMerge w:val="continue"/>
            <w:vAlign w:val="center"/>
          </w:tcPr>
          <w:p w14:paraId="56731900">
            <w:pPr>
              <w:spacing w:line="480" w:lineRule="exact"/>
              <w:rPr>
                <w:rFonts w:ascii="宋体" w:hAnsi="宋体" w:cs="宋体"/>
                <w:color w:val="auto"/>
                <w:sz w:val="24"/>
                <w:highlight w:val="none"/>
              </w:rPr>
            </w:pPr>
          </w:p>
        </w:tc>
        <w:tc>
          <w:tcPr>
            <w:tcW w:w="2743" w:type="dxa"/>
            <w:vAlign w:val="center"/>
          </w:tcPr>
          <w:p w14:paraId="154D789A">
            <w:pPr>
              <w:spacing w:line="480" w:lineRule="exact"/>
              <w:rPr>
                <w:rFonts w:ascii="宋体" w:hAnsi="宋体" w:cs="宋体"/>
                <w:color w:val="auto"/>
                <w:sz w:val="24"/>
                <w:highlight w:val="none"/>
              </w:rPr>
            </w:pPr>
            <w:r>
              <w:rPr>
                <w:rFonts w:hint="eastAsia" w:ascii="宋体" w:hAnsi="宋体" w:cs="宋体"/>
                <w:color w:val="auto"/>
                <w:sz w:val="24"/>
                <w:highlight w:val="none"/>
              </w:rPr>
              <w:t>参加政府采购活动前三年内，在经营活动中没有重大违法记录</w:t>
            </w:r>
          </w:p>
        </w:tc>
        <w:tc>
          <w:tcPr>
            <w:tcW w:w="5328" w:type="dxa"/>
            <w:vAlign w:val="center"/>
          </w:tcPr>
          <w:p w14:paraId="78440EC8">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outlineLvl w:val="9"/>
              <w:rPr>
                <w:rFonts w:ascii="宋体" w:hAnsi="宋体" w:cs="宋体"/>
                <w:bCs/>
                <w:color w:val="auto"/>
                <w:sz w:val="24"/>
                <w:highlight w:val="none"/>
              </w:rPr>
            </w:pPr>
            <w:r>
              <w:rPr>
                <w:rFonts w:hint="eastAsia" w:ascii="宋体" w:hAnsi="宋体" w:eastAsia="宋体" w:cs="宋体"/>
                <w:caps w:val="0"/>
                <w:color w:val="auto"/>
                <w:spacing w:val="0"/>
                <w:kern w:val="0"/>
                <w:sz w:val="24"/>
                <w:szCs w:val="24"/>
                <w:highlight w:val="none"/>
              </w:rPr>
              <w:t>提供书面承诺或声明，或提供相应证明材料。</w:t>
            </w:r>
          </w:p>
        </w:tc>
      </w:tr>
      <w:tr w14:paraId="1DABB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 w:type="dxa"/>
            <w:vAlign w:val="center"/>
          </w:tcPr>
          <w:p w14:paraId="1CCD7CFD">
            <w:pPr>
              <w:spacing w:line="48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2</w:t>
            </w:r>
          </w:p>
        </w:tc>
        <w:tc>
          <w:tcPr>
            <w:tcW w:w="2743" w:type="dxa"/>
            <w:vAlign w:val="center"/>
          </w:tcPr>
          <w:p w14:paraId="1AF40D55">
            <w:pPr>
              <w:spacing w:line="480" w:lineRule="exact"/>
              <w:rPr>
                <w:rFonts w:hint="eastAsia" w:ascii="宋体" w:hAnsi="宋体" w:eastAsia="宋体" w:cs="宋体"/>
                <w:color w:val="auto"/>
                <w:sz w:val="24"/>
                <w:highlight w:val="none"/>
              </w:rPr>
            </w:pPr>
            <w:r>
              <w:rPr>
                <w:rFonts w:hint="eastAsia" w:ascii="宋体" w:hAnsi="宋体" w:eastAsia="宋体" w:cs="宋体"/>
                <w:color w:val="auto"/>
                <w:sz w:val="24"/>
                <w:highlight w:val="none"/>
              </w:rPr>
              <w:t>落实政府采购政策需满足的资格要求</w:t>
            </w:r>
          </w:p>
        </w:tc>
        <w:tc>
          <w:tcPr>
            <w:tcW w:w="5328" w:type="dxa"/>
            <w:vAlign w:val="center"/>
          </w:tcPr>
          <w:p w14:paraId="468CDDC6">
            <w:pPr>
              <w:pageBreakBefore w:val="0"/>
              <w:kinsoku/>
              <w:wordWrap/>
              <w:overflowPunct/>
              <w:topLinePunct w:val="0"/>
              <w:autoSpaceDE/>
              <w:autoSpaceDN/>
              <w:bidi w:val="0"/>
              <w:adjustRightInd w:val="0"/>
              <w:snapToGrid w:val="0"/>
              <w:spacing w:line="520" w:lineRule="exact"/>
              <w:ind w:left="0" w:leftChars="0" w:firstLine="480" w:firstLineChars="200"/>
              <w:textAlignment w:val="auto"/>
              <w:outlineLvl w:val="9"/>
              <w:rPr>
                <w:rFonts w:ascii="宋体" w:hAnsi="宋体" w:cs="宋体"/>
                <w:color w:val="auto"/>
                <w:sz w:val="24"/>
                <w:highlight w:val="none"/>
              </w:rPr>
            </w:pPr>
            <w:r>
              <w:rPr>
                <w:rFonts w:hint="eastAsia" w:ascii="宋体" w:hAnsi="宋体" w:eastAsia="宋体" w:cs="宋体"/>
                <w:caps w:val="0"/>
                <w:snapToGrid w:val="0"/>
                <w:color w:val="auto"/>
                <w:spacing w:val="0"/>
                <w:kern w:val="0"/>
                <w:sz w:val="24"/>
                <w:szCs w:val="24"/>
              </w:rPr>
              <w:t>在</w:t>
            </w:r>
            <w:r>
              <w:rPr>
                <w:rFonts w:hint="eastAsia" w:ascii="宋体" w:hAnsi="宋体" w:cs="宋体"/>
                <w:caps w:val="0"/>
                <w:snapToGrid w:val="0"/>
                <w:color w:val="auto"/>
                <w:spacing w:val="0"/>
                <w:kern w:val="0"/>
                <w:sz w:val="24"/>
                <w:szCs w:val="24"/>
                <w:lang w:eastAsia="zh-CN"/>
              </w:rPr>
              <w:t>“</w:t>
            </w:r>
            <w:r>
              <w:rPr>
                <w:rFonts w:hint="eastAsia" w:ascii="宋体" w:hAnsi="宋体" w:eastAsia="宋体" w:cs="宋体"/>
                <w:caps w:val="0"/>
                <w:snapToGrid w:val="0"/>
                <w:color w:val="auto"/>
                <w:spacing w:val="0"/>
                <w:kern w:val="0"/>
                <w:sz w:val="24"/>
                <w:szCs w:val="24"/>
              </w:rPr>
              <w:t>中国政府采购网</w:t>
            </w:r>
            <w:r>
              <w:rPr>
                <w:rFonts w:hint="eastAsia" w:ascii="宋体" w:hAnsi="宋体" w:cs="宋体"/>
                <w:caps w:val="0"/>
                <w:snapToGrid w:val="0"/>
                <w:color w:val="auto"/>
                <w:spacing w:val="0"/>
                <w:kern w:val="0"/>
                <w:sz w:val="24"/>
                <w:szCs w:val="24"/>
                <w:lang w:eastAsia="zh-CN"/>
              </w:rPr>
              <w:t>”</w:t>
            </w:r>
            <w:r>
              <w:rPr>
                <w:rFonts w:hint="eastAsia" w:ascii="宋体" w:hAnsi="宋体" w:eastAsia="宋体" w:cs="宋体"/>
                <w:caps w:val="0"/>
                <w:snapToGrid w:val="0"/>
                <w:color w:val="auto"/>
                <w:spacing w:val="0"/>
                <w:kern w:val="0"/>
                <w:sz w:val="24"/>
                <w:szCs w:val="24"/>
              </w:rPr>
              <w:t>被列入政府采购严重违法失信行为记录名单，或在“信用中国”网站被列入失信被执行人、重大税收违法案件当事人名</w:t>
            </w:r>
            <w:r>
              <w:rPr>
                <w:rFonts w:hint="eastAsia" w:ascii="宋体" w:hAnsi="宋体" w:eastAsia="宋体" w:cs="宋体"/>
                <w:b w:val="0"/>
                <w:bCs w:val="0"/>
                <w:caps w:val="0"/>
                <w:snapToGrid w:val="0"/>
                <w:color w:val="auto"/>
                <w:spacing w:val="0"/>
                <w:kern w:val="0"/>
                <w:sz w:val="24"/>
                <w:szCs w:val="24"/>
              </w:rPr>
              <w:t>单</w:t>
            </w:r>
            <w:r>
              <w:rPr>
                <w:rFonts w:hint="eastAsia" w:ascii="宋体" w:hAnsi="宋体" w:eastAsia="宋体" w:cs="宋体"/>
                <w:b w:val="0"/>
                <w:bCs w:val="0"/>
                <w:caps w:val="0"/>
                <w:snapToGrid w:val="0"/>
                <w:color w:val="auto"/>
                <w:spacing w:val="0"/>
                <w:kern w:val="0"/>
                <w:sz w:val="24"/>
                <w:szCs w:val="24"/>
                <w:lang w:eastAsia="zh-CN"/>
              </w:rPr>
              <w:t>（处罚期限尚未届满的）</w:t>
            </w:r>
            <w:r>
              <w:rPr>
                <w:rFonts w:hint="eastAsia" w:ascii="宋体" w:hAnsi="宋体" w:eastAsia="宋体" w:cs="宋体"/>
                <w:b w:val="0"/>
                <w:bCs w:val="0"/>
                <w:caps w:val="0"/>
                <w:snapToGrid w:val="0"/>
                <w:color w:val="auto"/>
                <w:spacing w:val="0"/>
                <w:kern w:val="0"/>
                <w:sz w:val="24"/>
                <w:szCs w:val="24"/>
              </w:rPr>
              <w:t>，投标将被认定为投标无效。</w:t>
            </w:r>
            <w:r>
              <w:rPr>
                <w:rFonts w:hint="eastAsia" w:ascii="宋体" w:hAnsi="宋体" w:eastAsia="宋体" w:cs="宋体"/>
                <w:b w:val="0"/>
                <w:bCs w:val="0"/>
                <w:caps w:val="0"/>
                <w:color w:val="auto"/>
                <w:spacing w:val="0"/>
                <w:kern w:val="0"/>
                <w:sz w:val="24"/>
                <w:szCs w:val="32"/>
                <w:highlight w:val="none"/>
                <w:lang w:eastAsia="zh-CN"/>
              </w:rPr>
              <w:t>（实际查询结果以开标现场采购代理机构查询结果为准。）</w:t>
            </w:r>
          </w:p>
        </w:tc>
      </w:tr>
      <w:tr w14:paraId="10405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1" w:type="dxa"/>
            <w:vAlign w:val="center"/>
          </w:tcPr>
          <w:p w14:paraId="4D311656">
            <w:pPr>
              <w:spacing w:line="480" w:lineRule="exact"/>
              <w:jc w:val="center"/>
              <w:rPr>
                <w:rFonts w:hint="eastAsia"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3</w:t>
            </w:r>
          </w:p>
        </w:tc>
        <w:tc>
          <w:tcPr>
            <w:tcW w:w="2743" w:type="dxa"/>
            <w:shd w:val="clear" w:color="auto" w:fill="auto"/>
            <w:vAlign w:val="center"/>
          </w:tcPr>
          <w:p w14:paraId="53E77D14">
            <w:pPr>
              <w:spacing w:line="480" w:lineRule="exact"/>
              <w:rPr>
                <w:rFonts w:hint="eastAsia"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rPr>
              <w:t>未被列入失信被执行人、重大税收违法案件当事人名单，未被列入政府采购严重违法失信行为记录名单。</w:t>
            </w:r>
          </w:p>
        </w:tc>
        <w:tc>
          <w:tcPr>
            <w:tcW w:w="5328" w:type="dxa"/>
            <w:shd w:val="clear" w:color="auto" w:fill="auto"/>
            <w:vAlign w:val="center"/>
          </w:tcPr>
          <w:p w14:paraId="5DDDCEEA">
            <w:pPr>
              <w:keepNext w:val="0"/>
              <w:keepLines w:val="0"/>
              <w:pageBreakBefore w:val="0"/>
              <w:widowControl w:val="0"/>
              <w:kinsoku/>
              <w:wordWrap/>
              <w:overflowPunct/>
              <w:topLinePunct w:val="0"/>
              <w:autoSpaceDE/>
              <w:autoSpaceDN/>
              <w:bidi w:val="0"/>
              <w:adjustRightInd/>
              <w:snapToGrid/>
              <w:spacing w:line="450" w:lineRule="exact"/>
              <w:ind w:firstLine="480" w:firstLineChars="200"/>
              <w:textAlignment w:val="auto"/>
              <w:outlineLvl w:val="9"/>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b w:val="0"/>
                <w:bCs w:val="0"/>
                <w:color w:val="auto"/>
                <w:sz w:val="24"/>
                <w:szCs w:val="32"/>
                <w:lang w:val="en-US" w:eastAsia="zh-CN"/>
              </w:rPr>
              <w:t>提供《中小企业声明函》（本项目专门面向中小微企业采购，拒绝大型企业参与。</w:t>
            </w:r>
            <w:r>
              <w:rPr>
                <w:rFonts w:hint="eastAsia" w:ascii="宋体" w:hAnsi="宋体" w:cs="宋体"/>
                <w:color w:val="auto"/>
                <w:sz w:val="24"/>
                <w:szCs w:val="24"/>
                <w:lang w:val="en-US" w:eastAsia="zh-CN"/>
              </w:rPr>
              <w:t>监狱企业提供证明文件、残疾人福利性单位提供声明函视同为小微企业。）</w:t>
            </w:r>
          </w:p>
        </w:tc>
      </w:tr>
    </w:tbl>
    <w:p w14:paraId="0C58E7F5">
      <w:pPr>
        <w:spacing w:line="480" w:lineRule="exact"/>
        <w:ind w:firstLine="542" w:firstLineChars="225"/>
        <w:rPr>
          <w:rFonts w:ascii="宋体" w:hAnsi="宋体" w:cs="宋体"/>
          <w:b/>
          <w:color w:val="auto"/>
          <w:sz w:val="24"/>
          <w:highlight w:val="none"/>
        </w:rPr>
      </w:pPr>
      <w:r>
        <w:rPr>
          <w:rFonts w:hint="eastAsia" w:ascii="宋体" w:hAnsi="宋体" w:cs="宋体"/>
          <w:b/>
          <w:color w:val="auto"/>
          <w:sz w:val="24"/>
          <w:highlight w:val="none"/>
        </w:rPr>
        <w:t>注：对于响应文件中有任意一条不满足上表要求的将导致其投标无效，不进入下一项评审。</w:t>
      </w:r>
    </w:p>
    <w:p w14:paraId="065202EF">
      <w:pPr>
        <w:spacing w:line="480" w:lineRule="exact"/>
        <w:ind w:firstLine="482"/>
        <w:rPr>
          <w:rFonts w:ascii="宋体" w:hAnsi="宋体" w:cs="宋体"/>
          <w:b/>
          <w:color w:val="auto"/>
          <w:sz w:val="24"/>
          <w:highlight w:val="none"/>
        </w:rPr>
      </w:pPr>
      <w:r>
        <w:rPr>
          <w:rFonts w:hint="eastAsia" w:ascii="宋体" w:hAnsi="宋体" w:cs="宋体"/>
          <w:b/>
          <w:color w:val="auto"/>
          <w:sz w:val="24"/>
          <w:highlight w:val="none"/>
        </w:rPr>
        <w:t>(四)符合性审查表</w:t>
      </w:r>
    </w:p>
    <w:tbl>
      <w:tblPr>
        <w:tblStyle w:val="33"/>
        <w:tblW w:w="90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0"/>
        <w:gridCol w:w="8152"/>
      </w:tblGrid>
      <w:tr w14:paraId="2FBD2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880" w:type="dxa"/>
            <w:vAlign w:val="center"/>
          </w:tcPr>
          <w:p w14:paraId="65CAD395">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1</w:t>
            </w:r>
          </w:p>
        </w:tc>
        <w:tc>
          <w:tcPr>
            <w:tcW w:w="8152" w:type="dxa"/>
            <w:vAlign w:val="center"/>
          </w:tcPr>
          <w:p w14:paraId="54E15C04">
            <w:pPr>
              <w:spacing w:line="480" w:lineRule="exact"/>
              <w:rPr>
                <w:rFonts w:ascii="宋体" w:hAnsi="宋体" w:cs="宋体"/>
                <w:color w:val="auto"/>
                <w:sz w:val="24"/>
                <w:highlight w:val="none"/>
              </w:rPr>
            </w:pPr>
            <w:r>
              <w:rPr>
                <w:rFonts w:hint="eastAsia" w:ascii="宋体" w:hAnsi="宋体" w:cs="宋体"/>
                <w:color w:val="auto"/>
                <w:sz w:val="24"/>
                <w:highlight w:val="none"/>
              </w:rPr>
              <w:t>未按照磋商文件规定要求签署、盖章；</w:t>
            </w:r>
          </w:p>
        </w:tc>
      </w:tr>
      <w:tr w14:paraId="34149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880" w:type="dxa"/>
            <w:vAlign w:val="center"/>
          </w:tcPr>
          <w:p w14:paraId="0D612A52">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2</w:t>
            </w:r>
          </w:p>
        </w:tc>
        <w:tc>
          <w:tcPr>
            <w:tcW w:w="8152" w:type="dxa"/>
            <w:vAlign w:val="center"/>
          </w:tcPr>
          <w:p w14:paraId="1EF9D51C">
            <w:pPr>
              <w:spacing w:line="480" w:lineRule="exact"/>
              <w:rPr>
                <w:rFonts w:ascii="宋体" w:hAnsi="宋体" w:cs="宋体"/>
                <w:color w:val="auto"/>
                <w:sz w:val="24"/>
                <w:highlight w:val="none"/>
              </w:rPr>
            </w:pPr>
            <w:r>
              <w:rPr>
                <w:rFonts w:hint="eastAsia" w:ascii="宋体" w:hAnsi="宋体" w:cs="宋体"/>
                <w:color w:val="auto"/>
                <w:sz w:val="24"/>
                <w:highlight w:val="none"/>
                <w:lang w:val="en-US" w:eastAsia="zh-CN"/>
              </w:rPr>
              <w:t>磋商</w:t>
            </w:r>
            <w:r>
              <w:rPr>
                <w:rFonts w:hint="eastAsia" w:ascii="宋体" w:hAnsi="宋体" w:cs="宋体"/>
                <w:color w:val="auto"/>
                <w:sz w:val="24"/>
                <w:highlight w:val="none"/>
              </w:rPr>
              <w:t>报价超过项目预算金额或最高限价的；</w:t>
            </w:r>
          </w:p>
        </w:tc>
      </w:tr>
      <w:tr w14:paraId="4D130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880" w:type="dxa"/>
            <w:vAlign w:val="center"/>
          </w:tcPr>
          <w:p w14:paraId="374A8E78">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3</w:t>
            </w:r>
          </w:p>
        </w:tc>
        <w:tc>
          <w:tcPr>
            <w:tcW w:w="8152" w:type="dxa"/>
            <w:vAlign w:val="center"/>
          </w:tcPr>
          <w:p w14:paraId="54A793D5">
            <w:pPr>
              <w:spacing w:line="480" w:lineRule="exact"/>
              <w:rPr>
                <w:rFonts w:ascii="宋体" w:hAnsi="宋体" w:cs="宋体"/>
                <w:color w:val="auto"/>
                <w:sz w:val="24"/>
                <w:highlight w:val="none"/>
              </w:rPr>
            </w:pPr>
            <w:r>
              <w:rPr>
                <w:rFonts w:hint="eastAsia" w:ascii="宋体" w:hAnsi="宋体" w:cs="宋体"/>
                <w:color w:val="auto"/>
                <w:sz w:val="24"/>
                <w:highlight w:val="none"/>
              </w:rPr>
              <w:t>磋商有效期未满足磋商文件规定；</w:t>
            </w:r>
          </w:p>
        </w:tc>
      </w:tr>
      <w:tr w14:paraId="0DC2B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880" w:type="dxa"/>
            <w:vAlign w:val="center"/>
          </w:tcPr>
          <w:p w14:paraId="2A02BFF5">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4</w:t>
            </w:r>
          </w:p>
        </w:tc>
        <w:tc>
          <w:tcPr>
            <w:tcW w:w="8152" w:type="dxa"/>
            <w:vAlign w:val="center"/>
          </w:tcPr>
          <w:p w14:paraId="0AEB2E2E">
            <w:pPr>
              <w:spacing w:line="480" w:lineRule="exact"/>
              <w:rPr>
                <w:rFonts w:ascii="宋体" w:hAnsi="宋体" w:cs="宋体"/>
                <w:color w:val="auto"/>
                <w:sz w:val="24"/>
                <w:highlight w:val="none"/>
              </w:rPr>
            </w:pPr>
            <w:r>
              <w:rPr>
                <w:rFonts w:hint="eastAsia" w:ascii="宋体" w:hAnsi="宋体" w:cs="宋体"/>
                <w:color w:val="auto"/>
                <w:sz w:val="24"/>
                <w:highlight w:val="none"/>
              </w:rPr>
              <w:t>合同履行期限未满足磋商文件规定；</w:t>
            </w:r>
          </w:p>
        </w:tc>
      </w:tr>
      <w:tr w14:paraId="46E55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880" w:type="dxa"/>
            <w:vAlign w:val="center"/>
          </w:tcPr>
          <w:p w14:paraId="7FA07FC8">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5</w:t>
            </w:r>
          </w:p>
        </w:tc>
        <w:tc>
          <w:tcPr>
            <w:tcW w:w="8152" w:type="dxa"/>
            <w:vAlign w:val="center"/>
          </w:tcPr>
          <w:p w14:paraId="4B32E21C">
            <w:pPr>
              <w:spacing w:line="480" w:lineRule="exact"/>
              <w:rPr>
                <w:rFonts w:ascii="宋体" w:hAnsi="宋体" w:cs="宋体"/>
                <w:color w:val="auto"/>
                <w:sz w:val="24"/>
                <w:highlight w:val="none"/>
              </w:rPr>
            </w:pPr>
            <w:r>
              <w:rPr>
                <w:rFonts w:hint="eastAsia" w:ascii="宋体" w:hAnsi="宋体" w:cs="宋体"/>
                <w:color w:val="auto"/>
                <w:sz w:val="24"/>
                <w:highlight w:val="none"/>
              </w:rPr>
              <w:t>响应文件中附有采购人不能接受条件；</w:t>
            </w:r>
          </w:p>
        </w:tc>
      </w:tr>
      <w:tr w14:paraId="601BB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880" w:type="dxa"/>
            <w:vAlign w:val="center"/>
          </w:tcPr>
          <w:p w14:paraId="30213B99">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6</w:t>
            </w:r>
          </w:p>
        </w:tc>
        <w:tc>
          <w:tcPr>
            <w:tcW w:w="8152" w:type="dxa"/>
            <w:vAlign w:val="center"/>
          </w:tcPr>
          <w:p w14:paraId="717A7DD9">
            <w:pPr>
              <w:spacing w:line="480" w:lineRule="exact"/>
              <w:rPr>
                <w:rFonts w:ascii="宋体" w:hAnsi="宋体" w:cs="宋体"/>
                <w:color w:val="auto"/>
                <w:sz w:val="24"/>
                <w:highlight w:val="none"/>
              </w:rPr>
            </w:pPr>
            <w:r>
              <w:rPr>
                <w:rFonts w:hint="eastAsia" w:ascii="宋体" w:hAnsi="宋体" w:cs="宋体"/>
                <w:color w:val="auto"/>
                <w:sz w:val="24"/>
                <w:highlight w:val="none"/>
              </w:rPr>
              <w:t>响应文件未满足磋商文件商务、技术等实质性要求；</w:t>
            </w:r>
          </w:p>
        </w:tc>
      </w:tr>
      <w:tr w14:paraId="01D34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880" w:type="dxa"/>
            <w:vAlign w:val="center"/>
          </w:tcPr>
          <w:p w14:paraId="379CDE02">
            <w:pPr>
              <w:spacing w:line="480" w:lineRule="exact"/>
              <w:jc w:val="center"/>
              <w:rPr>
                <w:rFonts w:ascii="宋体" w:hAnsi="宋体" w:cs="宋体"/>
                <w:color w:val="auto"/>
                <w:sz w:val="24"/>
                <w:highlight w:val="none"/>
              </w:rPr>
            </w:pPr>
            <w:r>
              <w:rPr>
                <w:rFonts w:hint="eastAsia" w:ascii="宋体" w:hAnsi="宋体" w:cs="宋体"/>
                <w:color w:val="auto"/>
                <w:sz w:val="24"/>
                <w:highlight w:val="none"/>
              </w:rPr>
              <w:t>7</w:t>
            </w:r>
          </w:p>
        </w:tc>
        <w:tc>
          <w:tcPr>
            <w:tcW w:w="8152" w:type="dxa"/>
            <w:vAlign w:val="center"/>
          </w:tcPr>
          <w:p w14:paraId="52A4B1B1">
            <w:pPr>
              <w:spacing w:line="480" w:lineRule="exact"/>
              <w:rPr>
                <w:rFonts w:ascii="宋体" w:hAnsi="宋体" w:cs="宋体"/>
                <w:color w:val="auto"/>
                <w:sz w:val="24"/>
                <w:highlight w:val="none"/>
              </w:rPr>
            </w:pPr>
            <w:r>
              <w:rPr>
                <w:rFonts w:hint="eastAsia" w:ascii="宋体" w:hAnsi="宋体" w:cs="宋体"/>
                <w:color w:val="auto"/>
                <w:sz w:val="24"/>
                <w:highlight w:val="none"/>
              </w:rPr>
              <w:t>出现磋商文件中规定的其他无效投标条款。</w:t>
            </w:r>
          </w:p>
        </w:tc>
      </w:tr>
    </w:tbl>
    <w:p w14:paraId="0EC19D66">
      <w:pPr>
        <w:spacing w:line="480" w:lineRule="exact"/>
        <w:ind w:firstLine="482" w:firstLineChars="200"/>
        <w:rPr>
          <w:rFonts w:ascii="宋体" w:hAnsi="宋体" w:cs="宋体"/>
          <w:b/>
          <w:color w:val="auto"/>
          <w:sz w:val="24"/>
          <w:highlight w:val="none"/>
        </w:rPr>
      </w:pPr>
      <w:r>
        <w:rPr>
          <w:rFonts w:hint="eastAsia" w:ascii="宋体" w:hAnsi="宋体" w:cs="宋体"/>
          <w:b/>
          <w:color w:val="auto"/>
          <w:sz w:val="24"/>
          <w:highlight w:val="none"/>
        </w:rPr>
        <w:t>注：对于响应文件中有任意一条不满足要求将导致其投标无效，不进入下一项详细评审。</w:t>
      </w:r>
    </w:p>
    <w:p w14:paraId="1DF13CFC">
      <w:pPr>
        <w:numPr>
          <w:ilvl w:val="0"/>
          <w:numId w:val="4"/>
        </w:numPr>
        <w:spacing w:line="480" w:lineRule="exact"/>
        <w:ind w:firstLine="482"/>
        <w:rPr>
          <w:rFonts w:ascii="宋体" w:hAnsi="宋体" w:cs="宋体"/>
          <w:b/>
          <w:color w:val="auto"/>
          <w:sz w:val="24"/>
          <w:highlight w:val="none"/>
        </w:rPr>
      </w:pPr>
      <w:r>
        <w:rPr>
          <w:rFonts w:hint="eastAsia" w:ascii="宋体" w:hAnsi="宋体" w:cs="宋体"/>
          <w:b/>
          <w:color w:val="auto"/>
          <w:sz w:val="24"/>
          <w:highlight w:val="none"/>
        </w:rPr>
        <w:t>评审因素和指标</w:t>
      </w:r>
    </w:p>
    <w:p w14:paraId="3E00DA72">
      <w:pPr>
        <w:numPr>
          <w:ilvl w:val="0"/>
          <w:numId w:val="0"/>
        </w:numPr>
        <w:spacing w:line="480" w:lineRule="exact"/>
        <w:rPr>
          <w:rFonts w:ascii="宋体" w:hAnsi="宋体" w:cs="宋体"/>
          <w:b/>
          <w:color w:val="auto"/>
          <w:sz w:val="24"/>
          <w:highlight w:val="none"/>
        </w:rPr>
      </w:pPr>
    </w:p>
    <w:tbl>
      <w:tblPr>
        <w:tblStyle w:val="32"/>
        <w:tblW w:w="951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3"/>
        <w:gridCol w:w="1362"/>
        <w:gridCol w:w="1165"/>
        <w:gridCol w:w="6368"/>
      </w:tblGrid>
      <w:tr w14:paraId="0F93D6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6" w:hRule="atLeast"/>
          <w:jc w:val="center"/>
        </w:trPr>
        <w:tc>
          <w:tcPr>
            <w:tcW w:w="623" w:type="dxa"/>
            <w:tcBorders>
              <w:top w:val="single" w:color="auto" w:sz="4" w:space="0"/>
              <w:left w:val="single" w:color="auto" w:sz="4" w:space="0"/>
              <w:bottom w:val="single" w:color="auto" w:sz="4" w:space="0"/>
              <w:right w:val="single" w:color="auto" w:sz="4" w:space="0"/>
              <w:tl2br w:val="nil"/>
              <w:tr2bl w:val="nil"/>
            </w:tcBorders>
            <w:shd w:val="clear" w:color="auto" w:fill="FFFFFF"/>
            <w:noWrap w:val="0"/>
            <w:tcMar>
              <w:top w:w="0" w:type="dxa"/>
              <w:left w:w="108" w:type="dxa"/>
              <w:bottom w:w="0" w:type="dxa"/>
              <w:right w:w="108" w:type="dxa"/>
            </w:tcMar>
            <w:vAlign w:val="center"/>
          </w:tcPr>
          <w:p w14:paraId="63400844">
            <w:pPr>
              <w:spacing w:beforeLines="0" w:afterLines="0" w:line="460" w:lineRule="exact"/>
              <w:jc w:val="center"/>
              <w:rPr>
                <w:rFonts w:hint="default" w:ascii="宋体" w:hAnsi="宋体" w:cs="宋体"/>
                <w:b/>
                <w:color w:val="auto"/>
                <w:sz w:val="24"/>
                <w:szCs w:val="24"/>
              </w:rPr>
            </w:pPr>
            <w:bookmarkStart w:id="6" w:name="_Hlk39562764"/>
            <w:r>
              <w:rPr>
                <w:rFonts w:hint="default" w:ascii="宋体" w:hAnsi="宋体" w:cs="宋体"/>
                <w:b/>
                <w:color w:val="auto"/>
                <w:sz w:val="24"/>
                <w:szCs w:val="24"/>
              </w:rPr>
              <w:t>序号</w:t>
            </w:r>
          </w:p>
        </w:tc>
        <w:tc>
          <w:tcPr>
            <w:tcW w:w="1362" w:type="dxa"/>
            <w:tcBorders>
              <w:top w:val="single" w:color="auto" w:sz="4" w:space="0"/>
              <w:left w:val="single" w:color="auto" w:sz="4" w:space="0"/>
              <w:bottom w:val="single" w:color="auto" w:sz="4" w:space="0"/>
              <w:right w:val="single" w:color="auto" w:sz="4" w:space="0"/>
              <w:tl2br w:val="nil"/>
              <w:tr2bl w:val="nil"/>
            </w:tcBorders>
            <w:shd w:val="clear" w:color="auto" w:fill="FFFFFF"/>
            <w:noWrap w:val="0"/>
            <w:tcMar>
              <w:top w:w="0" w:type="dxa"/>
              <w:left w:w="108" w:type="dxa"/>
              <w:bottom w:w="0" w:type="dxa"/>
              <w:right w:w="108" w:type="dxa"/>
            </w:tcMar>
            <w:vAlign w:val="center"/>
          </w:tcPr>
          <w:p w14:paraId="33D91EAD">
            <w:pPr>
              <w:spacing w:beforeLines="0" w:afterLines="0" w:line="460" w:lineRule="exact"/>
              <w:jc w:val="center"/>
              <w:rPr>
                <w:rFonts w:hint="default" w:ascii="宋体" w:hAnsi="宋体" w:cs="宋体"/>
                <w:b/>
                <w:color w:val="auto"/>
                <w:sz w:val="24"/>
                <w:szCs w:val="24"/>
              </w:rPr>
            </w:pPr>
            <w:r>
              <w:rPr>
                <w:rFonts w:hint="default" w:ascii="宋体" w:hAnsi="宋体" w:cs="宋体"/>
                <w:b/>
                <w:color w:val="auto"/>
                <w:sz w:val="24"/>
                <w:szCs w:val="24"/>
              </w:rPr>
              <w:t>评审项目</w:t>
            </w:r>
          </w:p>
        </w:tc>
        <w:tc>
          <w:tcPr>
            <w:tcW w:w="1165" w:type="dxa"/>
            <w:tcBorders>
              <w:top w:val="single" w:color="auto" w:sz="4" w:space="0"/>
              <w:left w:val="single" w:color="auto" w:sz="4" w:space="0"/>
              <w:bottom w:val="single" w:color="auto" w:sz="4" w:space="0"/>
              <w:right w:val="single" w:color="auto" w:sz="4" w:space="0"/>
              <w:tl2br w:val="nil"/>
              <w:tr2bl w:val="nil"/>
            </w:tcBorders>
            <w:shd w:val="clear" w:color="auto" w:fill="FFFFFF"/>
            <w:noWrap w:val="0"/>
            <w:tcMar>
              <w:top w:w="0" w:type="dxa"/>
              <w:left w:w="108" w:type="dxa"/>
              <w:bottom w:w="0" w:type="dxa"/>
              <w:right w:w="108" w:type="dxa"/>
            </w:tcMar>
            <w:vAlign w:val="center"/>
          </w:tcPr>
          <w:p w14:paraId="0AA06512">
            <w:pPr>
              <w:spacing w:beforeLines="0" w:afterLines="0" w:line="460" w:lineRule="exact"/>
              <w:jc w:val="center"/>
              <w:rPr>
                <w:rFonts w:hint="eastAsia" w:ascii="宋体" w:hAnsi="宋体" w:cs="宋体"/>
                <w:b/>
                <w:color w:val="auto"/>
                <w:sz w:val="24"/>
                <w:szCs w:val="24"/>
                <w:lang w:val="en-US" w:eastAsia="zh-CN"/>
              </w:rPr>
            </w:pPr>
            <w:r>
              <w:rPr>
                <w:rFonts w:hint="eastAsia" w:ascii="宋体" w:hAnsi="宋体" w:cs="宋体"/>
                <w:b/>
                <w:color w:val="auto"/>
                <w:sz w:val="24"/>
                <w:szCs w:val="24"/>
                <w:lang w:val="en-US" w:eastAsia="zh-CN"/>
              </w:rPr>
              <w:t>分值</w:t>
            </w:r>
          </w:p>
          <w:p w14:paraId="00FEBB8C">
            <w:pPr>
              <w:spacing w:beforeLines="0" w:afterLines="0" w:line="460" w:lineRule="exact"/>
              <w:jc w:val="center"/>
              <w:rPr>
                <w:rFonts w:hint="eastAsia" w:ascii="宋体" w:hAnsi="宋体" w:eastAsia="宋体" w:cs="宋体"/>
                <w:b/>
                <w:color w:val="auto"/>
                <w:sz w:val="24"/>
                <w:szCs w:val="24"/>
                <w:lang w:eastAsia="zh-CN"/>
              </w:rPr>
            </w:pPr>
            <w:r>
              <w:rPr>
                <w:rFonts w:hint="eastAsia" w:ascii="宋体" w:hAnsi="宋体" w:cs="宋体"/>
                <w:b/>
                <w:color w:val="auto"/>
                <w:sz w:val="24"/>
                <w:szCs w:val="24"/>
                <w:lang w:val="en-US" w:eastAsia="zh-CN"/>
              </w:rPr>
              <w:t>权重</w:t>
            </w:r>
          </w:p>
        </w:tc>
        <w:tc>
          <w:tcPr>
            <w:tcW w:w="6368" w:type="dxa"/>
            <w:tcBorders>
              <w:top w:val="single" w:color="auto" w:sz="4" w:space="0"/>
              <w:left w:val="single" w:color="auto" w:sz="4" w:space="0"/>
              <w:bottom w:val="single" w:color="auto" w:sz="4" w:space="0"/>
              <w:right w:val="single" w:color="auto" w:sz="4" w:space="0"/>
              <w:tl2br w:val="nil"/>
              <w:tr2bl w:val="nil"/>
            </w:tcBorders>
            <w:shd w:val="clear" w:color="auto" w:fill="FFFFFF"/>
            <w:noWrap w:val="0"/>
            <w:tcMar>
              <w:top w:w="0" w:type="dxa"/>
              <w:left w:w="108" w:type="dxa"/>
              <w:bottom w:w="0" w:type="dxa"/>
              <w:right w:w="108" w:type="dxa"/>
            </w:tcMar>
            <w:vAlign w:val="center"/>
          </w:tcPr>
          <w:p w14:paraId="1A226B6B">
            <w:pPr>
              <w:spacing w:beforeLines="0" w:afterLines="0" w:line="460" w:lineRule="exact"/>
              <w:jc w:val="center"/>
              <w:rPr>
                <w:rFonts w:hint="default" w:ascii="宋体" w:hAnsi="宋体" w:cs="宋体"/>
                <w:b/>
                <w:color w:val="auto"/>
                <w:sz w:val="24"/>
                <w:szCs w:val="24"/>
              </w:rPr>
            </w:pPr>
            <w:r>
              <w:rPr>
                <w:rFonts w:hint="default" w:ascii="宋体" w:hAnsi="宋体" w:cs="宋体"/>
                <w:b/>
                <w:color w:val="auto"/>
                <w:sz w:val="24"/>
                <w:szCs w:val="24"/>
              </w:rPr>
              <w:t>评分标准</w:t>
            </w:r>
          </w:p>
        </w:tc>
      </w:tr>
      <w:tr w14:paraId="049EBF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7" w:hRule="atLeast"/>
          <w:jc w:val="center"/>
        </w:trPr>
        <w:tc>
          <w:tcPr>
            <w:tcW w:w="623"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6BC9969E">
            <w:pPr>
              <w:spacing w:beforeLines="0" w:afterLines="0" w:line="460" w:lineRule="exact"/>
              <w:jc w:val="center"/>
              <w:rPr>
                <w:rFonts w:hint="default" w:ascii="宋体" w:hAnsi="宋体" w:cs="宋体"/>
                <w:color w:val="auto"/>
                <w:sz w:val="24"/>
                <w:szCs w:val="24"/>
              </w:rPr>
            </w:pPr>
            <w:r>
              <w:rPr>
                <w:rFonts w:hint="default" w:ascii="宋体" w:hAnsi="宋体" w:cs="宋体"/>
                <w:color w:val="auto"/>
                <w:sz w:val="24"/>
                <w:szCs w:val="24"/>
              </w:rPr>
              <w:t>1</w:t>
            </w:r>
          </w:p>
        </w:tc>
        <w:tc>
          <w:tcPr>
            <w:tcW w:w="1362"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57661C36">
            <w:pPr>
              <w:spacing w:beforeLines="0" w:afterLines="0" w:line="460" w:lineRule="exact"/>
              <w:jc w:val="center"/>
              <w:rPr>
                <w:rFonts w:hint="default" w:ascii="宋体" w:hAnsi="宋体" w:cs="宋体"/>
                <w:b/>
                <w:color w:val="auto"/>
                <w:sz w:val="24"/>
                <w:szCs w:val="24"/>
              </w:rPr>
            </w:pPr>
            <w:r>
              <w:rPr>
                <w:rFonts w:hint="eastAsia" w:ascii="宋体" w:hAnsi="宋体" w:cs="宋体"/>
                <w:color w:val="auto"/>
                <w:sz w:val="24"/>
                <w:szCs w:val="24"/>
                <w:lang w:val="en-US" w:eastAsia="zh-CN"/>
              </w:rPr>
              <w:t>响应</w:t>
            </w:r>
            <w:r>
              <w:rPr>
                <w:rFonts w:hint="default" w:ascii="宋体" w:hAnsi="宋体" w:cs="宋体"/>
                <w:color w:val="auto"/>
                <w:sz w:val="24"/>
                <w:szCs w:val="24"/>
              </w:rPr>
              <w:t>报价</w:t>
            </w:r>
          </w:p>
        </w:tc>
        <w:tc>
          <w:tcPr>
            <w:tcW w:w="1165"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3B830F31">
            <w:pPr>
              <w:spacing w:beforeLines="0" w:afterLines="0" w:line="460" w:lineRule="exact"/>
              <w:jc w:val="center"/>
              <w:rPr>
                <w:rFonts w:hint="default" w:ascii="宋体" w:hAnsi="宋体" w:cs="宋体"/>
                <w:b/>
                <w:color w:val="auto"/>
                <w:sz w:val="24"/>
                <w:szCs w:val="24"/>
              </w:rPr>
            </w:pPr>
            <w:r>
              <w:rPr>
                <w:rFonts w:hint="default" w:ascii="宋体" w:hAnsi="宋体" w:cs="宋体"/>
                <w:color w:val="auto"/>
                <w:sz w:val="24"/>
                <w:szCs w:val="24"/>
              </w:rPr>
              <w:t>10</w:t>
            </w:r>
          </w:p>
        </w:tc>
        <w:tc>
          <w:tcPr>
            <w:tcW w:w="6368"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7E463780">
            <w:pPr>
              <w:spacing w:line="48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供应商的价格分统一按照下列公式计算：磋商报价得分＝（评审基准价/最终磋商报价）×</w:t>
            </w:r>
            <w:r>
              <w:rPr>
                <w:rFonts w:hint="eastAsia" w:ascii="宋体" w:hAnsi="宋体" w:cs="宋体"/>
                <w:color w:val="auto"/>
                <w:sz w:val="24"/>
                <w:highlight w:val="none"/>
                <w:lang w:val="en-US" w:eastAsia="zh-CN"/>
              </w:rPr>
              <w:t>10</w:t>
            </w:r>
            <w:r>
              <w:rPr>
                <w:rFonts w:hint="eastAsia" w:ascii="宋体" w:hAnsi="宋体" w:cs="宋体"/>
                <w:color w:val="auto"/>
                <w:sz w:val="24"/>
                <w:highlight w:val="none"/>
              </w:rPr>
              <w:t>。</w:t>
            </w:r>
          </w:p>
          <w:p w14:paraId="5F27951D">
            <w:pPr>
              <w:spacing w:line="480" w:lineRule="exact"/>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auto"/>
                <w:sz w:val="24"/>
                <w:highlight w:val="none"/>
              </w:rPr>
              <w:t>评</w:t>
            </w:r>
            <w:r>
              <w:rPr>
                <w:rFonts w:hint="eastAsia" w:ascii="宋体" w:hAnsi="宋体" w:cs="宋体"/>
                <w:color w:val="000000" w:themeColor="text1"/>
                <w:sz w:val="24"/>
                <w:highlight w:val="none"/>
                <w14:textFill>
                  <w14:solidFill>
                    <w14:schemeClr w14:val="tx1"/>
                  </w14:solidFill>
                </w14:textFill>
              </w:rPr>
              <w:t>审基准价是指满足采购文件要求且最终磋商价格最低的报价。</w:t>
            </w:r>
          </w:p>
          <w:p w14:paraId="32C822E4">
            <w:pPr>
              <w:spacing w:line="480" w:lineRule="exact"/>
              <w:ind w:firstLine="480"/>
              <w:rPr>
                <w:rFonts w:hint="eastAsia" w:ascii="宋体" w:hAnsi="宋体" w:eastAsia="宋体" w:cs="宋体"/>
                <w:color w:val="000000" w:themeColor="text1"/>
                <w:sz w:val="24"/>
                <w:highlight w:val="none"/>
                <w:lang w:eastAsia="zh-CN"/>
                <w14:textFill>
                  <w14:solidFill>
                    <w14:schemeClr w14:val="tx1"/>
                  </w14:solidFill>
                </w14:textFill>
              </w:rPr>
            </w:pPr>
            <w:r>
              <w:rPr>
                <w:rFonts w:hint="eastAsia" w:ascii="宋体" w:hAnsi="宋体" w:eastAsia="宋体" w:cs="宋体"/>
                <w:color w:val="000000" w:themeColor="text1"/>
                <w:sz w:val="24"/>
                <w:highlight w:val="none"/>
                <w:lang w:eastAsia="zh-CN"/>
                <w14:textFill>
                  <w14:solidFill>
                    <w14:schemeClr w14:val="tx1"/>
                  </w14:solidFill>
                </w14:textFill>
              </w:rPr>
              <w:t>评审中出现下列情形之一的，</w:t>
            </w:r>
            <w:r>
              <w:rPr>
                <w:rFonts w:hint="eastAsia" w:ascii="宋体" w:hAnsi="宋体" w:eastAsia="宋体" w:cs="宋体"/>
                <w:color w:val="000000" w:themeColor="text1"/>
                <w:sz w:val="24"/>
                <w:highlight w:val="none"/>
                <w:lang w:val="en-US" w:eastAsia="zh-CN"/>
                <w14:textFill>
                  <w14:solidFill>
                    <w14:schemeClr w14:val="tx1"/>
                  </w14:solidFill>
                </w14:textFill>
              </w:rPr>
              <w:t>磋商小组</w:t>
            </w:r>
            <w:r>
              <w:rPr>
                <w:rFonts w:hint="eastAsia" w:ascii="宋体" w:hAnsi="宋体" w:eastAsia="宋体" w:cs="宋体"/>
                <w:color w:val="000000" w:themeColor="text1"/>
                <w:sz w:val="24"/>
                <w:highlight w:val="none"/>
                <w:lang w:eastAsia="zh-CN"/>
                <w14:textFill>
                  <w14:solidFill>
                    <w14:schemeClr w14:val="tx1"/>
                  </w14:solidFill>
                </w14:textFill>
              </w:rPr>
              <w:t>应当启动异常低价投标(响应)审查程序:</w:t>
            </w:r>
          </w:p>
          <w:p w14:paraId="676B4E0B">
            <w:pPr>
              <w:numPr>
                <w:ilvl w:val="0"/>
                <w:numId w:val="0"/>
              </w:numPr>
              <w:spacing w:line="480" w:lineRule="exact"/>
              <w:ind w:firstLine="480" w:firstLineChars="0"/>
              <w:rPr>
                <w:rFonts w:hint="eastAsia" w:ascii="宋体" w:hAnsi="宋体" w:eastAsia="宋体" w:cs="宋体"/>
                <w:color w:val="auto"/>
                <w:sz w:val="24"/>
                <w:highlight w:val="none"/>
                <w:lang w:eastAsia="zh-CN"/>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w:t>
            </w:r>
            <w:r>
              <w:rPr>
                <w:rFonts w:hint="eastAsia" w:ascii="宋体" w:hAnsi="宋体" w:eastAsia="宋体" w:cs="宋体"/>
                <w:color w:val="000000" w:themeColor="text1"/>
                <w:sz w:val="24"/>
                <w:highlight w:val="none"/>
                <w:lang w:eastAsia="zh-CN"/>
                <w14:textFill>
                  <w14:solidFill>
                    <w14:schemeClr w14:val="tx1"/>
                  </w14:solidFill>
                </w14:textFill>
              </w:rPr>
              <w:t>投标(响应)报价低于全部通过符合性审查供应商投标(响应)报价平均</w:t>
            </w:r>
            <w:r>
              <w:rPr>
                <w:rFonts w:hint="eastAsia" w:ascii="宋体" w:hAnsi="宋体" w:eastAsia="宋体" w:cs="宋体"/>
                <w:color w:val="auto"/>
                <w:sz w:val="24"/>
                <w:highlight w:val="none"/>
                <w:lang w:eastAsia="zh-CN"/>
              </w:rPr>
              <w:t>值50%的，即投标(响应)报价</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lang w:eastAsia="zh-CN"/>
              </w:rPr>
              <w:t>全部通过符合性审查供应商投标(响应)报价平均值</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lang w:eastAsia="zh-CN"/>
              </w:rPr>
              <w:t>50%;</w:t>
            </w:r>
          </w:p>
          <w:p w14:paraId="5FBEA1E4">
            <w:pPr>
              <w:numPr>
                <w:ilvl w:val="0"/>
                <w:numId w:val="0"/>
              </w:numPr>
              <w:spacing w:line="480" w:lineRule="exact"/>
              <w:ind w:firstLine="480" w:firstLineChars="0"/>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eastAsia="zh-CN"/>
              </w:rPr>
              <w:t>(2)投标(响应)报价低于通过符合性审查的次低报价供应商投标(响应)报价50%的，即投标(响应)报价</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lang w:eastAsia="zh-CN"/>
              </w:rPr>
              <w:t>通过符合性审查的次低报价供应商投标(响应)报价</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lang w:eastAsia="zh-CN"/>
              </w:rPr>
              <w:t>50%;</w:t>
            </w:r>
          </w:p>
          <w:p w14:paraId="3FFBAAE3">
            <w:pPr>
              <w:numPr>
                <w:ilvl w:val="0"/>
                <w:numId w:val="0"/>
              </w:numPr>
              <w:spacing w:line="480" w:lineRule="exact"/>
              <w:ind w:firstLine="480" w:firstLineChars="0"/>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eastAsia="zh-CN"/>
              </w:rPr>
              <w:t>(3)投标(响应)报价低于采购项目最高限价45%的，即投标(响应)报价</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lang w:eastAsia="zh-CN"/>
              </w:rPr>
              <w:t>采购项目最高限价</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lang w:eastAsia="zh-CN"/>
              </w:rPr>
              <w:t>45%;</w:t>
            </w:r>
          </w:p>
          <w:p w14:paraId="7575929A">
            <w:pPr>
              <w:numPr>
                <w:ilvl w:val="0"/>
                <w:numId w:val="0"/>
              </w:numPr>
              <w:spacing w:line="480" w:lineRule="exact"/>
              <w:ind w:firstLine="480" w:firstLineChars="0"/>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eastAsia="zh-CN"/>
              </w:rPr>
              <w:t>(4)</w:t>
            </w:r>
            <w:r>
              <w:rPr>
                <w:rFonts w:hint="eastAsia" w:ascii="宋体" w:hAnsi="宋体" w:eastAsia="宋体" w:cs="宋体"/>
                <w:color w:val="000000" w:themeColor="text1"/>
                <w:sz w:val="24"/>
                <w:highlight w:val="none"/>
                <w:lang w:val="en-US" w:eastAsia="zh-CN"/>
                <w14:textFill>
                  <w14:solidFill>
                    <w14:schemeClr w14:val="tx1"/>
                  </w14:solidFill>
                </w14:textFill>
              </w:rPr>
              <w:t>磋商小组</w:t>
            </w:r>
            <w:r>
              <w:rPr>
                <w:rFonts w:hint="eastAsia" w:ascii="宋体" w:hAnsi="宋体" w:eastAsia="宋体" w:cs="宋体"/>
                <w:color w:val="auto"/>
                <w:sz w:val="24"/>
                <w:highlight w:val="none"/>
                <w:lang w:eastAsia="zh-CN"/>
              </w:rPr>
              <w:t>基于专业判断，认为投标</w:t>
            </w:r>
            <w:r>
              <w:rPr>
                <w:rFonts w:hint="eastAsia" w:ascii="宋体" w:hAnsi="宋体" w:eastAsia="宋体" w:cs="宋体"/>
                <w:color w:val="auto"/>
                <w:sz w:val="24"/>
                <w:highlight w:val="none"/>
                <w:lang w:val="en-US" w:eastAsia="zh-CN"/>
              </w:rPr>
              <w:t>供应商</w:t>
            </w:r>
            <w:r>
              <w:rPr>
                <w:rFonts w:hint="eastAsia" w:ascii="宋体" w:hAnsi="宋体" w:eastAsia="宋体" w:cs="宋体"/>
                <w:color w:val="auto"/>
                <w:sz w:val="24"/>
                <w:highlight w:val="none"/>
                <w:lang w:eastAsia="zh-CN"/>
              </w:rPr>
              <w:t>报价过低，有可能影响产品质量或者不能诚信履约的其他情形。</w:t>
            </w:r>
          </w:p>
          <w:p w14:paraId="79C72BBD">
            <w:pPr>
              <w:spacing w:beforeLines="0" w:afterLines="0" w:line="460" w:lineRule="exact"/>
              <w:ind w:firstLine="480" w:firstLineChars="200"/>
              <w:jc w:val="both"/>
              <w:rPr>
                <w:rFonts w:hint="default" w:ascii="宋体" w:hAnsi="宋体" w:cs="宋体"/>
                <w:b/>
                <w:color w:val="auto"/>
                <w:sz w:val="24"/>
                <w:szCs w:val="24"/>
              </w:rPr>
            </w:pPr>
            <w:r>
              <w:rPr>
                <w:rFonts w:hint="eastAsia" w:ascii="宋体" w:hAnsi="宋体" w:eastAsia="宋体" w:cs="宋体"/>
                <w:color w:val="000000" w:themeColor="text1"/>
                <w:sz w:val="24"/>
                <w:highlight w:val="none"/>
                <w:lang w:val="en-US" w:eastAsia="zh-CN"/>
                <w14:textFill>
                  <w14:solidFill>
                    <w14:schemeClr w14:val="tx1"/>
                  </w14:solidFill>
                </w14:textFill>
              </w:rPr>
              <w:t>磋商小组</w:t>
            </w:r>
            <w:r>
              <w:rPr>
                <w:rFonts w:hint="eastAsia" w:ascii="宋体" w:hAnsi="宋体" w:eastAsia="宋体" w:cs="宋体"/>
                <w:color w:val="auto"/>
                <w:sz w:val="24"/>
                <w:highlight w:val="none"/>
                <w:lang w:eastAsia="zh-CN"/>
              </w:rPr>
              <w:t>启动异常低价投标(响应)审查后，属于前述第(1)项至第(4)项情形的，应当要求相关投标</w:t>
            </w:r>
            <w:r>
              <w:rPr>
                <w:rFonts w:hint="eastAsia" w:ascii="宋体" w:hAnsi="宋体" w:eastAsia="宋体" w:cs="宋体"/>
                <w:color w:val="auto"/>
                <w:sz w:val="24"/>
                <w:highlight w:val="none"/>
                <w:lang w:val="en-US" w:eastAsia="zh-CN"/>
              </w:rPr>
              <w:t>供应商</w:t>
            </w:r>
            <w:r>
              <w:rPr>
                <w:rFonts w:hint="eastAsia" w:ascii="宋体" w:hAnsi="宋体" w:eastAsia="宋体" w:cs="宋体"/>
                <w:color w:val="auto"/>
                <w:sz w:val="24"/>
                <w:highlight w:val="none"/>
                <w:lang w:eastAsia="zh-CN"/>
              </w:rPr>
              <w:t>在评审现场合理的时间内对投标(响应)价格作出解释，提供项目具体成本测算等与报价合理性相关的书面说明及必要的证明材料。投标(响应)人不能提供书面说明、证明材料，或者提供的书面说明、证明材料不能证明其报价合理性的，</w:t>
            </w:r>
            <w:r>
              <w:rPr>
                <w:rFonts w:hint="eastAsia" w:ascii="宋体" w:hAnsi="宋体" w:eastAsia="宋体" w:cs="宋体"/>
                <w:color w:val="000000" w:themeColor="text1"/>
                <w:sz w:val="24"/>
                <w:highlight w:val="none"/>
                <w:lang w:val="en-US" w:eastAsia="zh-CN"/>
                <w14:textFill>
                  <w14:solidFill>
                    <w14:schemeClr w14:val="tx1"/>
                  </w14:solidFill>
                </w14:textFill>
              </w:rPr>
              <w:t>磋商小组</w:t>
            </w:r>
            <w:r>
              <w:rPr>
                <w:rFonts w:hint="eastAsia" w:ascii="宋体" w:hAnsi="宋体" w:eastAsia="宋体" w:cs="宋体"/>
                <w:color w:val="auto"/>
                <w:sz w:val="24"/>
                <w:highlight w:val="none"/>
                <w:lang w:eastAsia="zh-CN"/>
              </w:rPr>
              <w:t>应当将其作为无效投标(响应)处理。</w:t>
            </w:r>
          </w:p>
        </w:tc>
      </w:tr>
      <w:tr w14:paraId="5E7026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7" w:hRule="atLeast"/>
          <w:jc w:val="center"/>
        </w:trPr>
        <w:tc>
          <w:tcPr>
            <w:tcW w:w="623"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2CD4AEAF">
            <w:pPr>
              <w:spacing w:beforeLines="0" w:afterLines="0" w:line="460" w:lineRule="exact"/>
              <w:jc w:val="center"/>
              <w:rPr>
                <w:rFonts w:hint="default" w:ascii="宋体" w:hAnsi="宋体" w:cs="宋体"/>
                <w:color w:val="auto"/>
                <w:sz w:val="24"/>
                <w:szCs w:val="24"/>
              </w:rPr>
            </w:pPr>
            <w:r>
              <w:rPr>
                <w:rFonts w:hint="default" w:ascii="宋体" w:hAnsi="宋体" w:cs="宋体"/>
                <w:color w:val="auto"/>
                <w:sz w:val="24"/>
                <w:szCs w:val="24"/>
              </w:rPr>
              <w:t>2</w:t>
            </w:r>
          </w:p>
        </w:tc>
        <w:tc>
          <w:tcPr>
            <w:tcW w:w="1362"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6D825DFC">
            <w:pPr>
              <w:spacing w:beforeLines="0" w:afterLines="0" w:line="460" w:lineRule="exact"/>
              <w:jc w:val="center"/>
              <w:rPr>
                <w:rFonts w:hint="default" w:ascii="宋体" w:hAnsi="宋体" w:cs="宋体"/>
                <w:color w:val="auto"/>
                <w:sz w:val="24"/>
                <w:szCs w:val="24"/>
              </w:rPr>
            </w:pPr>
            <w:r>
              <w:rPr>
                <w:rFonts w:hint="default" w:ascii="宋体" w:hAnsi="宋体" w:cs="宋体"/>
                <w:color w:val="auto"/>
                <w:sz w:val="24"/>
                <w:szCs w:val="24"/>
              </w:rPr>
              <w:t>服务响应</w:t>
            </w:r>
          </w:p>
        </w:tc>
        <w:tc>
          <w:tcPr>
            <w:tcW w:w="1165"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2657E7D4">
            <w:pPr>
              <w:spacing w:beforeLines="0" w:afterLines="0" w:line="460" w:lineRule="exact"/>
              <w:jc w:val="center"/>
              <w:rPr>
                <w:rFonts w:hint="default" w:ascii="宋体" w:hAnsi="宋体" w:cs="宋体"/>
                <w:color w:val="auto"/>
                <w:sz w:val="24"/>
                <w:szCs w:val="24"/>
              </w:rPr>
            </w:pPr>
            <w:r>
              <w:rPr>
                <w:rFonts w:hint="eastAsia" w:ascii="宋体" w:hAnsi="宋体" w:cs="宋体"/>
                <w:color w:val="auto"/>
                <w:sz w:val="24"/>
                <w:szCs w:val="24"/>
                <w:lang w:val="en-US" w:eastAsia="zh-CN"/>
              </w:rPr>
              <w:t>20</w:t>
            </w:r>
          </w:p>
        </w:tc>
        <w:tc>
          <w:tcPr>
            <w:tcW w:w="6368"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1BD5EDE3">
            <w:pPr>
              <w:spacing w:beforeLines="0" w:afterLines="0" w:line="460" w:lineRule="exact"/>
              <w:ind w:firstLine="480" w:firstLineChars="200"/>
              <w:jc w:val="left"/>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供应商全部满足磋商文件服务指标、参数要求的得20分，以此为基础：</w:t>
            </w:r>
          </w:p>
          <w:p w14:paraId="1E95BEEF">
            <w:pPr>
              <w:spacing w:beforeLines="0" w:afterLines="0" w:line="460" w:lineRule="exact"/>
              <w:ind w:firstLine="480" w:firstLineChars="200"/>
              <w:jc w:val="left"/>
              <w:rPr>
                <w:rFonts w:hint="default" w:ascii="宋体" w:hAnsi="宋体" w:cs="宋体"/>
                <w:b/>
                <w:color w:val="auto"/>
                <w:sz w:val="24"/>
                <w:szCs w:val="24"/>
              </w:rPr>
            </w:pPr>
            <w:r>
              <w:rPr>
                <w:rFonts w:hint="eastAsia" w:ascii="宋体" w:hAnsi="宋体" w:eastAsia="宋体" w:cs="宋体"/>
                <w:color w:val="auto"/>
                <w:sz w:val="24"/>
                <w:szCs w:val="24"/>
                <w:lang w:val="en-US" w:eastAsia="zh-CN"/>
              </w:rPr>
              <w:t>供应商服务指标、参数每有一项低于或负偏离磋商文件规定的相应服务指标、参数的减2分，减完为止。</w:t>
            </w:r>
          </w:p>
        </w:tc>
      </w:tr>
      <w:tr w14:paraId="3F7FD6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7" w:hRule="atLeast"/>
          <w:jc w:val="center"/>
        </w:trPr>
        <w:tc>
          <w:tcPr>
            <w:tcW w:w="623"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280FC787">
            <w:pPr>
              <w:spacing w:beforeLines="0" w:afterLines="0" w:line="460" w:lineRule="exact"/>
              <w:jc w:val="center"/>
              <w:rPr>
                <w:rFonts w:hint="default" w:ascii="宋体" w:hAnsi="宋体" w:cs="宋体"/>
                <w:color w:val="auto"/>
                <w:sz w:val="24"/>
                <w:szCs w:val="24"/>
              </w:rPr>
            </w:pPr>
            <w:r>
              <w:rPr>
                <w:rFonts w:hint="default" w:ascii="宋体" w:hAnsi="宋体" w:cs="宋体"/>
                <w:color w:val="auto"/>
                <w:sz w:val="24"/>
                <w:szCs w:val="24"/>
              </w:rPr>
              <w:t>3</w:t>
            </w:r>
          </w:p>
        </w:tc>
        <w:tc>
          <w:tcPr>
            <w:tcW w:w="1362"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5BE03EDE">
            <w:pPr>
              <w:spacing w:beforeLines="0" w:afterLines="0" w:line="460" w:lineRule="exact"/>
              <w:jc w:val="center"/>
              <w:rPr>
                <w:rFonts w:hint="default" w:ascii="宋体" w:hAnsi="宋体" w:cs="宋体"/>
                <w:color w:val="auto"/>
                <w:sz w:val="24"/>
                <w:szCs w:val="24"/>
              </w:rPr>
            </w:pPr>
            <w:r>
              <w:rPr>
                <w:rFonts w:hint="default" w:ascii="宋体" w:hAnsi="宋体" w:cs="宋体"/>
                <w:color w:val="auto"/>
                <w:sz w:val="24"/>
                <w:szCs w:val="24"/>
              </w:rPr>
              <w:t>业绩</w:t>
            </w:r>
          </w:p>
        </w:tc>
        <w:tc>
          <w:tcPr>
            <w:tcW w:w="1165"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62E82EB1">
            <w:pPr>
              <w:spacing w:beforeLines="0" w:afterLines="0" w:line="460" w:lineRule="exact"/>
              <w:jc w:val="center"/>
              <w:rPr>
                <w:rFonts w:hint="default" w:ascii="宋体" w:hAnsi="宋体" w:cs="宋体"/>
                <w:color w:val="auto"/>
                <w:sz w:val="24"/>
                <w:szCs w:val="24"/>
              </w:rPr>
            </w:pPr>
            <w:r>
              <w:rPr>
                <w:rFonts w:hint="eastAsia" w:ascii="宋体" w:hAnsi="宋体" w:cs="宋体"/>
                <w:color w:val="auto"/>
                <w:sz w:val="24"/>
                <w:szCs w:val="24"/>
                <w:lang w:val="en-US" w:eastAsia="zh-CN"/>
              </w:rPr>
              <w:t>6</w:t>
            </w:r>
          </w:p>
        </w:tc>
        <w:tc>
          <w:tcPr>
            <w:tcW w:w="6368"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344AFF52">
            <w:pPr>
              <w:spacing w:beforeLines="0" w:afterLines="0" w:line="460" w:lineRule="exact"/>
              <w:ind w:firstLine="480" w:firstLineChars="200"/>
              <w:textAlignment w:val="baseline"/>
              <w:rPr>
                <w:rFonts w:hint="eastAsia" w:ascii="宋体" w:hAnsi="宋体" w:eastAsia="宋体" w:cs="宋体"/>
                <w:color w:val="auto"/>
                <w:sz w:val="24"/>
                <w:szCs w:val="24"/>
              </w:rPr>
            </w:pPr>
            <w:r>
              <w:rPr>
                <w:rFonts w:hint="eastAsia" w:ascii="宋体" w:hAnsi="宋体" w:eastAsia="宋体" w:cs="宋体"/>
                <w:color w:val="auto"/>
                <w:sz w:val="24"/>
                <w:szCs w:val="24"/>
              </w:rPr>
              <w:t>提供</w:t>
            </w:r>
            <w:r>
              <w:rPr>
                <w:rFonts w:hint="eastAsia" w:ascii="宋体" w:hAnsi="宋体" w:eastAsia="宋体" w:cs="宋体"/>
                <w:color w:val="auto"/>
                <w:sz w:val="24"/>
                <w:szCs w:val="24"/>
                <w:lang w:val="en-US" w:eastAsia="zh-CN"/>
              </w:rPr>
              <w:t>供应商2023</w:t>
            </w:r>
            <w:r>
              <w:rPr>
                <w:rFonts w:hint="eastAsia" w:ascii="宋体" w:hAnsi="宋体" w:eastAsia="宋体" w:cs="宋体"/>
                <w:color w:val="auto"/>
                <w:sz w:val="24"/>
                <w:szCs w:val="24"/>
              </w:rPr>
              <w:t>年</w:t>
            </w:r>
            <w:r>
              <w:rPr>
                <w:rFonts w:hint="eastAsia" w:ascii="宋体" w:hAnsi="宋体" w:eastAsia="宋体" w:cs="宋体"/>
                <w:color w:val="auto"/>
                <w:sz w:val="24"/>
                <w:szCs w:val="24"/>
                <w:lang w:val="en-US" w:eastAsia="zh-CN"/>
              </w:rPr>
              <w:t>7月</w:t>
            </w:r>
            <w:r>
              <w:rPr>
                <w:rFonts w:hint="eastAsia" w:ascii="宋体" w:hAnsi="宋体" w:eastAsia="宋体" w:cs="宋体"/>
                <w:color w:val="auto"/>
                <w:sz w:val="24"/>
                <w:szCs w:val="24"/>
              </w:rPr>
              <w:t>至今类似项目</w:t>
            </w:r>
            <w:r>
              <w:rPr>
                <w:rFonts w:hint="eastAsia" w:ascii="宋体" w:hAnsi="宋体" w:eastAsia="宋体" w:cs="宋体"/>
                <w:color w:val="auto"/>
                <w:sz w:val="24"/>
                <w:szCs w:val="24"/>
                <w:lang w:val="en-US" w:eastAsia="zh-CN"/>
              </w:rPr>
              <w:t>实施</w:t>
            </w:r>
            <w:r>
              <w:rPr>
                <w:rFonts w:hint="eastAsia" w:ascii="宋体" w:hAnsi="宋体" w:eastAsia="宋体" w:cs="宋体"/>
                <w:color w:val="auto"/>
                <w:sz w:val="24"/>
                <w:szCs w:val="24"/>
              </w:rPr>
              <w:t>业绩，每提供一项得</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分，</w:t>
            </w:r>
            <w:r>
              <w:rPr>
                <w:rFonts w:hint="eastAsia" w:ascii="宋体" w:hAnsi="宋体" w:eastAsia="宋体" w:cs="宋体"/>
                <w:color w:val="auto"/>
                <w:sz w:val="24"/>
                <w:szCs w:val="24"/>
                <w:lang w:val="en-US" w:eastAsia="zh-CN"/>
              </w:rPr>
              <w:t>满分6分</w:t>
            </w:r>
            <w:r>
              <w:rPr>
                <w:rFonts w:hint="eastAsia" w:ascii="宋体" w:hAnsi="宋体" w:eastAsia="宋体" w:cs="宋体"/>
                <w:color w:val="auto"/>
                <w:sz w:val="24"/>
                <w:szCs w:val="24"/>
              </w:rPr>
              <w:t>。</w:t>
            </w:r>
          </w:p>
          <w:p w14:paraId="621F5973">
            <w:pPr>
              <w:spacing w:beforeLines="0" w:afterLines="0" w:line="460" w:lineRule="exact"/>
              <w:ind w:firstLine="480" w:firstLineChars="200"/>
              <w:textAlignment w:val="baseline"/>
              <w:rPr>
                <w:rFonts w:hint="default" w:ascii="宋体" w:hAnsi="宋体" w:cs="宋体"/>
                <w:b/>
                <w:color w:val="auto"/>
                <w:sz w:val="24"/>
                <w:szCs w:val="24"/>
              </w:rPr>
            </w:pPr>
            <w:r>
              <w:rPr>
                <w:rFonts w:hint="eastAsia" w:ascii="宋体" w:hAnsi="宋体" w:eastAsia="宋体" w:cs="宋体"/>
                <w:color w:val="auto"/>
                <w:sz w:val="24"/>
                <w:szCs w:val="24"/>
              </w:rPr>
              <w:t>注：</w:t>
            </w:r>
            <w:r>
              <w:rPr>
                <w:rFonts w:hint="eastAsia" w:ascii="宋体" w:hAnsi="宋体" w:eastAsia="宋体" w:cs="宋体"/>
                <w:color w:val="auto"/>
                <w:sz w:val="24"/>
                <w:szCs w:val="24"/>
                <w:lang w:val="en-US" w:eastAsia="zh-CN"/>
              </w:rPr>
              <w:t>响应</w:t>
            </w:r>
            <w:r>
              <w:rPr>
                <w:rFonts w:hint="eastAsia" w:ascii="宋体" w:hAnsi="宋体" w:eastAsia="宋体" w:cs="宋体"/>
                <w:color w:val="auto"/>
                <w:sz w:val="24"/>
                <w:szCs w:val="24"/>
              </w:rPr>
              <w:t>文件中附合同或中标（成交）通知书复印件并加盖</w:t>
            </w:r>
            <w:r>
              <w:rPr>
                <w:rFonts w:hint="eastAsia" w:ascii="宋体" w:hAnsi="宋体" w:eastAsia="宋体" w:cs="宋体"/>
                <w:color w:val="auto"/>
                <w:sz w:val="24"/>
                <w:szCs w:val="24"/>
                <w:lang w:val="en-US" w:eastAsia="zh-CN"/>
              </w:rPr>
              <w:t>供应商</w:t>
            </w:r>
            <w:r>
              <w:rPr>
                <w:rFonts w:hint="eastAsia" w:ascii="宋体" w:hAnsi="宋体" w:eastAsia="宋体" w:cs="宋体"/>
                <w:color w:val="auto"/>
                <w:sz w:val="24"/>
                <w:szCs w:val="24"/>
              </w:rPr>
              <w:t>公章，否则不得分。</w:t>
            </w:r>
          </w:p>
        </w:tc>
      </w:tr>
      <w:tr w14:paraId="28F2F7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7" w:hRule="atLeast"/>
          <w:jc w:val="center"/>
        </w:trPr>
        <w:tc>
          <w:tcPr>
            <w:tcW w:w="623"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1A9959CA">
            <w:pPr>
              <w:spacing w:beforeLines="0" w:afterLines="0" w:line="460" w:lineRule="exact"/>
              <w:jc w:val="center"/>
              <w:rPr>
                <w:rFonts w:hint="default" w:ascii="宋体" w:hAnsi="宋体" w:cs="宋体"/>
                <w:color w:val="auto"/>
                <w:sz w:val="24"/>
                <w:szCs w:val="24"/>
              </w:rPr>
            </w:pPr>
            <w:r>
              <w:rPr>
                <w:rFonts w:hint="default" w:ascii="宋体" w:hAnsi="宋体" w:cs="宋体"/>
                <w:color w:val="auto"/>
                <w:sz w:val="24"/>
                <w:szCs w:val="24"/>
              </w:rPr>
              <w:t>4</w:t>
            </w:r>
          </w:p>
        </w:tc>
        <w:tc>
          <w:tcPr>
            <w:tcW w:w="1362"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52CA5D89">
            <w:pPr>
              <w:spacing w:beforeLines="0" w:afterLines="0" w:line="460" w:lineRule="exact"/>
              <w:jc w:val="center"/>
              <w:textAlignment w:val="baseline"/>
              <w:rPr>
                <w:rFonts w:hint="default" w:ascii="宋体" w:hAnsi="宋体" w:cs="宋体"/>
                <w:color w:val="auto"/>
                <w:sz w:val="24"/>
                <w:szCs w:val="24"/>
              </w:rPr>
            </w:pPr>
            <w:r>
              <w:rPr>
                <w:rFonts w:hint="eastAsia" w:ascii="宋体" w:hAnsi="宋体" w:cs="宋体"/>
                <w:color w:val="auto"/>
                <w:sz w:val="24"/>
                <w:szCs w:val="24"/>
                <w:lang w:val="en-US" w:eastAsia="zh-CN"/>
              </w:rPr>
              <w:t>整体</w:t>
            </w:r>
            <w:r>
              <w:rPr>
                <w:rFonts w:hint="default" w:ascii="宋体" w:hAnsi="宋体" w:cs="宋体"/>
                <w:color w:val="auto"/>
                <w:sz w:val="24"/>
                <w:szCs w:val="24"/>
              </w:rPr>
              <w:t>实施方案</w:t>
            </w:r>
          </w:p>
        </w:tc>
        <w:tc>
          <w:tcPr>
            <w:tcW w:w="1165"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493DC4FA">
            <w:pPr>
              <w:spacing w:beforeLines="0" w:afterLines="0" w:line="460" w:lineRule="exact"/>
              <w:jc w:val="center"/>
              <w:textAlignment w:val="baseline"/>
              <w:rPr>
                <w:rFonts w:hint="default" w:ascii="宋体" w:hAnsi="宋体" w:cs="宋体"/>
                <w:color w:val="auto"/>
                <w:sz w:val="24"/>
                <w:szCs w:val="24"/>
              </w:rPr>
            </w:pPr>
            <w:r>
              <w:rPr>
                <w:rFonts w:hint="eastAsia" w:ascii="宋体" w:hAnsi="宋体" w:cs="宋体"/>
                <w:color w:val="auto"/>
                <w:sz w:val="24"/>
                <w:szCs w:val="24"/>
                <w:lang w:val="en-US" w:eastAsia="zh-CN"/>
              </w:rPr>
              <w:t>12</w:t>
            </w:r>
          </w:p>
        </w:tc>
        <w:tc>
          <w:tcPr>
            <w:tcW w:w="6368"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09F9A0D5">
            <w:pPr>
              <w:spacing w:beforeLines="0" w:afterLines="0" w:line="460" w:lineRule="exact"/>
              <w:ind w:firstLine="480" w:firstLineChars="200"/>
              <w:textAlignment w:val="baseline"/>
              <w:rPr>
                <w:rFonts w:hint="default" w:ascii="宋体" w:hAnsi="宋体" w:cs="宋体"/>
                <w:color w:val="auto"/>
                <w:sz w:val="24"/>
                <w:szCs w:val="24"/>
              </w:rPr>
            </w:pPr>
            <w:r>
              <w:rPr>
                <w:rFonts w:hint="eastAsia" w:ascii="宋体" w:hAnsi="宋体" w:cs="宋体"/>
                <w:color w:val="auto"/>
                <w:sz w:val="24"/>
                <w:szCs w:val="24"/>
                <w:lang w:val="en-US" w:eastAsia="zh-CN"/>
              </w:rPr>
              <w:t>供应商</w:t>
            </w:r>
            <w:r>
              <w:rPr>
                <w:rFonts w:hint="default" w:ascii="宋体" w:hAnsi="宋体" w:cs="宋体"/>
                <w:color w:val="auto"/>
                <w:sz w:val="24"/>
                <w:szCs w:val="24"/>
              </w:rPr>
              <w:t>需编写</w:t>
            </w:r>
            <w:r>
              <w:rPr>
                <w:rFonts w:hint="eastAsia" w:ascii="宋体" w:hAnsi="宋体" w:cs="宋体"/>
                <w:color w:val="auto"/>
                <w:sz w:val="24"/>
                <w:szCs w:val="24"/>
                <w:lang w:val="en-US" w:eastAsia="zh-CN"/>
              </w:rPr>
              <w:t>整体</w:t>
            </w:r>
            <w:r>
              <w:rPr>
                <w:rFonts w:hint="default" w:ascii="宋体" w:hAnsi="宋体" w:cs="宋体"/>
                <w:color w:val="auto"/>
                <w:sz w:val="24"/>
                <w:szCs w:val="24"/>
              </w:rPr>
              <w:t>实施方案（包括但不限于项目组织、</w:t>
            </w:r>
            <w:r>
              <w:rPr>
                <w:rFonts w:hint="eastAsia" w:ascii="宋体" w:hAnsi="宋体" w:cs="宋体"/>
                <w:color w:val="auto"/>
                <w:sz w:val="24"/>
                <w:szCs w:val="24"/>
                <w:lang w:val="en-US" w:eastAsia="zh-CN"/>
              </w:rPr>
              <w:t>内容统筹策划、内容审核风控、</w:t>
            </w:r>
            <w:r>
              <w:rPr>
                <w:rFonts w:hint="default" w:ascii="宋体" w:hAnsi="宋体" w:cs="宋体"/>
                <w:color w:val="auto"/>
                <w:sz w:val="24"/>
                <w:szCs w:val="24"/>
              </w:rPr>
              <w:t>剪辑制作、</w:t>
            </w:r>
            <w:r>
              <w:rPr>
                <w:rFonts w:hint="eastAsia" w:ascii="宋体" w:hAnsi="宋体" w:cs="宋体"/>
                <w:color w:val="auto"/>
                <w:sz w:val="24"/>
                <w:szCs w:val="24"/>
                <w:lang w:val="en-US" w:eastAsia="zh-CN"/>
              </w:rPr>
              <w:t>线上专栏运行维护</w:t>
            </w:r>
            <w:r>
              <w:rPr>
                <w:rFonts w:hint="default" w:ascii="宋体" w:hAnsi="宋体" w:cs="宋体"/>
                <w:color w:val="auto"/>
                <w:sz w:val="24"/>
                <w:szCs w:val="24"/>
              </w:rPr>
              <w:t>等），评委根据各</w:t>
            </w:r>
            <w:r>
              <w:rPr>
                <w:rFonts w:hint="eastAsia" w:ascii="宋体" w:hAnsi="宋体" w:cs="宋体"/>
                <w:color w:val="auto"/>
                <w:sz w:val="24"/>
                <w:szCs w:val="24"/>
                <w:lang w:val="en-US" w:eastAsia="zh-CN"/>
              </w:rPr>
              <w:t>供应商</w:t>
            </w:r>
            <w:r>
              <w:rPr>
                <w:rFonts w:hint="default" w:ascii="宋体" w:hAnsi="宋体" w:cs="宋体"/>
                <w:color w:val="auto"/>
                <w:sz w:val="24"/>
                <w:szCs w:val="24"/>
              </w:rPr>
              <w:t>提供的方案进行综合评审：</w:t>
            </w:r>
          </w:p>
          <w:p w14:paraId="467538B3">
            <w:pPr>
              <w:spacing w:beforeLines="0" w:afterLines="0" w:line="460" w:lineRule="exact"/>
              <w:ind w:firstLine="480" w:firstLineChars="200"/>
              <w:textAlignment w:val="baseline"/>
              <w:rPr>
                <w:rFonts w:hint="default" w:ascii="宋体" w:hAnsi="宋体" w:cs="宋体"/>
                <w:color w:val="auto"/>
                <w:sz w:val="24"/>
                <w:szCs w:val="24"/>
              </w:rPr>
            </w:pPr>
            <w:r>
              <w:rPr>
                <w:rFonts w:hint="default" w:ascii="宋体" w:hAnsi="宋体" w:cs="宋体"/>
                <w:color w:val="auto"/>
                <w:sz w:val="24"/>
                <w:szCs w:val="24"/>
              </w:rPr>
              <w:t>实施方案模块齐全、覆盖全部采购需求；内容详实、数据量化、落地举措细化</w:t>
            </w:r>
            <w:r>
              <w:rPr>
                <w:rFonts w:hint="eastAsia" w:ascii="宋体" w:hAnsi="宋体" w:cs="宋体"/>
                <w:color w:val="auto"/>
                <w:sz w:val="24"/>
                <w:szCs w:val="24"/>
                <w:lang w:eastAsia="zh-CN"/>
              </w:rPr>
              <w:t>，</w:t>
            </w:r>
            <w:r>
              <w:rPr>
                <w:rFonts w:hint="default" w:ascii="宋体" w:hAnsi="宋体" w:cs="宋体"/>
                <w:color w:val="auto"/>
                <w:sz w:val="24"/>
                <w:szCs w:val="24"/>
              </w:rPr>
              <w:t>定位准确，全文编制逻辑严谨、格式规范、条理清晰</w:t>
            </w:r>
            <w:r>
              <w:rPr>
                <w:rFonts w:hint="eastAsia" w:ascii="宋体" w:hAnsi="宋体" w:cs="宋体"/>
                <w:color w:val="auto"/>
                <w:sz w:val="24"/>
                <w:szCs w:val="24"/>
                <w:lang w:eastAsia="zh-CN"/>
              </w:rPr>
              <w:t>，</w:t>
            </w:r>
            <w:r>
              <w:rPr>
                <w:rFonts w:hint="default" w:ascii="宋体" w:hAnsi="宋体" w:cs="宋体"/>
                <w:color w:val="auto"/>
                <w:sz w:val="24"/>
                <w:szCs w:val="24"/>
              </w:rPr>
              <w:t>服务方案全面贴合且优于</w:t>
            </w:r>
            <w:r>
              <w:rPr>
                <w:rFonts w:hint="eastAsia" w:ascii="宋体" w:hAnsi="宋体" w:cs="宋体"/>
                <w:color w:val="auto"/>
                <w:sz w:val="24"/>
                <w:szCs w:val="24"/>
                <w:lang w:val="en-US" w:eastAsia="zh-CN"/>
              </w:rPr>
              <w:t>磋商</w:t>
            </w:r>
            <w:r>
              <w:rPr>
                <w:rFonts w:hint="default" w:ascii="宋体" w:hAnsi="宋体" w:cs="宋体"/>
                <w:color w:val="auto"/>
                <w:sz w:val="24"/>
                <w:szCs w:val="24"/>
              </w:rPr>
              <w:t>文件全部需求，履约可行性、落地性极强</w:t>
            </w:r>
            <w:r>
              <w:rPr>
                <w:rFonts w:hint="eastAsia" w:ascii="宋体" w:hAnsi="宋体" w:cs="宋体"/>
                <w:color w:val="auto"/>
                <w:sz w:val="24"/>
                <w:szCs w:val="24"/>
                <w:lang w:val="en-US" w:eastAsia="zh-CN"/>
              </w:rPr>
              <w:t>的</w:t>
            </w:r>
            <w:r>
              <w:rPr>
                <w:rFonts w:hint="default" w:ascii="宋体" w:hAnsi="宋体" w:cs="宋体"/>
                <w:color w:val="auto"/>
                <w:sz w:val="24"/>
                <w:szCs w:val="24"/>
              </w:rPr>
              <w:t>，得</w:t>
            </w:r>
            <w:r>
              <w:rPr>
                <w:rFonts w:hint="eastAsia" w:ascii="宋体" w:hAnsi="宋体" w:cs="宋体"/>
                <w:color w:val="auto"/>
                <w:sz w:val="24"/>
                <w:szCs w:val="24"/>
                <w:lang w:val="en-US" w:eastAsia="zh-CN"/>
              </w:rPr>
              <w:t>12</w:t>
            </w:r>
            <w:r>
              <w:rPr>
                <w:rFonts w:hint="default" w:ascii="宋体" w:hAnsi="宋体" w:cs="宋体"/>
                <w:color w:val="auto"/>
                <w:sz w:val="24"/>
                <w:szCs w:val="24"/>
              </w:rPr>
              <w:t>分；</w:t>
            </w:r>
          </w:p>
          <w:p w14:paraId="0B711EF9">
            <w:pPr>
              <w:spacing w:beforeLines="0" w:afterLines="0" w:line="460" w:lineRule="exact"/>
              <w:ind w:firstLine="480" w:firstLineChars="200"/>
              <w:textAlignment w:val="baseline"/>
              <w:rPr>
                <w:rFonts w:hint="default" w:ascii="宋体" w:hAnsi="宋体" w:cs="宋体"/>
                <w:color w:val="auto"/>
                <w:sz w:val="24"/>
                <w:szCs w:val="24"/>
              </w:rPr>
            </w:pPr>
            <w:r>
              <w:rPr>
                <w:rFonts w:hint="default" w:ascii="宋体" w:hAnsi="宋体" w:cs="宋体"/>
                <w:color w:val="auto"/>
                <w:sz w:val="24"/>
                <w:szCs w:val="24"/>
              </w:rPr>
              <w:t>实施方案模块齐全、覆盖全部采购需求；内容详实、举措具体</w:t>
            </w:r>
            <w:r>
              <w:rPr>
                <w:rFonts w:hint="eastAsia" w:ascii="宋体" w:hAnsi="宋体" w:cs="宋体"/>
                <w:color w:val="auto"/>
                <w:sz w:val="24"/>
                <w:szCs w:val="24"/>
                <w:lang w:eastAsia="zh-CN"/>
              </w:rPr>
              <w:t>，</w:t>
            </w:r>
            <w:r>
              <w:rPr>
                <w:rFonts w:hint="default" w:ascii="宋体" w:hAnsi="宋体" w:cs="宋体"/>
                <w:color w:val="auto"/>
                <w:sz w:val="24"/>
                <w:szCs w:val="24"/>
              </w:rPr>
              <w:t>定位准确，</w:t>
            </w:r>
            <w:r>
              <w:rPr>
                <w:rFonts w:hint="eastAsia" w:ascii="宋体" w:hAnsi="宋体" w:cs="宋体"/>
                <w:color w:val="auto"/>
                <w:sz w:val="24"/>
                <w:szCs w:val="24"/>
                <w:lang w:val="en-US" w:eastAsia="zh-CN"/>
              </w:rPr>
              <w:t>贴合宣传要求</w:t>
            </w:r>
            <w:r>
              <w:rPr>
                <w:rFonts w:hint="default" w:ascii="宋体" w:hAnsi="宋体" w:cs="宋体"/>
                <w:color w:val="auto"/>
                <w:sz w:val="24"/>
                <w:szCs w:val="24"/>
              </w:rPr>
              <w:t>，编制逻辑清晰、规范，完全满足本项目需求</w:t>
            </w:r>
            <w:r>
              <w:rPr>
                <w:rFonts w:hint="eastAsia" w:ascii="宋体" w:hAnsi="宋体" w:cs="宋体"/>
                <w:color w:val="auto"/>
                <w:sz w:val="24"/>
                <w:szCs w:val="24"/>
                <w:lang w:eastAsia="zh-CN"/>
              </w:rPr>
              <w:t>，履约可行性高</w:t>
            </w:r>
            <w:r>
              <w:rPr>
                <w:rFonts w:hint="eastAsia" w:ascii="宋体" w:hAnsi="宋体" w:cs="宋体"/>
                <w:color w:val="auto"/>
                <w:sz w:val="24"/>
                <w:szCs w:val="24"/>
                <w:lang w:val="en-US" w:eastAsia="zh-CN"/>
              </w:rPr>
              <w:t>的</w:t>
            </w:r>
            <w:r>
              <w:rPr>
                <w:rFonts w:hint="eastAsia" w:ascii="宋体" w:hAnsi="宋体" w:cs="宋体"/>
                <w:color w:val="auto"/>
                <w:sz w:val="24"/>
                <w:szCs w:val="24"/>
                <w:lang w:eastAsia="zh-CN"/>
              </w:rPr>
              <w:t>，</w:t>
            </w:r>
            <w:r>
              <w:rPr>
                <w:rFonts w:hint="default" w:ascii="宋体" w:hAnsi="宋体" w:cs="宋体"/>
                <w:color w:val="auto"/>
                <w:sz w:val="24"/>
                <w:szCs w:val="24"/>
              </w:rPr>
              <w:t>得</w:t>
            </w:r>
            <w:r>
              <w:rPr>
                <w:rFonts w:hint="eastAsia" w:ascii="宋体" w:hAnsi="宋体" w:cs="宋体"/>
                <w:color w:val="auto"/>
                <w:sz w:val="24"/>
                <w:szCs w:val="24"/>
                <w:lang w:val="en-US" w:eastAsia="zh-CN"/>
              </w:rPr>
              <w:t>10</w:t>
            </w:r>
            <w:r>
              <w:rPr>
                <w:rFonts w:hint="default" w:ascii="宋体" w:hAnsi="宋体" w:cs="宋体"/>
                <w:color w:val="auto"/>
                <w:sz w:val="24"/>
                <w:szCs w:val="24"/>
              </w:rPr>
              <w:t>分；</w:t>
            </w:r>
          </w:p>
          <w:p w14:paraId="2C5C8BBC">
            <w:pPr>
              <w:spacing w:beforeLines="0" w:afterLines="0" w:line="460" w:lineRule="exact"/>
              <w:ind w:firstLine="480" w:firstLineChars="200"/>
              <w:textAlignment w:val="baseline"/>
              <w:rPr>
                <w:rFonts w:hint="default" w:ascii="宋体" w:hAnsi="宋体" w:cs="宋体"/>
                <w:color w:val="auto"/>
                <w:sz w:val="24"/>
                <w:szCs w:val="24"/>
              </w:rPr>
            </w:pPr>
            <w:r>
              <w:rPr>
                <w:rFonts w:hint="default" w:ascii="宋体" w:hAnsi="宋体" w:cs="宋体"/>
                <w:color w:val="auto"/>
                <w:sz w:val="24"/>
                <w:szCs w:val="24"/>
              </w:rPr>
              <w:t>实施方案</w:t>
            </w:r>
            <w:r>
              <w:rPr>
                <w:rFonts w:hint="eastAsia" w:ascii="宋体" w:hAnsi="宋体" w:cs="宋体"/>
                <w:color w:val="auto"/>
                <w:sz w:val="24"/>
                <w:szCs w:val="24"/>
                <w:lang w:val="en-US" w:eastAsia="zh-CN"/>
              </w:rPr>
              <w:t>内容齐全</w:t>
            </w:r>
            <w:r>
              <w:rPr>
                <w:rFonts w:hint="default" w:ascii="宋体" w:hAnsi="宋体" w:cs="宋体"/>
                <w:color w:val="auto"/>
                <w:sz w:val="24"/>
                <w:szCs w:val="24"/>
              </w:rPr>
              <w:t>、</w:t>
            </w:r>
            <w:r>
              <w:rPr>
                <w:rFonts w:hint="eastAsia" w:ascii="宋体" w:hAnsi="宋体" w:cs="宋体"/>
                <w:color w:val="auto"/>
                <w:sz w:val="24"/>
                <w:szCs w:val="24"/>
                <w:lang w:val="en-US" w:eastAsia="zh-CN"/>
              </w:rPr>
              <w:t>整体无缺项，表述清晰，</w:t>
            </w:r>
            <w:r>
              <w:rPr>
                <w:rFonts w:hint="default" w:ascii="宋体" w:hAnsi="宋体" w:cs="宋体"/>
                <w:color w:val="auto"/>
                <w:sz w:val="24"/>
                <w:szCs w:val="24"/>
              </w:rPr>
              <w:t>主题鲜明、定位准确、编制逻辑清晰、规范，</w:t>
            </w:r>
            <w:r>
              <w:rPr>
                <w:rFonts w:hint="eastAsia" w:ascii="宋体" w:hAnsi="宋体" w:cs="宋体"/>
                <w:color w:val="auto"/>
                <w:sz w:val="24"/>
                <w:szCs w:val="24"/>
                <w:lang w:val="en-US" w:eastAsia="zh-CN"/>
              </w:rPr>
              <w:t>基本</w:t>
            </w:r>
            <w:r>
              <w:rPr>
                <w:rFonts w:hint="default" w:ascii="宋体" w:hAnsi="宋体" w:cs="宋体"/>
                <w:color w:val="auto"/>
                <w:sz w:val="24"/>
                <w:szCs w:val="24"/>
              </w:rPr>
              <w:t>满足本项目需求的</w:t>
            </w:r>
            <w:r>
              <w:rPr>
                <w:rFonts w:hint="eastAsia" w:ascii="宋体" w:hAnsi="宋体" w:cs="宋体"/>
                <w:color w:val="auto"/>
                <w:sz w:val="24"/>
                <w:szCs w:val="24"/>
                <w:lang w:eastAsia="zh-CN"/>
              </w:rPr>
              <w:t>，</w:t>
            </w:r>
            <w:r>
              <w:rPr>
                <w:rFonts w:hint="default" w:ascii="宋体" w:hAnsi="宋体" w:cs="宋体"/>
                <w:color w:val="auto"/>
                <w:sz w:val="24"/>
                <w:szCs w:val="24"/>
              </w:rPr>
              <w:t>得7分；</w:t>
            </w:r>
          </w:p>
          <w:p w14:paraId="67464E09">
            <w:pPr>
              <w:spacing w:beforeLines="0" w:afterLines="0" w:line="460" w:lineRule="exact"/>
              <w:ind w:firstLine="480" w:firstLineChars="200"/>
              <w:textAlignment w:val="baseline"/>
              <w:rPr>
                <w:rFonts w:hint="default" w:ascii="宋体" w:hAnsi="宋体" w:cs="宋体"/>
                <w:color w:val="auto"/>
                <w:sz w:val="24"/>
                <w:szCs w:val="24"/>
              </w:rPr>
            </w:pPr>
            <w:r>
              <w:rPr>
                <w:rFonts w:hint="eastAsia" w:ascii="宋体" w:hAnsi="宋体" w:cs="宋体"/>
                <w:color w:val="auto"/>
                <w:sz w:val="24"/>
                <w:szCs w:val="24"/>
                <w:lang w:val="en-US" w:eastAsia="zh-CN"/>
              </w:rPr>
              <w:t>实施</w:t>
            </w:r>
            <w:r>
              <w:rPr>
                <w:rFonts w:hint="default" w:ascii="宋体" w:hAnsi="宋体" w:cs="宋体"/>
                <w:color w:val="auto"/>
                <w:sz w:val="24"/>
                <w:szCs w:val="24"/>
              </w:rPr>
              <w:t>方案涵盖全面、内容简略、编制逻辑清晰、格式规范，满足本项目</w:t>
            </w:r>
            <w:r>
              <w:rPr>
                <w:rFonts w:hint="eastAsia" w:ascii="宋体" w:hAnsi="宋体" w:cs="宋体"/>
                <w:color w:val="auto"/>
                <w:sz w:val="24"/>
                <w:szCs w:val="24"/>
                <w:lang w:val="en-US" w:eastAsia="zh-CN"/>
              </w:rPr>
              <w:t>基础</w:t>
            </w:r>
            <w:r>
              <w:rPr>
                <w:rFonts w:hint="default" w:ascii="宋体" w:hAnsi="宋体" w:cs="宋体"/>
                <w:color w:val="auto"/>
                <w:sz w:val="24"/>
                <w:szCs w:val="24"/>
              </w:rPr>
              <w:t>需求的</w:t>
            </w:r>
            <w:r>
              <w:rPr>
                <w:rFonts w:hint="eastAsia" w:ascii="宋体" w:hAnsi="宋体" w:cs="宋体"/>
                <w:color w:val="auto"/>
                <w:sz w:val="24"/>
                <w:szCs w:val="24"/>
                <w:lang w:eastAsia="zh-CN"/>
              </w:rPr>
              <w:t>，</w:t>
            </w:r>
            <w:r>
              <w:rPr>
                <w:rFonts w:hint="default" w:ascii="宋体" w:hAnsi="宋体" w:cs="宋体"/>
                <w:color w:val="auto"/>
                <w:sz w:val="24"/>
                <w:szCs w:val="24"/>
              </w:rPr>
              <w:t>得4分；</w:t>
            </w:r>
          </w:p>
          <w:p w14:paraId="7364F42B">
            <w:pPr>
              <w:spacing w:beforeLines="0" w:afterLines="0" w:line="460" w:lineRule="exact"/>
              <w:ind w:firstLine="480" w:firstLineChars="200"/>
              <w:textAlignment w:val="baseline"/>
              <w:rPr>
                <w:rFonts w:hint="default" w:ascii="宋体" w:hAnsi="宋体" w:cs="宋体"/>
                <w:color w:val="auto"/>
                <w:sz w:val="24"/>
                <w:szCs w:val="24"/>
              </w:rPr>
            </w:pPr>
            <w:r>
              <w:rPr>
                <w:rFonts w:hint="eastAsia" w:ascii="宋体" w:hAnsi="宋体" w:cs="宋体"/>
                <w:color w:val="auto"/>
                <w:sz w:val="24"/>
                <w:szCs w:val="24"/>
                <w:lang w:val="en-US" w:eastAsia="zh-CN"/>
              </w:rPr>
              <w:t>有</w:t>
            </w:r>
            <w:r>
              <w:rPr>
                <w:rFonts w:hint="default" w:ascii="宋体" w:hAnsi="宋体" w:cs="宋体"/>
                <w:color w:val="auto"/>
                <w:sz w:val="24"/>
                <w:szCs w:val="24"/>
              </w:rPr>
              <w:t>实施方案</w:t>
            </w:r>
            <w:r>
              <w:rPr>
                <w:rFonts w:hint="eastAsia" w:ascii="宋体" w:hAnsi="宋体" w:cs="宋体"/>
                <w:color w:val="auto"/>
                <w:sz w:val="24"/>
                <w:szCs w:val="24"/>
                <w:lang w:val="en-US" w:eastAsia="zh-CN"/>
              </w:rPr>
              <w:t>但</w:t>
            </w:r>
            <w:r>
              <w:rPr>
                <w:rFonts w:hint="default" w:ascii="宋体" w:hAnsi="宋体" w:cs="宋体"/>
                <w:color w:val="auto"/>
                <w:sz w:val="24"/>
                <w:szCs w:val="24"/>
              </w:rPr>
              <w:t>存在2项及以上核心</w:t>
            </w:r>
            <w:r>
              <w:rPr>
                <w:rFonts w:hint="eastAsia" w:ascii="宋体" w:hAnsi="宋体" w:cs="宋体"/>
                <w:color w:val="auto"/>
                <w:sz w:val="24"/>
                <w:szCs w:val="24"/>
                <w:lang w:val="en-US" w:eastAsia="zh-CN"/>
              </w:rPr>
              <w:t>内容</w:t>
            </w:r>
            <w:r>
              <w:rPr>
                <w:rFonts w:hint="default" w:ascii="宋体" w:hAnsi="宋体" w:cs="宋体"/>
                <w:color w:val="auto"/>
                <w:sz w:val="24"/>
                <w:szCs w:val="24"/>
              </w:rPr>
              <w:t>缺失、逻辑混乱内容笼统、粗略的</w:t>
            </w:r>
            <w:r>
              <w:rPr>
                <w:rFonts w:hint="eastAsia" w:ascii="宋体" w:hAnsi="宋体" w:cs="宋体"/>
                <w:color w:val="auto"/>
                <w:sz w:val="24"/>
                <w:szCs w:val="24"/>
                <w:lang w:eastAsia="zh-CN"/>
              </w:rPr>
              <w:t>，</w:t>
            </w:r>
            <w:r>
              <w:rPr>
                <w:rFonts w:hint="default" w:ascii="宋体" w:hAnsi="宋体" w:cs="宋体"/>
                <w:color w:val="auto"/>
                <w:sz w:val="24"/>
                <w:szCs w:val="24"/>
              </w:rPr>
              <w:t>得1分；</w:t>
            </w:r>
          </w:p>
          <w:p w14:paraId="0F920016">
            <w:pPr>
              <w:spacing w:beforeLines="0" w:afterLines="0" w:line="460" w:lineRule="exact"/>
              <w:ind w:firstLine="480" w:firstLineChars="200"/>
              <w:textAlignment w:val="baseline"/>
              <w:rPr>
                <w:rFonts w:hint="default" w:ascii="宋体" w:hAnsi="宋体" w:cs="宋体"/>
                <w:b/>
                <w:color w:val="auto"/>
                <w:sz w:val="24"/>
                <w:szCs w:val="24"/>
              </w:rPr>
            </w:pPr>
            <w:r>
              <w:rPr>
                <w:rFonts w:hint="default" w:ascii="宋体" w:hAnsi="宋体" w:cs="宋体"/>
                <w:color w:val="auto"/>
                <w:sz w:val="24"/>
                <w:szCs w:val="24"/>
              </w:rPr>
              <w:t>未提供者不得分。</w:t>
            </w:r>
          </w:p>
        </w:tc>
      </w:tr>
      <w:tr w14:paraId="6E25B7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623"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30BF1DD0">
            <w:pPr>
              <w:spacing w:beforeLines="0" w:afterLines="0" w:line="460" w:lineRule="exact"/>
              <w:jc w:val="center"/>
              <w:textAlignment w:val="baseline"/>
              <w:rPr>
                <w:rFonts w:hint="default" w:ascii="宋体" w:hAnsi="宋体" w:cs="宋体"/>
                <w:color w:val="auto"/>
                <w:sz w:val="24"/>
                <w:szCs w:val="24"/>
              </w:rPr>
            </w:pPr>
            <w:r>
              <w:rPr>
                <w:rFonts w:hint="default" w:ascii="宋体" w:hAnsi="宋体" w:cs="宋体"/>
                <w:color w:val="auto"/>
                <w:sz w:val="24"/>
                <w:szCs w:val="24"/>
              </w:rPr>
              <w:t>5</w:t>
            </w:r>
          </w:p>
        </w:tc>
        <w:tc>
          <w:tcPr>
            <w:tcW w:w="1362"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488590FF">
            <w:pPr>
              <w:spacing w:beforeLines="0" w:afterLines="0" w:line="460" w:lineRule="exact"/>
              <w:jc w:val="center"/>
              <w:textAlignment w:val="baseline"/>
              <w:rPr>
                <w:rFonts w:hint="default" w:ascii="宋体" w:hAnsi="宋体" w:cs="宋体"/>
                <w:color w:val="auto"/>
                <w:sz w:val="24"/>
                <w:szCs w:val="24"/>
              </w:rPr>
            </w:pPr>
            <w:r>
              <w:rPr>
                <w:rFonts w:hint="eastAsia" w:ascii="宋体" w:hAnsi="宋体" w:eastAsia="宋体" w:cs="宋体"/>
                <w:color w:val="auto"/>
                <w:sz w:val="24"/>
                <w:szCs w:val="24"/>
              </w:rPr>
              <w:t>拟派团队人员</w:t>
            </w:r>
          </w:p>
        </w:tc>
        <w:tc>
          <w:tcPr>
            <w:tcW w:w="1165"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2FA937FA">
            <w:pPr>
              <w:spacing w:beforeLines="0" w:afterLines="0" w:line="460" w:lineRule="exact"/>
              <w:jc w:val="center"/>
              <w:textAlignment w:val="baseline"/>
              <w:rPr>
                <w:rFonts w:hint="default" w:ascii="宋体" w:hAnsi="宋体" w:cs="宋体"/>
                <w:color w:val="auto"/>
                <w:sz w:val="24"/>
                <w:szCs w:val="24"/>
              </w:rPr>
            </w:pPr>
            <w:r>
              <w:rPr>
                <w:rFonts w:hint="default" w:ascii="宋体" w:hAnsi="宋体" w:cs="宋体"/>
                <w:color w:val="auto"/>
                <w:sz w:val="24"/>
                <w:szCs w:val="24"/>
              </w:rPr>
              <w:t>10</w:t>
            </w:r>
          </w:p>
        </w:tc>
        <w:tc>
          <w:tcPr>
            <w:tcW w:w="6368"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56B69375">
            <w:pPr>
              <w:spacing w:beforeLines="0" w:afterLines="0" w:line="460" w:lineRule="exact"/>
              <w:ind w:firstLine="480" w:firstLineChars="200"/>
              <w:textAlignment w:val="baseline"/>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供应商</w:t>
            </w:r>
            <w:r>
              <w:rPr>
                <w:rFonts w:hint="eastAsia" w:ascii="宋体" w:hAnsi="宋体" w:eastAsia="宋体" w:cs="宋体"/>
                <w:color w:val="auto"/>
                <w:sz w:val="24"/>
                <w:szCs w:val="24"/>
              </w:rPr>
              <w:t>根据项目需求拟派专业技术人员投入本项目的实施：</w:t>
            </w:r>
          </w:p>
          <w:p w14:paraId="468E0B13">
            <w:pPr>
              <w:spacing w:beforeLines="0" w:afterLines="0" w:line="460" w:lineRule="exact"/>
              <w:ind w:firstLine="480" w:firstLineChars="200"/>
              <w:textAlignment w:val="baseline"/>
              <w:rPr>
                <w:rFonts w:hint="eastAsia" w:ascii="宋体" w:hAnsi="宋体" w:eastAsia="宋体" w:cs="宋体"/>
                <w:color w:val="auto"/>
                <w:sz w:val="24"/>
                <w:szCs w:val="24"/>
              </w:rPr>
            </w:pPr>
            <w:r>
              <w:rPr>
                <w:rFonts w:hint="eastAsia" w:ascii="宋体" w:hAnsi="宋体" w:eastAsia="宋体" w:cs="宋体"/>
                <w:color w:val="auto"/>
                <w:sz w:val="24"/>
                <w:szCs w:val="24"/>
              </w:rPr>
              <w:t>针对本项目提供的人员组织结构设置合理、各岗位服务人员分工明确、人员数量充沛，关键岗位及技术人员具备相应的从业证书，管理人员具备相应的管理能力，提供人员培训管理方案、人员稳定措施，完整且</w:t>
            </w:r>
            <w:r>
              <w:rPr>
                <w:rFonts w:hint="eastAsia" w:ascii="宋体" w:hAnsi="宋体" w:eastAsia="宋体" w:cs="宋体"/>
                <w:color w:val="auto"/>
                <w:sz w:val="24"/>
                <w:szCs w:val="24"/>
                <w:lang w:val="en-US" w:eastAsia="zh-CN"/>
              </w:rPr>
              <w:t>行之有效的</w:t>
            </w:r>
            <w:r>
              <w:rPr>
                <w:rFonts w:hint="eastAsia" w:ascii="宋体" w:hAnsi="宋体" w:eastAsia="宋体" w:cs="宋体"/>
                <w:color w:val="auto"/>
                <w:sz w:val="24"/>
                <w:szCs w:val="24"/>
              </w:rPr>
              <w:t>，得</w:t>
            </w:r>
            <w:r>
              <w:rPr>
                <w:rFonts w:hint="eastAsia" w:ascii="宋体" w:hAnsi="宋体" w:eastAsia="宋体" w:cs="宋体"/>
                <w:color w:val="auto"/>
                <w:sz w:val="24"/>
                <w:szCs w:val="24"/>
                <w:lang w:val="en-US" w:eastAsia="zh-CN"/>
              </w:rPr>
              <w:t>10</w:t>
            </w:r>
            <w:r>
              <w:rPr>
                <w:rFonts w:hint="eastAsia" w:ascii="宋体" w:hAnsi="宋体" w:eastAsia="宋体" w:cs="宋体"/>
                <w:color w:val="auto"/>
                <w:sz w:val="24"/>
                <w:szCs w:val="24"/>
              </w:rPr>
              <w:t>分；</w:t>
            </w:r>
          </w:p>
          <w:p w14:paraId="1EA14D6A">
            <w:pPr>
              <w:spacing w:beforeLines="0" w:afterLines="0" w:line="460" w:lineRule="exact"/>
              <w:ind w:firstLine="480" w:firstLineChars="200"/>
              <w:textAlignment w:val="baseline"/>
              <w:rPr>
                <w:rFonts w:hint="eastAsia" w:ascii="宋体" w:hAnsi="宋体" w:eastAsia="宋体" w:cs="宋体"/>
                <w:color w:val="auto"/>
                <w:sz w:val="24"/>
                <w:szCs w:val="24"/>
              </w:rPr>
            </w:pPr>
            <w:r>
              <w:rPr>
                <w:rFonts w:hint="eastAsia" w:ascii="宋体" w:hAnsi="宋体" w:eastAsia="宋体" w:cs="宋体"/>
                <w:color w:val="auto"/>
                <w:sz w:val="24"/>
                <w:szCs w:val="24"/>
              </w:rPr>
              <w:t>能够积极响应</w:t>
            </w:r>
            <w:r>
              <w:rPr>
                <w:rFonts w:hint="eastAsia" w:ascii="宋体" w:hAnsi="宋体" w:eastAsia="宋体" w:cs="宋体"/>
                <w:color w:val="auto"/>
                <w:sz w:val="24"/>
                <w:szCs w:val="24"/>
                <w:lang w:val="en-US" w:eastAsia="zh-CN"/>
              </w:rPr>
              <w:t>采购</w:t>
            </w:r>
            <w:r>
              <w:rPr>
                <w:rFonts w:hint="eastAsia" w:ascii="宋体" w:hAnsi="宋体" w:eastAsia="宋体" w:cs="宋体"/>
                <w:color w:val="auto"/>
                <w:sz w:val="24"/>
                <w:szCs w:val="24"/>
              </w:rPr>
              <w:t>人提出的要求，人员数量满足采购需求，人员配备专业合理且关键岗位及技术人员具备相应从业证书，管理类人员具备相应的管理能力，管理措施得当，人员培训方案内容具体，得</w:t>
            </w:r>
            <w:r>
              <w:rPr>
                <w:rFonts w:hint="eastAsia" w:ascii="宋体" w:hAnsi="宋体" w:eastAsia="宋体" w:cs="宋体"/>
                <w:color w:val="auto"/>
                <w:sz w:val="24"/>
                <w:szCs w:val="24"/>
                <w:lang w:val="en-US" w:eastAsia="zh-CN"/>
              </w:rPr>
              <w:t>7</w:t>
            </w:r>
            <w:r>
              <w:rPr>
                <w:rFonts w:hint="eastAsia" w:ascii="宋体" w:hAnsi="宋体" w:eastAsia="宋体" w:cs="宋体"/>
                <w:color w:val="auto"/>
                <w:sz w:val="24"/>
                <w:szCs w:val="24"/>
              </w:rPr>
              <w:t>分；</w:t>
            </w:r>
          </w:p>
          <w:p w14:paraId="3F006437">
            <w:pPr>
              <w:spacing w:beforeLines="0" w:afterLines="0" w:line="460" w:lineRule="exact"/>
              <w:ind w:firstLine="480" w:firstLineChars="200"/>
              <w:textAlignment w:val="baseline"/>
              <w:rPr>
                <w:rFonts w:hint="eastAsia" w:ascii="宋体" w:hAnsi="宋体" w:eastAsia="宋体" w:cs="宋体"/>
                <w:color w:val="auto"/>
                <w:sz w:val="24"/>
                <w:szCs w:val="24"/>
              </w:rPr>
            </w:pPr>
            <w:r>
              <w:rPr>
                <w:rFonts w:hint="eastAsia" w:ascii="宋体" w:hAnsi="宋体" w:eastAsia="宋体" w:cs="宋体"/>
                <w:color w:val="auto"/>
                <w:sz w:val="24"/>
                <w:szCs w:val="24"/>
              </w:rPr>
              <w:t>能够针对本项目提供基本保障项目实施的人员，并对人员进行分工且关键岗位人员及技术人员具备从业证书，能够对人员进行管理和培训，得</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分；</w:t>
            </w:r>
          </w:p>
          <w:p w14:paraId="5FF29751">
            <w:pPr>
              <w:spacing w:beforeLines="0" w:afterLines="0" w:line="460" w:lineRule="exact"/>
              <w:ind w:firstLine="480" w:firstLineChars="200"/>
              <w:textAlignment w:val="baseline"/>
              <w:rPr>
                <w:rFonts w:hint="eastAsia" w:ascii="宋体" w:hAnsi="宋体" w:eastAsia="宋体" w:cs="宋体"/>
                <w:color w:val="auto"/>
                <w:sz w:val="24"/>
                <w:szCs w:val="24"/>
              </w:rPr>
            </w:pPr>
            <w:r>
              <w:rPr>
                <w:rFonts w:hint="eastAsia" w:ascii="宋体" w:hAnsi="宋体" w:eastAsia="宋体" w:cs="宋体"/>
                <w:color w:val="auto"/>
                <w:sz w:val="24"/>
                <w:szCs w:val="24"/>
              </w:rPr>
              <w:t>人员分工不明确，不能响应</w:t>
            </w:r>
            <w:r>
              <w:rPr>
                <w:rFonts w:hint="eastAsia" w:ascii="宋体" w:hAnsi="宋体" w:eastAsia="宋体" w:cs="宋体"/>
                <w:color w:val="auto"/>
                <w:sz w:val="24"/>
                <w:szCs w:val="24"/>
                <w:lang w:val="en-US" w:eastAsia="zh-CN"/>
              </w:rPr>
              <w:t>采购</w:t>
            </w:r>
            <w:r>
              <w:rPr>
                <w:rFonts w:hint="eastAsia" w:ascii="宋体" w:hAnsi="宋体" w:eastAsia="宋体" w:cs="宋体"/>
                <w:color w:val="auto"/>
                <w:sz w:val="24"/>
                <w:szCs w:val="24"/>
              </w:rPr>
              <w:t>人实际需求，得</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分；</w:t>
            </w:r>
          </w:p>
          <w:p w14:paraId="64973F90">
            <w:pPr>
              <w:spacing w:beforeLines="0" w:afterLines="0" w:line="460" w:lineRule="exact"/>
              <w:ind w:firstLine="480" w:firstLineChars="200"/>
              <w:textAlignment w:val="baseline"/>
              <w:rPr>
                <w:rFonts w:hint="default" w:ascii="宋体" w:hAnsi="宋体" w:cs="宋体"/>
                <w:color w:val="auto"/>
                <w:sz w:val="24"/>
                <w:szCs w:val="24"/>
              </w:rPr>
            </w:pPr>
            <w:r>
              <w:rPr>
                <w:rFonts w:hint="eastAsia" w:ascii="宋体" w:hAnsi="宋体" w:eastAsia="宋体" w:cs="宋体"/>
                <w:color w:val="auto"/>
                <w:sz w:val="24"/>
                <w:szCs w:val="24"/>
              </w:rPr>
              <w:t>未提供不得分。</w:t>
            </w:r>
          </w:p>
        </w:tc>
      </w:tr>
      <w:tr w14:paraId="0E16C8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623"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57325E94">
            <w:pPr>
              <w:spacing w:beforeLines="0" w:afterLines="0" w:line="460" w:lineRule="exact"/>
              <w:jc w:val="center"/>
              <w:textAlignment w:val="baseline"/>
              <w:rPr>
                <w:rFonts w:hint="default" w:ascii="宋体" w:hAnsi="宋体" w:cs="宋体"/>
                <w:color w:val="auto"/>
                <w:sz w:val="24"/>
                <w:szCs w:val="24"/>
              </w:rPr>
            </w:pPr>
            <w:r>
              <w:rPr>
                <w:rFonts w:hint="default" w:ascii="宋体" w:hAnsi="宋体" w:cs="宋体"/>
                <w:color w:val="auto"/>
                <w:sz w:val="24"/>
                <w:szCs w:val="24"/>
              </w:rPr>
              <w:t>6</w:t>
            </w:r>
          </w:p>
        </w:tc>
        <w:tc>
          <w:tcPr>
            <w:tcW w:w="1362"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6093685F">
            <w:pPr>
              <w:spacing w:beforeLines="0" w:afterLines="0" w:line="460" w:lineRule="exact"/>
              <w:jc w:val="center"/>
              <w:textAlignment w:val="baseline"/>
              <w:rPr>
                <w:rFonts w:hint="default" w:ascii="宋体" w:hAnsi="宋体" w:cs="宋体"/>
                <w:color w:val="auto"/>
                <w:sz w:val="24"/>
                <w:szCs w:val="24"/>
              </w:rPr>
            </w:pPr>
            <w:r>
              <w:rPr>
                <w:rFonts w:hint="default" w:ascii="宋体" w:hAnsi="宋体" w:cs="宋体"/>
                <w:color w:val="auto"/>
                <w:sz w:val="24"/>
                <w:szCs w:val="24"/>
              </w:rPr>
              <w:t>专栏搭建方案</w:t>
            </w:r>
          </w:p>
        </w:tc>
        <w:tc>
          <w:tcPr>
            <w:tcW w:w="1165"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10CB3671">
            <w:pPr>
              <w:spacing w:beforeLines="0" w:afterLines="0" w:line="460" w:lineRule="exact"/>
              <w:jc w:val="center"/>
              <w:textAlignment w:val="baseline"/>
              <w:rPr>
                <w:rFonts w:hint="default" w:ascii="宋体" w:hAnsi="宋体" w:cs="宋体"/>
                <w:color w:val="auto"/>
                <w:sz w:val="24"/>
                <w:szCs w:val="24"/>
              </w:rPr>
            </w:pPr>
            <w:r>
              <w:rPr>
                <w:rFonts w:hint="eastAsia" w:ascii="宋体" w:hAnsi="宋体" w:cs="宋体"/>
                <w:color w:val="auto"/>
                <w:sz w:val="24"/>
                <w:szCs w:val="24"/>
                <w:lang w:val="en-US" w:eastAsia="zh-CN"/>
              </w:rPr>
              <w:t>12</w:t>
            </w:r>
          </w:p>
        </w:tc>
        <w:tc>
          <w:tcPr>
            <w:tcW w:w="6368"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7D2AE9A4">
            <w:pPr>
              <w:spacing w:beforeLines="0" w:afterLines="0" w:line="460" w:lineRule="exact"/>
              <w:ind w:firstLine="480" w:firstLineChars="200"/>
              <w:textAlignment w:val="baseline"/>
              <w:rPr>
                <w:rFonts w:hint="default" w:ascii="宋体" w:hAnsi="宋体" w:cs="宋体"/>
                <w:color w:val="auto"/>
                <w:sz w:val="24"/>
                <w:szCs w:val="24"/>
              </w:rPr>
            </w:pPr>
            <w:r>
              <w:rPr>
                <w:rFonts w:hint="eastAsia" w:ascii="宋体" w:hAnsi="宋体" w:cs="宋体"/>
                <w:color w:val="auto"/>
                <w:sz w:val="24"/>
                <w:szCs w:val="24"/>
                <w:lang w:val="en-US" w:eastAsia="zh-CN"/>
              </w:rPr>
              <w:t>供应商</w:t>
            </w:r>
            <w:r>
              <w:rPr>
                <w:rFonts w:hint="default" w:ascii="宋体" w:hAnsi="宋体" w:cs="宋体"/>
                <w:color w:val="auto"/>
                <w:sz w:val="24"/>
                <w:szCs w:val="24"/>
              </w:rPr>
              <w:t>须提交专栏搭建专项方案，包含但不限于专栏搭建架构、未成年人友好型界面设计、内容板块规划、页面导航优化</w:t>
            </w:r>
            <w:r>
              <w:rPr>
                <w:rFonts w:hint="eastAsia" w:ascii="宋体" w:hAnsi="宋体" w:cs="宋体"/>
                <w:color w:val="auto"/>
                <w:sz w:val="24"/>
                <w:szCs w:val="24"/>
                <w:lang w:eastAsia="zh-CN"/>
              </w:rPr>
              <w:t>、</w:t>
            </w:r>
            <w:r>
              <w:rPr>
                <w:rFonts w:hint="default" w:ascii="宋体" w:hAnsi="宋体" w:cs="宋体"/>
                <w:color w:val="auto"/>
                <w:sz w:val="24"/>
                <w:szCs w:val="24"/>
              </w:rPr>
              <w:t>交互体验设计</w:t>
            </w:r>
            <w:r>
              <w:rPr>
                <w:rFonts w:hint="eastAsia" w:ascii="宋体" w:hAnsi="宋体" w:cs="宋体"/>
                <w:color w:val="auto"/>
                <w:sz w:val="24"/>
                <w:szCs w:val="24"/>
                <w:lang w:val="en-US" w:eastAsia="zh-CN"/>
              </w:rPr>
              <w:t>等</w:t>
            </w:r>
            <w:r>
              <w:rPr>
                <w:rFonts w:hint="default" w:ascii="宋体" w:hAnsi="宋体" w:cs="宋体"/>
                <w:color w:val="auto"/>
                <w:sz w:val="24"/>
                <w:szCs w:val="24"/>
              </w:rPr>
              <w:t>内容，评委根据各</w:t>
            </w:r>
            <w:r>
              <w:rPr>
                <w:rFonts w:hint="eastAsia" w:ascii="宋体" w:hAnsi="宋体" w:cs="宋体"/>
                <w:color w:val="auto"/>
                <w:sz w:val="24"/>
                <w:szCs w:val="24"/>
                <w:lang w:val="en-US" w:eastAsia="zh-CN"/>
              </w:rPr>
              <w:t>供应商</w:t>
            </w:r>
            <w:r>
              <w:rPr>
                <w:rFonts w:hint="default" w:ascii="宋体" w:hAnsi="宋体" w:cs="宋体"/>
                <w:color w:val="auto"/>
                <w:sz w:val="24"/>
                <w:szCs w:val="24"/>
              </w:rPr>
              <w:t xml:space="preserve">提供的方案进行综合评审： </w:t>
            </w:r>
          </w:p>
          <w:p w14:paraId="7A622AEB">
            <w:pPr>
              <w:spacing w:beforeLines="0" w:afterLines="0" w:line="460" w:lineRule="exact"/>
              <w:ind w:firstLine="480" w:firstLineChars="200"/>
              <w:textAlignment w:val="baseline"/>
              <w:rPr>
                <w:rFonts w:hint="default" w:ascii="宋体" w:hAnsi="宋体" w:cs="宋体"/>
                <w:color w:val="auto"/>
                <w:sz w:val="24"/>
                <w:szCs w:val="24"/>
              </w:rPr>
            </w:pPr>
            <w:r>
              <w:rPr>
                <w:rFonts w:hint="default" w:ascii="宋体" w:hAnsi="宋体" w:cs="宋体"/>
                <w:color w:val="auto"/>
                <w:sz w:val="24"/>
                <w:szCs w:val="24"/>
              </w:rPr>
              <w:t>方案内容详实完整，界面贴合未成年人审美、合规友好；板块划分贴合教育宣传、青少年活动业务逻辑；导航层级清晰、操作便捷</w:t>
            </w:r>
            <w:r>
              <w:rPr>
                <w:rFonts w:hint="eastAsia" w:ascii="宋体" w:hAnsi="宋体" w:cs="宋体"/>
                <w:color w:val="auto"/>
                <w:sz w:val="24"/>
                <w:szCs w:val="24"/>
                <w:lang w:eastAsia="zh-CN"/>
              </w:rPr>
              <w:t>，</w:t>
            </w:r>
            <w:r>
              <w:rPr>
                <w:rFonts w:hint="default" w:ascii="宋体" w:hAnsi="宋体" w:cs="宋体"/>
                <w:color w:val="auto"/>
                <w:sz w:val="24"/>
                <w:szCs w:val="24"/>
              </w:rPr>
              <w:t>全方位优于采购需求，得</w:t>
            </w:r>
            <w:r>
              <w:rPr>
                <w:rFonts w:hint="eastAsia" w:ascii="宋体" w:hAnsi="宋体" w:cs="宋体"/>
                <w:color w:val="auto"/>
                <w:sz w:val="24"/>
                <w:szCs w:val="24"/>
                <w:lang w:val="en-US" w:eastAsia="zh-CN"/>
              </w:rPr>
              <w:t>12</w:t>
            </w:r>
            <w:r>
              <w:rPr>
                <w:rFonts w:hint="default" w:ascii="宋体" w:hAnsi="宋体" w:cs="宋体"/>
                <w:color w:val="auto"/>
                <w:sz w:val="24"/>
                <w:szCs w:val="24"/>
              </w:rPr>
              <w:t>分；</w:t>
            </w:r>
          </w:p>
          <w:p w14:paraId="32BFFCB3">
            <w:pPr>
              <w:spacing w:beforeLines="0" w:afterLines="0" w:line="460" w:lineRule="exact"/>
              <w:ind w:firstLine="480" w:firstLineChars="200"/>
              <w:textAlignment w:val="baseline"/>
              <w:rPr>
                <w:rFonts w:hint="default" w:ascii="宋体" w:hAnsi="宋体" w:cs="宋体"/>
                <w:color w:val="auto"/>
                <w:sz w:val="24"/>
                <w:szCs w:val="24"/>
              </w:rPr>
            </w:pPr>
            <w:r>
              <w:rPr>
                <w:rFonts w:hint="default" w:ascii="宋体" w:hAnsi="宋体" w:cs="宋体"/>
                <w:color w:val="auto"/>
                <w:sz w:val="24"/>
                <w:szCs w:val="24"/>
              </w:rPr>
              <w:t>方案内容详实、要素齐全，设计针对性强、界面简洁规范，板块布局合理，导航逻辑清晰，全部满足采购要求，得</w:t>
            </w:r>
            <w:r>
              <w:rPr>
                <w:rFonts w:hint="eastAsia" w:ascii="宋体" w:hAnsi="宋体" w:cs="宋体"/>
                <w:color w:val="auto"/>
                <w:sz w:val="24"/>
                <w:szCs w:val="24"/>
                <w:lang w:val="en-US" w:eastAsia="zh-CN"/>
              </w:rPr>
              <w:t>10</w:t>
            </w:r>
            <w:r>
              <w:rPr>
                <w:rFonts w:hint="default" w:ascii="宋体" w:hAnsi="宋体" w:cs="宋体"/>
                <w:color w:val="auto"/>
                <w:sz w:val="24"/>
                <w:szCs w:val="24"/>
              </w:rPr>
              <w:t>分；</w:t>
            </w:r>
          </w:p>
          <w:p w14:paraId="4E328248">
            <w:pPr>
              <w:spacing w:beforeLines="0" w:afterLines="0" w:line="460" w:lineRule="exact"/>
              <w:ind w:firstLine="480" w:firstLineChars="200"/>
              <w:textAlignment w:val="baseline"/>
              <w:rPr>
                <w:rFonts w:hint="default" w:ascii="宋体" w:hAnsi="宋体" w:cs="宋体"/>
                <w:color w:val="auto"/>
                <w:sz w:val="24"/>
                <w:szCs w:val="24"/>
              </w:rPr>
            </w:pPr>
            <w:r>
              <w:rPr>
                <w:rFonts w:hint="default" w:ascii="宋体" w:hAnsi="宋体" w:cs="宋体"/>
                <w:color w:val="auto"/>
                <w:sz w:val="24"/>
                <w:szCs w:val="24"/>
              </w:rPr>
              <w:t>方案要素齐全，界面、板块、导航基础设计完整，无明显缺陷，设计常规无亮点，能够满足项目基础建设要求，得</w:t>
            </w:r>
            <w:r>
              <w:rPr>
                <w:rFonts w:hint="eastAsia" w:ascii="宋体" w:hAnsi="宋体" w:cs="宋体"/>
                <w:color w:val="auto"/>
                <w:sz w:val="24"/>
                <w:szCs w:val="24"/>
                <w:lang w:val="en-US" w:eastAsia="zh-CN"/>
              </w:rPr>
              <w:t>7</w:t>
            </w:r>
            <w:r>
              <w:rPr>
                <w:rFonts w:hint="default" w:ascii="宋体" w:hAnsi="宋体" w:cs="宋体"/>
                <w:color w:val="auto"/>
                <w:sz w:val="24"/>
                <w:szCs w:val="24"/>
              </w:rPr>
              <w:t>分；</w:t>
            </w:r>
          </w:p>
          <w:p w14:paraId="00027802">
            <w:pPr>
              <w:spacing w:beforeLines="0" w:afterLines="0" w:line="460" w:lineRule="exact"/>
              <w:ind w:firstLine="480" w:firstLineChars="200"/>
              <w:textAlignment w:val="baseline"/>
              <w:rPr>
                <w:rFonts w:hint="default" w:ascii="宋体" w:hAnsi="宋体" w:cs="宋体"/>
                <w:color w:val="auto"/>
                <w:sz w:val="24"/>
                <w:szCs w:val="24"/>
              </w:rPr>
            </w:pPr>
            <w:r>
              <w:rPr>
                <w:rFonts w:hint="default" w:ascii="宋体" w:hAnsi="宋体" w:cs="宋体"/>
                <w:color w:val="auto"/>
                <w:sz w:val="24"/>
                <w:szCs w:val="24"/>
              </w:rPr>
              <w:t>方案基础要素齐全，设计内容简略、细节缺失，板块规划、导航优化逻辑性一般，仅能勉强满足基础建设需求，得</w:t>
            </w:r>
            <w:r>
              <w:rPr>
                <w:rFonts w:hint="eastAsia" w:ascii="宋体" w:hAnsi="宋体" w:cs="宋体"/>
                <w:color w:val="auto"/>
                <w:sz w:val="24"/>
                <w:szCs w:val="24"/>
                <w:lang w:val="en-US" w:eastAsia="zh-CN"/>
              </w:rPr>
              <w:t>4</w:t>
            </w:r>
            <w:r>
              <w:rPr>
                <w:rFonts w:hint="default" w:ascii="宋体" w:hAnsi="宋体" w:cs="宋体"/>
                <w:color w:val="auto"/>
                <w:sz w:val="24"/>
                <w:szCs w:val="24"/>
              </w:rPr>
              <w:t>分；</w:t>
            </w:r>
          </w:p>
          <w:p w14:paraId="3A7B54B1">
            <w:pPr>
              <w:spacing w:beforeLines="0" w:afterLines="0" w:line="460" w:lineRule="exact"/>
              <w:ind w:firstLine="480" w:firstLineChars="200"/>
              <w:textAlignment w:val="baseline"/>
              <w:rPr>
                <w:rFonts w:hint="eastAsia" w:ascii="宋体" w:hAnsi="宋体" w:cs="宋体"/>
                <w:color w:val="auto"/>
                <w:sz w:val="24"/>
                <w:szCs w:val="24"/>
                <w:lang w:eastAsia="zh-CN"/>
              </w:rPr>
            </w:pPr>
            <w:r>
              <w:rPr>
                <w:rFonts w:hint="default" w:ascii="宋体" w:hAnsi="宋体" w:cs="宋体"/>
                <w:color w:val="auto"/>
                <w:sz w:val="24"/>
                <w:szCs w:val="24"/>
              </w:rPr>
              <w:t>方案存在板块缺失、导航逻辑混乱、界面设计不符合未成年人使用规范等问题；内容空洞笼统、无实施细节</w:t>
            </w:r>
            <w:r>
              <w:rPr>
                <w:rFonts w:hint="eastAsia" w:ascii="宋体" w:hAnsi="宋体" w:cs="宋体"/>
                <w:color w:val="auto"/>
                <w:sz w:val="24"/>
                <w:szCs w:val="24"/>
                <w:lang w:eastAsia="zh-CN"/>
              </w:rPr>
              <w:t>，</w:t>
            </w:r>
            <w:r>
              <w:rPr>
                <w:rFonts w:hint="default" w:ascii="宋体" w:hAnsi="宋体" w:cs="宋体"/>
                <w:color w:val="auto"/>
                <w:sz w:val="24"/>
                <w:szCs w:val="24"/>
              </w:rPr>
              <w:t>得</w:t>
            </w:r>
            <w:r>
              <w:rPr>
                <w:rFonts w:hint="eastAsia" w:ascii="宋体" w:hAnsi="宋体" w:cs="宋体"/>
                <w:color w:val="auto"/>
                <w:sz w:val="24"/>
                <w:szCs w:val="24"/>
                <w:lang w:val="en-US" w:eastAsia="zh-CN"/>
              </w:rPr>
              <w:t>1</w:t>
            </w:r>
            <w:r>
              <w:rPr>
                <w:rFonts w:hint="default" w:ascii="宋体" w:hAnsi="宋体" w:cs="宋体"/>
                <w:color w:val="auto"/>
                <w:sz w:val="24"/>
                <w:szCs w:val="24"/>
              </w:rPr>
              <w:t>分</w:t>
            </w:r>
            <w:r>
              <w:rPr>
                <w:rFonts w:hint="eastAsia" w:ascii="宋体" w:hAnsi="宋体" w:cs="宋体"/>
                <w:color w:val="auto"/>
                <w:sz w:val="24"/>
                <w:szCs w:val="24"/>
                <w:lang w:eastAsia="zh-CN"/>
              </w:rPr>
              <w:t>；</w:t>
            </w:r>
          </w:p>
          <w:p w14:paraId="3DE3F7C8">
            <w:pPr>
              <w:spacing w:beforeLines="0" w:afterLines="0" w:line="460" w:lineRule="exact"/>
              <w:ind w:firstLine="480" w:firstLineChars="200"/>
              <w:textAlignment w:val="baseline"/>
              <w:rPr>
                <w:rFonts w:hint="eastAsia" w:ascii="宋体" w:hAnsi="宋体" w:cs="宋体"/>
                <w:color w:val="auto"/>
                <w:sz w:val="24"/>
                <w:szCs w:val="24"/>
                <w:lang w:eastAsia="zh-CN"/>
              </w:rPr>
            </w:pPr>
            <w:r>
              <w:rPr>
                <w:rFonts w:hint="eastAsia" w:ascii="宋体" w:hAnsi="宋体" w:eastAsia="宋体" w:cs="宋体"/>
                <w:color w:val="auto"/>
                <w:sz w:val="24"/>
                <w:szCs w:val="24"/>
              </w:rPr>
              <w:t>未提供不得分。</w:t>
            </w:r>
          </w:p>
        </w:tc>
      </w:tr>
      <w:tr w14:paraId="52EFD2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623"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1576459B">
            <w:pPr>
              <w:spacing w:beforeLines="0" w:afterLines="0" w:line="460" w:lineRule="exact"/>
              <w:jc w:val="center"/>
              <w:rPr>
                <w:rFonts w:hint="default" w:ascii="宋体" w:hAnsi="宋体" w:cs="宋体"/>
                <w:color w:val="auto"/>
                <w:sz w:val="24"/>
                <w:szCs w:val="24"/>
              </w:rPr>
            </w:pPr>
            <w:r>
              <w:rPr>
                <w:rFonts w:hint="default" w:ascii="宋体" w:hAnsi="宋体" w:cs="宋体"/>
                <w:color w:val="auto"/>
                <w:sz w:val="24"/>
                <w:szCs w:val="24"/>
              </w:rPr>
              <w:t>7</w:t>
            </w:r>
          </w:p>
        </w:tc>
        <w:tc>
          <w:tcPr>
            <w:tcW w:w="1362"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2876ACC2">
            <w:pPr>
              <w:spacing w:beforeLines="0" w:afterLines="0" w:line="460" w:lineRule="exact"/>
              <w:jc w:val="center"/>
              <w:rPr>
                <w:rFonts w:hint="default" w:ascii="宋体" w:hAnsi="宋体" w:cs="宋体"/>
                <w:color w:val="auto"/>
                <w:sz w:val="24"/>
                <w:szCs w:val="24"/>
              </w:rPr>
            </w:pPr>
            <w:r>
              <w:rPr>
                <w:rFonts w:hint="default" w:ascii="宋体" w:hAnsi="宋体" w:cs="宋体"/>
                <w:color w:val="auto"/>
                <w:sz w:val="24"/>
                <w:szCs w:val="24"/>
              </w:rPr>
              <w:t>实施进度计划</w:t>
            </w:r>
          </w:p>
        </w:tc>
        <w:tc>
          <w:tcPr>
            <w:tcW w:w="1165"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49AB0EA9">
            <w:pPr>
              <w:spacing w:beforeLines="0" w:afterLines="0" w:line="460" w:lineRule="exact"/>
              <w:jc w:val="center"/>
              <w:rPr>
                <w:rFonts w:hint="default" w:ascii="宋体" w:hAnsi="宋体" w:cs="宋体"/>
                <w:color w:val="auto"/>
                <w:sz w:val="24"/>
                <w:szCs w:val="24"/>
              </w:rPr>
            </w:pPr>
            <w:r>
              <w:rPr>
                <w:rFonts w:hint="default" w:ascii="宋体" w:hAnsi="宋体" w:cs="宋体"/>
                <w:color w:val="auto"/>
                <w:sz w:val="24"/>
                <w:szCs w:val="24"/>
              </w:rPr>
              <w:t>10</w:t>
            </w:r>
          </w:p>
        </w:tc>
        <w:tc>
          <w:tcPr>
            <w:tcW w:w="6368"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3702D600">
            <w:pPr>
              <w:spacing w:beforeLines="0" w:afterLines="0" w:line="460" w:lineRule="exact"/>
              <w:ind w:firstLine="480" w:firstLineChars="200"/>
              <w:jc w:val="both"/>
              <w:rPr>
                <w:rFonts w:hint="eastAsia" w:ascii="宋体" w:hAnsi="宋体" w:eastAsia="宋体" w:cs="宋体"/>
                <w:color w:val="auto"/>
                <w:sz w:val="24"/>
                <w:szCs w:val="24"/>
              </w:rPr>
            </w:pPr>
            <w:r>
              <w:rPr>
                <w:rFonts w:hint="eastAsia" w:ascii="宋体" w:hAnsi="宋体" w:eastAsia="宋体" w:cs="宋体"/>
                <w:color w:val="auto"/>
                <w:sz w:val="24"/>
                <w:szCs w:val="24"/>
              </w:rPr>
              <w:t>根据</w:t>
            </w:r>
            <w:r>
              <w:rPr>
                <w:rFonts w:hint="eastAsia" w:ascii="宋体" w:hAnsi="宋体" w:eastAsia="宋体" w:cs="宋体"/>
                <w:color w:val="auto"/>
                <w:sz w:val="24"/>
                <w:szCs w:val="24"/>
                <w:lang w:val="en-US" w:eastAsia="zh-CN"/>
              </w:rPr>
              <w:t>供应商</w:t>
            </w:r>
            <w:r>
              <w:rPr>
                <w:rFonts w:hint="eastAsia" w:ascii="宋体" w:hAnsi="宋体" w:eastAsia="宋体" w:cs="宋体"/>
                <w:color w:val="auto"/>
                <w:sz w:val="24"/>
                <w:szCs w:val="24"/>
              </w:rPr>
              <w:t>对项目开展的工作节点内容及工作量的认识，进度安排是否合理，进度控制措施是否得当等进行综合评审：</w:t>
            </w:r>
          </w:p>
          <w:p w14:paraId="3324E853">
            <w:pPr>
              <w:spacing w:beforeLines="0" w:afterLines="0" w:line="460" w:lineRule="exact"/>
              <w:ind w:firstLine="480" w:firstLineChars="200"/>
              <w:jc w:val="left"/>
              <w:rPr>
                <w:rFonts w:hint="default" w:ascii="宋体" w:hAnsi="宋体" w:eastAsia="宋体" w:cs="宋体"/>
                <w:color w:val="auto"/>
                <w:sz w:val="24"/>
                <w:szCs w:val="24"/>
              </w:rPr>
            </w:pPr>
            <w:r>
              <w:rPr>
                <w:rFonts w:hint="default" w:ascii="宋体" w:hAnsi="宋体" w:eastAsia="宋体" w:cs="宋体"/>
                <w:color w:val="auto"/>
                <w:sz w:val="24"/>
                <w:szCs w:val="24"/>
              </w:rPr>
              <w:t>项目实施各阶段任务划分明确并有完善、可行的控制手段，时间节点安排合理、衔接得当、把控精准，阶段性成果目标明确，工期保证预案科学完整、合理适用，具备指导作用的</w:t>
            </w:r>
            <w:r>
              <w:rPr>
                <w:rFonts w:hint="eastAsia" w:ascii="宋体" w:hAnsi="宋体" w:eastAsia="宋体" w:cs="宋体"/>
                <w:color w:val="auto"/>
                <w:sz w:val="24"/>
                <w:szCs w:val="24"/>
                <w:lang w:eastAsia="zh-CN"/>
              </w:rPr>
              <w:t>，</w:t>
            </w:r>
            <w:r>
              <w:rPr>
                <w:rFonts w:hint="default" w:ascii="宋体" w:hAnsi="宋体" w:eastAsia="宋体" w:cs="宋体"/>
                <w:color w:val="auto"/>
                <w:sz w:val="24"/>
                <w:szCs w:val="24"/>
              </w:rPr>
              <w:t>得10分；</w:t>
            </w:r>
          </w:p>
          <w:p w14:paraId="4D28A0B5">
            <w:pPr>
              <w:spacing w:beforeLines="0" w:afterLines="0" w:line="460" w:lineRule="exact"/>
              <w:ind w:firstLine="480" w:firstLineChars="200"/>
              <w:jc w:val="left"/>
              <w:rPr>
                <w:rFonts w:hint="default" w:ascii="宋体" w:hAnsi="宋体" w:cs="宋体"/>
                <w:color w:val="auto"/>
                <w:sz w:val="24"/>
                <w:szCs w:val="24"/>
              </w:rPr>
            </w:pPr>
            <w:r>
              <w:rPr>
                <w:rFonts w:hint="default" w:ascii="宋体" w:hAnsi="宋体" w:cs="宋体"/>
                <w:color w:val="auto"/>
                <w:sz w:val="24"/>
                <w:szCs w:val="24"/>
              </w:rPr>
              <w:t>项目实施各阶段工作内容明确，时间节点安排合理、阶段性成果目标明确，工期保证预案贴合实际的</w:t>
            </w:r>
            <w:r>
              <w:rPr>
                <w:rFonts w:hint="eastAsia" w:ascii="宋体" w:hAnsi="宋体" w:cs="宋体"/>
                <w:color w:val="auto"/>
                <w:sz w:val="24"/>
                <w:szCs w:val="24"/>
                <w:lang w:eastAsia="zh-CN"/>
              </w:rPr>
              <w:t>，</w:t>
            </w:r>
            <w:r>
              <w:rPr>
                <w:rFonts w:hint="default" w:ascii="宋体" w:hAnsi="宋体" w:cs="宋体"/>
                <w:color w:val="auto"/>
                <w:sz w:val="24"/>
                <w:szCs w:val="24"/>
              </w:rPr>
              <w:t>得7分；</w:t>
            </w:r>
          </w:p>
          <w:p w14:paraId="51EAED8D">
            <w:pPr>
              <w:spacing w:beforeLines="0" w:afterLines="0" w:line="460" w:lineRule="exact"/>
              <w:ind w:firstLine="480" w:firstLineChars="200"/>
              <w:jc w:val="left"/>
              <w:rPr>
                <w:rFonts w:hint="default" w:ascii="宋体" w:hAnsi="宋体" w:cs="宋体"/>
                <w:color w:val="auto"/>
                <w:sz w:val="24"/>
                <w:szCs w:val="24"/>
              </w:rPr>
            </w:pPr>
            <w:r>
              <w:rPr>
                <w:rFonts w:hint="default" w:ascii="宋体" w:hAnsi="宋体" w:cs="宋体"/>
                <w:color w:val="auto"/>
                <w:sz w:val="24"/>
                <w:szCs w:val="24"/>
              </w:rPr>
              <w:t>项目实施各阶段工作内容简单，时间安排不合理、阶段性成果目标不清晰，工期保证预案不贴合实际的</w:t>
            </w:r>
            <w:r>
              <w:rPr>
                <w:rFonts w:hint="eastAsia" w:ascii="宋体" w:hAnsi="宋体" w:cs="宋体"/>
                <w:color w:val="auto"/>
                <w:sz w:val="24"/>
                <w:szCs w:val="24"/>
                <w:lang w:eastAsia="zh-CN"/>
              </w:rPr>
              <w:t>，</w:t>
            </w:r>
            <w:r>
              <w:rPr>
                <w:rFonts w:hint="default" w:ascii="宋体" w:hAnsi="宋体" w:cs="宋体"/>
                <w:color w:val="auto"/>
                <w:sz w:val="24"/>
                <w:szCs w:val="24"/>
              </w:rPr>
              <w:t>得4分；</w:t>
            </w:r>
          </w:p>
          <w:p w14:paraId="60795C8F">
            <w:pPr>
              <w:spacing w:beforeLines="0" w:afterLines="0" w:line="460" w:lineRule="exact"/>
              <w:ind w:firstLine="480" w:firstLineChars="200"/>
              <w:jc w:val="left"/>
              <w:rPr>
                <w:rFonts w:hint="default" w:ascii="宋体" w:hAnsi="宋体" w:cs="宋体"/>
                <w:color w:val="auto"/>
                <w:sz w:val="24"/>
                <w:szCs w:val="24"/>
              </w:rPr>
            </w:pPr>
            <w:r>
              <w:rPr>
                <w:rFonts w:hint="default" w:ascii="宋体" w:hAnsi="宋体" w:cs="宋体"/>
                <w:color w:val="auto"/>
                <w:sz w:val="24"/>
                <w:szCs w:val="24"/>
              </w:rPr>
              <w:t>项目实施各阶段工作内容模糊，时间安排不合理、缺乏阶段性成果目标及工期保证预案的</w:t>
            </w:r>
            <w:r>
              <w:rPr>
                <w:rFonts w:hint="eastAsia" w:ascii="宋体" w:hAnsi="宋体" w:cs="宋体"/>
                <w:color w:val="auto"/>
                <w:sz w:val="24"/>
                <w:szCs w:val="24"/>
                <w:lang w:eastAsia="zh-CN"/>
              </w:rPr>
              <w:t>，</w:t>
            </w:r>
            <w:r>
              <w:rPr>
                <w:rFonts w:hint="default" w:ascii="宋体" w:hAnsi="宋体" w:cs="宋体"/>
                <w:color w:val="auto"/>
                <w:sz w:val="24"/>
                <w:szCs w:val="24"/>
              </w:rPr>
              <w:t>得1分；</w:t>
            </w:r>
          </w:p>
          <w:p w14:paraId="6C3F68C8">
            <w:pPr>
              <w:spacing w:beforeLines="0" w:afterLines="0" w:line="460" w:lineRule="exact"/>
              <w:ind w:firstLine="480" w:firstLineChars="200"/>
              <w:jc w:val="left"/>
              <w:rPr>
                <w:rFonts w:hint="default" w:ascii="宋体" w:hAnsi="宋体" w:cs="宋体"/>
                <w:color w:val="auto"/>
                <w:sz w:val="24"/>
                <w:szCs w:val="24"/>
              </w:rPr>
            </w:pPr>
            <w:r>
              <w:rPr>
                <w:rFonts w:hint="default" w:ascii="宋体" w:hAnsi="宋体" w:cs="宋体"/>
                <w:color w:val="auto"/>
                <w:sz w:val="24"/>
                <w:szCs w:val="24"/>
              </w:rPr>
              <w:t>未提供不得分。</w:t>
            </w:r>
          </w:p>
        </w:tc>
      </w:tr>
      <w:tr w14:paraId="7AEE76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623"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37CACED1">
            <w:pPr>
              <w:spacing w:beforeLines="0" w:afterLines="0" w:line="460" w:lineRule="exact"/>
              <w:jc w:val="center"/>
              <w:rPr>
                <w:rFonts w:hint="default" w:ascii="宋体" w:hAnsi="宋体" w:cs="宋体"/>
                <w:color w:val="auto"/>
                <w:sz w:val="24"/>
                <w:szCs w:val="24"/>
              </w:rPr>
            </w:pPr>
            <w:r>
              <w:rPr>
                <w:rFonts w:hint="default" w:ascii="宋体" w:hAnsi="宋体" w:cs="宋体"/>
                <w:color w:val="auto"/>
                <w:sz w:val="24"/>
                <w:szCs w:val="24"/>
              </w:rPr>
              <w:t>8</w:t>
            </w:r>
          </w:p>
        </w:tc>
        <w:tc>
          <w:tcPr>
            <w:tcW w:w="1362"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2755DD1B">
            <w:pPr>
              <w:spacing w:beforeLines="0" w:afterLines="0" w:line="460" w:lineRule="exact"/>
              <w:jc w:val="center"/>
              <w:rPr>
                <w:rFonts w:hint="default" w:ascii="宋体" w:hAnsi="宋体" w:cs="宋体"/>
                <w:color w:val="auto"/>
                <w:sz w:val="24"/>
                <w:szCs w:val="24"/>
              </w:rPr>
            </w:pPr>
            <w:r>
              <w:rPr>
                <w:rFonts w:hint="default" w:ascii="宋体" w:hAnsi="宋体" w:cs="宋体"/>
                <w:color w:val="auto"/>
                <w:sz w:val="24"/>
                <w:szCs w:val="24"/>
              </w:rPr>
              <w:t>质量保障措施</w:t>
            </w:r>
          </w:p>
        </w:tc>
        <w:tc>
          <w:tcPr>
            <w:tcW w:w="1165"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603D4AD7">
            <w:pPr>
              <w:spacing w:beforeLines="0" w:afterLines="0" w:line="460" w:lineRule="exact"/>
              <w:jc w:val="center"/>
              <w:rPr>
                <w:rFonts w:hint="default" w:ascii="宋体" w:hAnsi="宋体" w:cs="宋体"/>
                <w:color w:val="auto"/>
                <w:sz w:val="24"/>
                <w:szCs w:val="24"/>
              </w:rPr>
            </w:pPr>
            <w:r>
              <w:rPr>
                <w:rFonts w:hint="default" w:ascii="宋体" w:hAnsi="宋体" w:cs="宋体"/>
                <w:color w:val="auto"/>
                <w:sz w:val="24"/>
                <w:szCs w:val="24"/>
              </w:rPr>
              <w:t>10</w:t>
            </w:r>
          </w:p>
        </w:tc>
        <w:tc>
          <w:tcPr>
            <w:tcW w:w="6368"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7A349720">
            <w:pPr>
              <w:spacing w:beforeLines="0" w:afterLines="0" w:line="460" w:lineRule="exact"/>
              <w:ind w:firstLine="480" w:firstLineChars="200"/>
              <w:jc w:val="both"/>
              <w:rPr>
                <w:rFonts w:hint="default" w:ascii="宋体" w:hAnsi="宋体" w:cs="宋体"/>
                <w:color w:val="auto"/>
                <w:sz w:val="24"/>
                <w:szCs w:val="24"/>
              </w:rPr>
            </w:pPr>
            <w:r>
              <w:rPr>
                <w:rFonts w:hint="eastAsia" w:ascii="宋体" w:hAnsi="宋体" w:cs="宋体"/>
                <w:color w:val="auto"/>
                <w:sz w:val="24"/>
                <w:szCs w:val="24"/>
                <w:lang w:val="en-US" w:eastAsia="zh-CN"/>
              </w:rPr>
              <w:t>供应商</w:t>
            </w:r>
            <w:r>
              <w:rPr>
                <w:rFonts w:hint="default" w:ascii="宋体" w:hAnsi="宋体" w:cs="宋体"/>
                <w:color w:val="auto"/>
                <w:sz w:val="24"/>
                <w:szCs w:val="24"/>
              </w:rPr>
              <w:t>应针对本项目实际特点制定质量保障措施，措施包括但不限于①质量控制的岗位和职责设定；②质量控制总目标；③基本流程、控制要点；④问题处置流程等内容。</w:t>
            </w:r>
          </w:p>
          <w:p w14:paraId="1CD595BC">
            <w:pPr>
              <w:spacing w:beforeLines="0" w:afterLines="0" w:line="460" w:lineRule="exact"/>
              <w:ind w:firstLine="480" w:firstLineChars="200"/>
              <w:jc w:val="both"/>
              <w:rPr>
                <w:rFonts w:hint="default" w:ascii="宋体" w:hAnsi="宋体" w:cs="宋体"/>
                <w:color w:val="auto"/>
                <w:sz w:val="24"/>
                <w:szCs w:val="24"/>
              </w:rPr>
            </w:pPr>
            <w:r>
              <w:rPr>
                <w:rFonts w:hint="default" w:ascii="宋体" w:hAnsi="宋体" w:cs="宋体"/>
                <w:color w:val="auto"/>
                <w:sz w:val="24"/>
                <w:szCs w:val="24"/>
              </w:rPr>
              <w:t>质量保证措施安排合理、措施内容表述细致，切实可行，能够切实保障本项目的质量标准，保障措施有效性强的得10分；</w:t>
            </w:r>
          </w:p>
          <w:p w14:paraId="3FBFC86A">
            <w:pPr>
              <w:spacing w:beforeLines="0" w:afterLines="0" w:line="460" w:lineRule="exact"/>
              <w:ind w:firstLine="480" w:firstLineChars="200"/>
              <w:jc w:val="both"/>
              <w:rPr>
                <w:rFonts w:hint="default" w:ascii="宋体" w:hAnsi="宋体" w:cs="宋体"/>
                <w:color w:val="auto"/>
                <w:sz w:val="24"/>
                <w:szCs w:val="24"/>
              </w:rPr>
            </w:pPr>
            <w:r>
              <w:rPr>
                <w:rFonts w:hint="default" w:ascii="宋体" w:hAnsi="宋体" w:cs="宋体"/>
                <w:color w:val="auto"/>
                <w:sz w:val="24"/>
                <w:szCs w:val="24"/>
              </w:rPr>
              <w:t>质量保证措施内容合理且质量保障措施具备一定的操作性的得7分；</w:t>
            </w:r>
          </w:p>
          <w:p w14:paraId="352594A3">
            <w:pPr>
              <w:spacing w:beforeLines="0" w:afterLines="0" w:line="460" w:lineRule="exact"/>
              <w:ind w:firstLine="480" w:firstLineChars="200"/>
              <w:jc w:val="both"/>
              <w:rPr>
                <w:rFonts w:hint="default" w:ascii="宋体" w:hAnsi="宋体" w:cs="宋体"/>
                <w:color w:val="auto"/>
                <w:sz w:val="24"/>
                <w:szCs w:val="24"/>
              </w:rPr>
            </w:pPr>
            <w:r>
              <w:rPr>
                <w:rFonts w:hint="default" w:ascii="宋体" w:hAnsi="宋体" w:cs="宋体"/>
                <w:color w:val="auto"/>
                <w:sz w:val="24"/>
                <w:szCs w:val="24"/>
              </w:rPr>
              <w:t>质量措施不够周全、操作性不强但基本能够执行的得4分；</w:t>
            </w:r>
          </w:p>
          <w:p w14:paraId="0C344B0E">
            <w:pPr>
              <w:spacing w:beforeLines="0" w:afterLines="0" w:line="460" w:lineRule="exact"/>
              <w:ind w:firstLine="480" w:firstLineChars="200"/>
              <w:jc w:val="both"/>
              <w:rPr>
                <w:rFonts w:hint="default" w:ascii="宋体" w:hAnsi="宋体" w:cs="宋体"/>
                <w:color w:val="auto"/>
                <w:sz w:val="24"/>
                <w:szCs w:val="24"/>
              </w:rPr>
            </w:pPr>
            <w:r>
              <w:rPr>
                <w:rFonts w:hint="default" w:ascii="宋体" w:hAnsi="宋体" w:cs="宋体"/>
                <w:color w:val="auto"/>
                <w:sz w:val="24"/>
                <w:szCs w:val="24"/>
              </w:rPr>
              <w:t>提供质量措施相关内容模糊笼统，不贴合项目实际情况的得1分；</w:t>
            </w:r>
          </w:p>
          <w:p w14:paraId="69E9BB87">
            <w:pPr>
              <w:spacing w:beforeLines="0" w:afterLines="0" w:line="460" w:lineRule="exact"/>
              <w:ind w:firstLine="480" w:firstLineChars="200"/>
              <w:jc w:val="left"/>
              <w:rPr>
                <w:rFonts w:hint="default" w:ascii="宋体" w:hAnsi="宋体" w:cs="宋体"/>
                <w:color w:val="auto"/>
                <w:sz w:val="24"/>
                <w:szCs w:val="24"/>
              </w:rPr>
            </w:pPr>
            <w:r>
              <w:rPr>
                <w:rFonts w:hint="default" w:ascii="宋体" w:hAnsi="宋体" w:cs="宋体"/>
                <w:color w:val="auto"/>
                <w:sz w:val="24"/>
                <w:szCs w:val="24"/>
              </w:rPr>
              <w:t>未提供的不得分。</w:t>
            </w:r>
          </w:p>
        </w:tc>
      </w:tr>
      <w:tr w14:paraId="2B8371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3" w:hRule="atLeast"/>
          <w:jc w:val="center"/>
        </w:trPr>
        <w:tc>
          <w:tcPr>
            <w:tcW w:w="623"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6D94B690">
            <w:pPr>
              <w:snapToGrid w:val="0"/>
              <w:spacing w:beforeLines="0" w:afterLines="0" w:line="460" w:lineRule="exact"/>
              <w:jc w:val="center"/>
              <w:rPr>
                <w:rFonts w:hint="default" w:ascii="宋体" w:hAnsi="宋体" w:cs="宋体"/>
                <w:color w:val="auto"/>
                <w:sz w:val="24"/>
                <w:szCs w:val="24"/>
              </w:rPr>
            </w:pPr>
            <w:r>
              <w:rPr>
                <w:rFonts w:hint="default" w:ascii="宋体" w:hAnsi="宋体" w:cs="宋体"/>
                <w:color w:val="auto"/>
                <w:sz w:val="24"/>
                <w:szCs w:val="24"/>
              </w:rPr>
              <w:t>9</w:t>
            </w:r>
          </w:p>
        </w:tc>
        <w:tc>
          <w:tcPr>
            <w:tcW w:w="1362"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4B71FB5F">
            <w:pPr>
              <w:snapToGrid w:val="0"/>
              <w:spacing w:beforeLines="0" w:afterLines="0" w:line="460" w:lineRule="exact"/>
              <w:jc w:val="center"/>
              <w:rPr>
                <w:rFonts w:hint="default" w:ascii="宋体" w:hAnsi="宋体" w:cs="宋体"/>
                <w:color w:val="auto"/>
                <w:sz w:val="24"/>
                <w:szCs w:val="24"/>
              </w:rPr>
            </w:pPr>
            <w:r>
              <w:rPr>
                <w:rFonts w:hint="default" w:ascii="宋体" w:hAnsi="宋体" w:cs="宋体"/>
                <w:color w:val="auto"/>
                <w:sz w:val="24"/>
                <w:szCs w:val="24"/>
              </w:rPr>
              <w:t>应急预案</w:t>
            </w:r>
          </w:p>
        </w:tc>
        <w:tc>
          <w:tcPr>
            <w:tcW w:w="1165"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28E430C1">
            <w:pPr>
              <w:snapToGrid w:val="0"/>
              <w:spacing w:beforeLines="0" w:afterLines="0" w:line="460" w:lineRule="exact"/>
              <w:jc w:val="center"/>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10</w:t>
            </w:r>
          </w:p>
        </w:tc>
        <w:tc>
          <w:tcPr>
            <w:tcW w:w="6368" w:type="dxa"/>
            <w:tcBorders>
              <w:top w:val="single" w:color="auto" w:sz="4" w:space="0"/>
              <w:left w:val="single" w:color="auto" w:sz="4" w:space="0"/>
              <w:bottom w:val="single" w:color="auto" w:sz="4" w:space="0"/>
              <w:right w:val="single" w:color="auto" w:sz="4" w:space="0"/>
              <w:tl2br w:val="nil"/>
              <w:tr2bl w:val="nil"/>
            </w:tcBorders>
            <w:noWrap w:val="0"/>
            <w:tcMar>
              <w:top w:w="0" w:type="dxa"/>
              <w:left w:w="108" w:type="dxa"/>
              <w:bottom w:w="0" w:type="dxa"/>
              <w:right w:w="108" w:type="dxa"/>
            </w:tcMar>
            <w:vAlign w:val="center"/>
          </w:tcPr>
          <w:p w14:paraId="609CC69D">
            <w:pPr>
              <w:spacing w:beforeLines="0" w:afterLines="0" w:line="460" w:lineRule="exact"/>
              <w:ind w:firstLine="480" w:firstLineChars="200"/>
              <w:jc w:val="both"/>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供应商</w:t>
            </w:r>
            <w:r>
              <w:rPr>
                <w:rFonts w:hint="eastAsia" w:ascii="宋体" w:hAnsi="宋体" w:eastAsia="宋体" w:cs="宋体"/>
                <w:color w:val="auto"/>
                <w:sz w:val="24"/>
                <w:szCs w:val="24"/>
              </w:rPr>
              <w:t>根据项目需求中的实施内容拟定</w:t>
            </w:r>
            <w:r>
              <w:rPr>
                <w:rFonts w:hint="default" w:ascii="宋体" w:hAnsi="宋体" w:cs="宋体"/>
                <w:color w:val="auto"/>
                <w:sz w:val="24"/>
                <w:szCs w:val="24"/>
              </w:rPr>
              <w:t>应急预案</w:t>
            </w:r>
            <w:r>
              <w:rPr>
                <w:rFonts w:hint="eastAsia" w:ascii="宋体" w:hAnsi="宋体" w:eastAsia="宋体" w:cs="宋体"/>
                <w:color w:val="auto"/>
                <w:sz w:val="24"/>
                <w:szCs w:val="24"/>
              </w:rPr>
              <w:t>，针对可能发生的风险内容进行预判并提出解决方案：</w:t>
            </w:r>
          </w:p>
          <w:p w14:paraId="3336549C">
            <w:pPr>
              <w:spacing w:beforeLines="0" w:afterLines="0" w:line="460" w:lineRule="exact"/>
              <w:ind w:firstLine="480" w:firstLineChars="200"/>
              <w:jc w:val="distribute"/>
              <w:rPr>
                <w:rFonts w:hint="eastAsia" w:ascii="宋体" w:hAnsi="宋体" w:eastAsia="宋体" w:cs="宋体"/>
                <w:color w:val="auto"/>
                <w:sz w:val="24"/>
                <w:szCs w:val="24"/>
              </w:rPr>
            </w:pPr>
            <w:r>
              <w:rPr>
                <w:rFonts w:hint="eastAsia" w:ascii="宋体" w:hAnsi="宋体" w:eastAsia="宋体" w:cs="宋体"/>
                <w:color w:val="auto"/>
                <w:sz w:val="24"/>
                <w:szCs w:val="24"/>
              </w:rPr>
              <w:t>方案中对活动可能发生的事故（事件）类型、危害程度等情况进行风险分析和预判，分析、预判情况实事求是，</w:t>
            </w:r>
            <w:r>
              <w:rPr>
                <w:rFonts w:hint="eastAsia" w:ascii="宋体" w:hAnsi="宋体" w:eastAsia="宋体" w:cs="宋体"/>
                <w:color w:val="auto"/>
                <w:sz w:val="24"/>
                <w:szCs w:val="24"/>
                <w:lang w:val="en-US" w:eastAsia="zh-CN"/>
              </w:rPr>
              <w:t>符合本项目</w:t>
            </w:r>
            <w:r>
              <w:rPr>
                <w:rFonts w:hint="eastAsia" w:ascii="宋体" w:hAnsi="宋体" w:eastAsia="宋体" w:cs="宋体"/>
                <w:color w:val="auto"/>
                <w:sz w:val="24"/>
                <w:szCs w:val="24"/>
              </w:rPr>
              <w:t>实际，根据风险预判情况，有针对性地提出安全应对措施和办法，且措施切实可</w:t>
            </w:r>
            <w:r>
              <w:rPr>
                <w:rFonts w:hint="eastAsia" w:ascii="宋体" w:hAnsi="宋体" w:eastAsia="宋体" w:cs="宋体"/>
                <w:color w:val="auto"/>
                <w:sz w:val="24"/>
                <w:szCs w:val="24"/>
                <w:lang w:val="en-US" w:eastAsia="zh-CN"/>
              </w:rPr>
              <w:t>执行</w:t>
            </w:r>
            <w:r>
              <w:rPr>
                <w:rFonts w:hint="eastAsia" w:ascii="宋体" w:hAnsi="宋体" w:eastAsia="宋体" w:cs="宋体"/>
                <w:color w:val="auto"/>
                <w:sz w:val="24"/>
                <w:szCs w:val="24"/>
              </w:rPr>
              <w:t>、服务具体，针对安全处理预案符合实际活动需求，内容覆盖全面，得</w:t>
            </w:r>
            <w:r>
              <w:rPr>
                <w:rFonts w:hint="eastAsia" w:ascii="宋体" w:hAnsi="宋体" w:eastAsia="宋体" w:cs="宋体"/>
                <w:color w:val="auto"/>
                <w:sz w:val="24"/>
                <w:szCs w:val="24"/>
                <w:lang w:val="en-US" w:eastAsia="zh-CN"/>
              </w:rPr>
              <w:t>10</w:t>
            </w:r>
            <w:r>
              <w:rPr>
                <w:rFonts w:hint="eastAsia" w:ascii="宋体" w:hAnsi="宋体" w:eastAsia="宋体" w:cs="宋体"/>
                <w:color w:val="auto"/>
                <w:sz w:val="24"/>
                <w:szCs w:val="24"/>
              </w:rPr>
              <w:t>分；</w:t>
            </w:r>
          </w:p>
          <w:p w14:paraId="2D3AFEF7">
            <w:pPr>
              <w:spacing w:beforeLines="0" w:afterLines="0" w:line="460" w:lineRule="exact"/>
              <w:ind w:firstLine="480" w:firstLineChars="200"/>
              <w:jc w:val="both"/>
              <w:rPr>
                <w:rFonts w:hint="eastAsia" w:ascii="宋体" w:hAnsi="宋体" w:eastAsia="宋体" w:cs="宋体"/>
                <w:color w:val="auto"/>
                <w:sz w:val="24"/>
                <w:szCs w:val="24"/>
              </w:rPr>
            </w:pPr>
            <w:r>
              <w:rPr>
                <w:rFonts w:hint="eastAsia" w:ascii="宋体" w:hAnsi="宋体" w:eastAsia="宋体" w:cs="宋体"/>
                <w:color w:val="auto"/>
                <w:sz w:val="24"/>
                <w:szCs w:val="24"/>
              </w:rPr>
              <w:t>能够结合本项目采购需求提供</w:t>
            </w:r>
            <w:r>
              <w:rPr>
                <w:rFonts w:hint="default" w:ascii="宋体" w:hAnsi="宋体" w:cs="宋体"/>
                <w:color w:val="auto"/>
                <w:sz w:val="24"/>
                <w:szCs w:val="24"/>
              </w:rPr>
              <w:t>应急预案</w:t>
            </w:r>
            <w:r>
              <w:rPr>
                <w:rFonts w:hint="eastAsia" w:ascii="宋体" w:hAnsi="宋体" w:eastAsia="宋体" w:cs="宋体"/>
                <w:color w:val="auto"/>
                <w:sz w:val="24"/>
                <w:szCs w:val="24"/>
              </w:rPr>
              <w:t>，内容全面，方案内容详细，实施具备保障性且能够对应预判事故及处理预案内容，得</w:t>
            </w:r>
            <w:r>
              <w:rPr>
                <w:rFonts w:hint="eastAsia" w:ascii="宋体" w:hAnsi="宋体" w:eastAsia="宋体" w:cs="宋体"/>
                <w:color w:val="auto"/>
                <w:sz w:val="24"/>
                <w:szCs w:val="24"/>
                <w:lang w:val="en-US" w:eastAsia="zh-CN"/>
              </w:rPr>
              <w:t>7</w:t>
            </w:r>
            <w:r>
              <w:rPr>
                <w:rFonts w:hint="eastAsia" w:ascii="宋体" w:hAnsi="宋体" w:eastAsia="宋体" w:cs="宋体"/>
                <w:color w:val="auto"/>
                <w:sz w:val="24"/>
                <w:szCs w:val="24"/>
              </w:rPr>
              <w:t>分；</w:t>
            </w:r>
          </w:p>
          <w:p w14:paraId="7AA19E31">
            <w:pPr>
              <w:spacing w:beforeLines="0" w:afterLines="0" w:line="460" w:lineRule="exact"/>
              <w:ind w:firstLine="480" w:firstLineChars="200"/>
              <w:jc w:val="left"/>
              <w:rPr>
                <w:rFonts w:hint="eastAsia" w:ascii="宋体" w:hAnsi="宋体" w:eastAsia="宋体" w:cs="宋体"/>
                <w:color w:val="auto"/>
                <w:sz w:val="24"/>
                <w:szCs w:val="24"/>
              </w:rPr>
            </w:pPr>
            <w:r>
              <w:rPr>
                <w:rFonts w:hint="default" w:ascii="宋体" w:hAnsi="宋体" w:cs="宋体"/>
                <w:color w:val="auto"/>
                <w:sz w:val="24"/>
                <w:szCs w:val="24"/>
              </w:rPr>
              <w:t>应急预案</w:t>
            </w:r>
            <w:r>
              <w:rPr>
                <w:rFonts w:hint="eastAsia" w:ascii="宋体" w:hAnsi="宋体" w:eastAsia="宋体" w:cs="宋体"/>
                <w:color w:val="auto"/>
                <w:sz w:val="24"/>
                <w:szCs w:val="24"/>
              </w:rPr>
              <w:t>内容完整但不够详细，简要说明可能预警到的事故情况及能够提供的处理措施，未能充分体现项目特色，基本满足项目需求，得</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分；</w:t>
            </w:r>
          </w:p>
          <w:p w14:paraId="505E7D8D">
            <w:pPr>
              <w:spacing w:beforeLines="0" w:afterLines="0" w:line="460" w:lineRule="exact"/>
              <w:ind w:firstLine="480" w:firstLineChars="200"/>
              <w:jc w:val="both"/>
              <w:rPr>
                <w:rFonts w:hint="eastAsia" w:ascii="宋体" w:hAnsi="宋体" w:eastAsia="宋体" w:cs="宋体"/>
                <w:color w:val="auto"/>
                <w:sz w:val="24"/>
                <w:szCs w:val="24"/>
              </w:rPr>
            </w:pPr>
            <w:r>
              <w:rPr>
                <w:rFonts w:hint="default" w:ascii="宋体" w:hAnsi="宋体" w:cs="宋体"/>
                <w:color w:val="auto"/>
                <w:sz w:val="24"/>
                <w:szCs w:val="24"/>
              </w:rPr>
              <w:t>应急预案</w:t>
            </w:r>
            <w:r>
              <w:rPr>
                <w:rFonts w:hint="eastAsia" w:ascii="宋体" w:hAnsi="宋体" w:eastAsia="宋体" w:cs="宋体"/>
                <w:color w:val="auto"/>
                <w:sz w:val="24"/>
                <w:szCs w:val="24"/>
              </w:rPr>
              <w:t>中内容表述</w:t>
            </w:r>
            <w:r>
              <w:rPr>
                <w:rFonts w:hint="eastAsia" w:ascii="宋体" w:hAnsi="宋体" w:eastAsia="宋体" w:cs="宋体"/>
                <w:color w:val="auto"/>
                <w:sz w:val="24"/>
                <w:szCs w:val="24"/>
                <w:lang w:val="en-US" w:eastAsia="zh-CN"/>
              </w:rPr>
              <w:t>笼统</w:t>
            </w:r>
            <w:r>
              <w:rPr>
                <w:rFonts w:hint="eastAsia" w:ascii="宋体" w:hAnsi="宋体" w:eastAsia="宋体" w:cs="宋体"/>
                <w:color w:val="auto"/>
                <w:sz w:val="24"/>
                <w:szCs w:val="24"/>
              </w:rPr>
              <w:t>、风险预判内容覆盖面不全、预判内容不够细致，对应的处理措施具备基本保障性，得</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分。</w:t>
            </w:r>
          </w:p>
          <w:p w14:paraId="220E3EA3">
            <w:pPr>
              <w:spacing w:beforeLines="0" w:afterLines="0" w:line="460" w:lineRule="exact"/>
              <w:ind w:firstLine="480" w:firstLineChars="200"/>
              <w:jc w:val="left"/>
              <w:rPr>
                <w:rFonts w:hint="default" w:ascii="宋体" w:hAnsi="宋体" w:eastAsia="宋体" w:cs="宋体"/>
                <w:b/>
                <w:color w:val="auto"/>
                <w:sz w:val="24"/>
                <w:szCs w:val="24"/>
              </w:rPr>
            </w:pPr>
            <w:r>
              <w:rPr>
                <w:rFonts w:hint="eastAsia" w:ascii="宋体" w:hAnsi="宋体" w:eastAsia="宋体" w:cs="宋体"/>
                <w:color w:val="auto"/>
                <w:sz w:val="24"/>
                <w:szCs w:val="24"/>
              </w:rPr>
              <w:t>未提供不得分。</w:t>
            </w:r>
          </w:p>
        </w:tc>
      </w:tr>
    </w:tbl>
    <w:p w14:paraId="435F4860">
      <w:pPr>
        <w:ind w:firstLine="420"/>
        <w:rPr>
          <w:rFonts w:ascii="宋体" w:hAnsi="宋体" w:cs="宋体"/>
          <w:color w:val="auto"/>
          <w:highlight w:val="none"/>
        </w:rPr>
      </w:pPr>
      <w:r>
        <w:rPr>
          <w:rFonts w:hint="eastAsia" w:ascii="宋体" w:hAnsi="宋体" w:cs="宋体"/>
          <w:color w:val="auto"/>
          <w:highlight w:val="none"/>
        </w:rPr>
        <w:br w:type="page"/>
      </w:r>
    </w:p>
    <w:p w14:paraId="5B591338">
      <w:pPr>
        <w:pStyle w:val="2"/>
        <w:numPr>
          <w:ilvl w:val="0"/>
          <w:numId w:val="5"/>
        </w:numPr>
        <w:ind w:firstLine="883"/>
        <w:jc w:val="center"/>
        <w:rPr>
          <w:rFonts w:ascii="宋体" w:hAnsi="宋体" w:cs="宋体"/>
          <w:color w:val="auto"/>
          <w:highlight w:val="none"/>
        </w:rPr>
      </w:pPr>
      <w:r>
        <w:rPr>
          <w:rFonts w:hint="eastAsia" w:ascii="宋体" w:hAnsi="宋体" w:cs="宋体"/>
          <w:color w:val="auto"/>
          <w:highlight w:val="none"/>
        </w:rPr>
        <w:t xml:space="preserve"> </w:t>
      </w:r>
      <w:bookmarkStart w:id="7" w:name="_Toc1495"/>
      <w:r>
        <w:rPr>
          <w:rFonts w:hint="eastAsia" w:ascii="宋体" w:hAnsi="宋体" w:cs="宋体"/>
          <w:color w:val="auto"/>
          <w:highlight w:val="none"/>
        </w:rPr>
        <w:t>合同主要条款</w:t>
      </w:r>
      <w:bookmarkEnd w:id="7"/>
    </w:p>
    <w:bookmarkEnd w:id="6"/>
    <w:p w14:paraId="1BAD5807">
      <w:pPr>
        <w:spacing w:line="360" w:lineRule="auto"/>
        <w:ind w:firstLine="361" w:firstLineChars="150"/>
        <w:rPr>
          <w:rFonts w:hint="eastAsia" w:ascii="宋体" w:hAnsi="宋体" w:eastAsia="宋体" w:cs="宋体"/>
          <w:b/>
          <w:bCs w:val="0"/>
          <w:color w:val="auto"/>
          <w:sz w:val="24"/>
          <w:szCs w:val="24"/>
          <w:u w:val="single"/>
        </w:rPr>
      </w:pPr>
      <w:bookmarkStart w:id="8" w:name="_Hlk107549822"/>
      <w:r>
        <w:rPr>
          <w:rFonts w:hint="eastAsia" w:ascii="宋体" w:hAnsi="宋体" w:eastAsia="宋体" w:cs="宋体"/>
          <w:b/>
          <w:bCs w:val="0"/>
          <w:color w:val="auto"/>
          <w:sz w:val="24"/>
          <w:szCs w:val="24"/>
          <w:lang w:val="en-US" w:eastAsia="zh-CN"/>
        </w:rPr>
        <w:t>采购人</w:t>
      </w:r>
      <w:r>
        <w:rPr>
          <w:rFonts w:hint="eastAsia" w:ascii="宋体" w:hAnsi="宋体" w:eastAsia="宋体" w:cs="宋体"/>
          <w:b/>
          <w:bCs w:val="0"/>
          <w:color w:val="auto"/>
          <w:sz w:val="24"/>
          <w:szCs w:val="24"/>
        </w:rPr>
        <w:t>（甲方）：</w:t>
      </w:r>
    </w:p>
    <w:p w14:paraId="6FA12D2A">
      <w:pPr>
        <w:spacing w:line="360" w:lineRule="auto"/>
        <w:ind w:firstLine="361" w:firstLineChars="150"/>
        <w:rPr>
          <w:rFonts w:hint="eastAsia" w:ascii="宋体" w:hAnsi="宋体" w:eastAsia="宋体" w:cs="宋体"/>
          <w:b/>
          <w:bCs w:val="0"/>
          <w:color w:val="auto"/>
          <w:sz w:val="24"/>
          <w:szCs w:val="24"/>
          <w:u w:val="single"/>
        </w:rPr>
      </w:pPr>
      <w:r>
        <w:rPr>
          <w:rFonts w:hint="eastAsia" w:ascii="宋体" w:hAnsi="宋体" w:eastAsia="宋体" w:cs="宋体"/>
          <w:b/>
          <w:bCs w:val="0"/>
          <w:color w:val="auto"/>
          <w:sz w:val="24"/>
          <w:szCs w:val="24"/>
        </w:rPr>
        <w:t>住所地：</w:t>
      </w:r>
    </w:p>
    <w:p w14:paraId="7C74B6D1">
      <w:pPr>
        <w:spacing w:line="360" w:lineRule="auto"/>
        <w:ind w:firstLine="361" w:firstLineChars="150"/>
        <w:rPr>
          <w:rFonts w:hint="eastAsia" w:ascii="宋体" w:hAnsi="宋体" w:eastAsia="宋体" w:cs="宋体"/>
          <w:b/>
          <w:bCs w:val="0"/>
          <w:color w:val="auto"/>
          <w:sz w:val="24"/>
          <w:szCs w:val="24"/>
          <w:u w:val="single"/>
        </w:rPr>
      </w:pPr>
      <w:r>
        <w:rPr>
          <w:rFonts w:hint="eastAsia" w:ascii="宋体" w:hAnsi="宋体" w:eastAsia="宋体" w:cs="宋体"/>
          <w:b/>
          <w:bCs w:val="0"/>
          <w:color w:val="auto"/>
          <w:sz w:val="24"/>
          <w:szCs w:val="24"/>
        </w:rPr>
        <w:t>法定代表人：</w:t>
      </w:r>
    </w:p>
    <w:p w14:paraId="00EF94AE">
      <w:pPr>
        <w:spacing w:line="360" w:lineRule="auto"/>
        <w:ind w:firstLine="361" w:firstLineChars="150"/>
        <w:rPr>
          <w:rFonts w:hint="eastAsia" w:ascii="宋体" w:hAnsi="宋体" w:eastAsia="宋体" w:cs="宋体"/>
          <w:b/>
          <w:bCs w:val="0"/>
          <w:color w:val="auto"/>
          <w:sz w:val="24"/>
          <w:szCs w:val="24"/>
        </w:rPr>
      </w:pPr>
    </w:p>
    <w:p w14:paraId="31711D95">
      <w:pPr>
        <w:spacing w:line="360" w:lineRule="auto"/>
        <w:ind w:firstLine="361" w:firstLineChars="150"/>
        <w:rPr>
          <w:rFonts w:hint="eastAsia" w:ascii="宋体" w:hAnsi="宋体" w:eastAsia="宋体" w:cs="宋体"/>
          <w:b/>
          <w:bCs w:val="0"/>
          <w:color w:val="auto"/>
          <w:sz w:val="24"/>
          <w:szCs w:val="24"/>
          <w:u w:val="single"/>
        </w:rPr>
      </w:pPr>
      <w:r>
        <w:rPr>
          <w:rFonts w:hint="eastAsia" w:ascii="宋体" w:hAnsi="宋体" w:eastAsia="宋体" w:cs="宋体"/>
          <w:b/>
          <w:bCs w:val="0"/>
          <w:color w:val="auto"/>
          <w:sz w:val="24"/>
          <w:szCs w:val="24"/>
        </w:rPr>
        <w:t>供应商（乙方）：</w:t>
      </w:r>
    </w:p>
    <w:p w14:paraId="3F784D44">
      <w:pPr>
        <w:spacing w:line="360" w:lineRule="auto"/>
        <w:ind w:firstLine="361" w:firstLineChars="150"/>
        <w:rPr>
          <w:rFonts w:hint="eastAsia" w:ascii="宋体" w:hAnsi="宋体" w:eastAsia="宋体" w:cs="宋体"/>
          <w:b/>
          <w:bCs w:val="0"/>
          <w:color w:val="auto"/>
          <w:sz w:val="24"/>
          <w:szCs w:val="24"/>
          <w:u w:val="single"/>
        </w:rPr>
      </w:pPr>
      <w:r>
        <w:rPr>
          <w:rFonts w:hint="eastAsia" w:ascii="宋体" w:hAnsi="宋体" w:eastAsia="宋体" w:cs="宋体"/>
          <w:b/>
          <w:bCs w:val="0"/>
          <w:color w:val="auto"/>
          <w:sz w:val="24"/>
          <w:szCs w:val="24"/>
        </w:rPr>
        <w:t>住所地：</w:t>
      </w:r>
    </w:p>
    <w:p w14:paraId="00035A2B">
      <w:pPr>
        <w:spacing w:line="360" w:lineRule="auto"/>
        <w:ind w:firstLine="361" w:firstLineChars="150"/>
        <w:rPr>
          <w:rFonts w:hint="eastAsia" w:ascii="宋体" w:hAnsi="宋体" w:eastAsia="宋体" w:cs="宋体"/>
          <w:b/>
          <w:bCs w:val="0"/>
          <w:color w:val="auto"/>
          <w:sz w:val="24"/>
          <w:szCs w:val="24"/>
          <w:u w:val="single"/>
        </w:rPr>
      </w:pPr>
      <w:r>
        <w:rPr>
          <w:rFonts w:hint="eastAsia" w:ascii="宋体" w:hAnsi="宋体" w:eastAsia="宋体" w:cs="宋体"/>
          <w:b/>
          <w:bCs w:val="0"/>
          <w:color w:val="auto"/>
          <w:sz w:val="24"/>
          <w:szCs w:val="24"/>
        </w:rPr>
        <w:t>法定代表人：</w:t>
      </w:r>
    </w:p>
    <w:p w14:paraId="44F7C53A">
      <w:pPr>
        <w:spacing w:line="360" w:lineRule="auto"/>
        <w:ind w:firstLine="360" w:firstLineChars="150"/>
        <w:rPr>
          <w:rFonts w:hint="eastAsia" w:ascii="宋体" w:hAnsi="宋体" w:eastAsia="宋体" w:cs="宋体"/>
          <w:bCs/>
          <w:color w:val="auto"/>
          <w:sz w:val="24"/>
          <w:szCs w:val="24"/>
        </w:rPr>
      </w:pPr>
    </w:p>
    <w:p w14:paraId="45502DB4">
      <w:pPr>
        <w:spacing w:line="360" w:lineRule="auto"/>
        <w:ind w:firstLine="361" w:firstLineChars="150"/>
        <w:rPr>
          <w:rFonts w:hint="eastAsia" w:ascii="宋体" w:hAnsi="宋体" w:eastAsia="宋体" w:cs="宋体"/>
          <w:b/>
          <w:bCs w:val="0"/>
          <w:color w:val="auto"/>
          <w:sz w:val="24"/>
          <w:szCs w:val="24"/>
        </w:rPr>
      </w:pPr>
      <w:r>
        <w:rPr>
          <w:rFonts w:hint="eastAsia" w:ascii="宋体" w:hAnsi="宋体" w:eastAsia="宋体" w:cs="宋体"/>
          <w:b/>
          <w:bCs w:val="0"/>
          <w:color w:val="auto"/>
          <w:sz w:val="24"/>
          <w:szCs w:val="24"/>
        </w:rPr>
        <w:t>（一）定义</w:t>
      </w:r>
    </w:p>
    <w:p w14:paraId="344A005F">
      <w:pPr>
        <w:spacing w:line="360" w:lineRule="auto"/>
        <w:rPr>
          <w:rFonts w:hint="eastAsia" w:ascii="宋体" w:hAnsi="宋体" w:eastAsia="宋体" w:cs="宋体"/>
          <w:bCs/>
          <w:color w:val="auto"/>
          <w:sz w:val="24"/>
          <w:szCs w:val="24"/>
        </w:rPr>
      </w:pPr>
      <w:r>
        <w:rPr>
          <w:rFonts w:hint="eastAsia" w:ascii="宋体" w:hAnsi="宋体" w:eastAsia="宋体" w:cs="宋体"/>
          <w:bCs/>
          <w:color w:val="auto"/>
          <w:sz w:val="24"/>
          <w:szCs w:val="24"/>
        </w:rPr>
        <w:t xml:space="preserve">    本合同下列术语应解释为：</w:t>
      </w:r>
    </w:p>
    <w:p w14:paraId="5AB876F0">
      <w:pPr>
        <w:spacing w:line="360" w:lineRule="auto"/>
        <w:ind w:firstLine="480" w:firstLineChars="200"/>
        <w:jc w:val="left"/>
        <w:rPr>
          <w:rFonts w:hint="eastAsia" w:ascii="宋体" w:hAnsi="宋体" w:eastAsia="宋体" w:cs="宋体"/>
          <w:bCs/>
          <w:color w:val="auto"/>
          <w:sz w:val="24"/>
          <w:szCs w:val="24"/>
        </w:rPr>
      </w:pPr>
      <w:r>
        <w:rPr>
          <w:rFonts w:hint="eastAsia" w:ascii="宋体" w:hAnsi="宋体" w:eastAsia="宋体" w:cs="宋体"/>
          <w:bCs/>
          <w:color w:val="auto"/>
          <w:sz w:val="24"/>
          <w:szCs w:val="24"/>
        </w:rPr>
        <w:t>1．“合同价”系指根据合同规定，乙方在完全履行合同义务后甲方应支付给乙方的价</w:t>
      </w:r>
      <w:r>
        <w:rPr>
          <w:rFonts w:hint="eastAsia" w:ascii="宋体" w:hAnsi="宋体" w:eastAsia="宋体" w:cs="宋体"/>
          <w:bCs/>
          <w:color w:val="auto"/>
          <w:spacing w:val="8"/>
          <w:sz w:val="24"/>
          <w:szCs w:val="24"/>
        </w:rPr>
        <w:t>格</w:t>
      </w:r>
      <w:r>
        <w:rPr>
          <w:rFonts w:hint="eastAsia" w:ascii="宋体" w:hAnsi="宋体" w:eastAsia="宋体" w:cs="宋体"/>
          <w:bCs/>
          <w:color w:val="auto"/>
          <w:sz w:val="24"/>
          <w:szCs w:val="24"/>
        </w:rPr>
        <w:t>。</w:t>
      </w:r>
    </w:p>
    <w:p w14:paraId="3C8CB20D">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2．“服务”系指根据合同规定，乙方须向甲方提供的一切服务。</w:t>
      </w:r>
    </w:p>
    <w:p w14:paraId="742C7EAC">
      <w:pPr>
        <w:spacing w:line="360" w:lineRule="auto"/>
        <w:ind w:firstLine="361" w:firstLineChars="150"/>
        <w:rPr>
          <w:rFonts w:hint="eastAsia" w:ascii="宋体" w:hAnsi="宋体" w:eastAsia="宋体" w:cs="宋体"/>
          <w:b/>
          <w:bCs w:val="0"/>
          <w:color w:val="auto"/>
          <w:sz w:val="24"/>
          <w:szCs w:val="24"/>
        </w:rPr>
      </w:pPr>
      <w:r>
        <w:rPr>
          <w:rFonts w:hint="eastAsia" w:ascii="宋体" w:hAnsi="宋体" w:eastAsia="宋体" w:cs="宋体"/>
          <w:b/>
          <w:bCs w:val="0"/>
          <w:color w:val="auto"/>
          <w:sz w:val="24"/>
          <w:szCs w:val="24"/>
        </w:rPr>
        <w:t>（二）采购服务需求</w:t>
      </w:r>
    </w:p>
    <w:p w14:paraId="644897B7">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乙方提供的服务与</w:t>
      </w:r>
      <w:r>
        <w:rPr>
          <w:rFonts w:hint="eastAsia" w:ascii="宋体" w:hAnsi="宋体" w:eastAsia="宋体" w:cs="宋体"/>
          <w:bCs/>
          <w:color w:val="auto"/>
          <w:sz w:val="24"/>
          <w:szCs w:val="24"/>
          <w:lang w:val="en-US" w:eastAsia="zh-CN"/>
        </w:rPr>
        <w:t>磋商</w:t>
      </w:r>
      <w:r>
        <w:rPr>
          <w:rFonts w:hint="eastAsia" w:ascii="宋体" w:hAnsi="宋体" w:eastAsia="宋体" w:cs="宋体"/>
          <w:bCs/>
          <w:color w:val="auto"/>
          <w:sz w:val="24"/>
          <w:szCs w:val="24"/>
        </w:rPr>
        <w:t>文件规定的服务要求以及所附的服务方案等要求相一致。</w:t>
      </w:r>
    </w:p>
    <w:p w14:paraId="5A288ED8">
      <w:pPr>
        <w:spacing w:line="360" w:lineRule="auto"/>
        <w:ind w:firstLine="361" w:firstLineChars="150"/>
        <w:rPr>
          <w:rFonts w:hint="eastAsia" w:ascii="宋体" w:hAnsi="宋体" w:eastAsia="宋体" w:cs="宋体"/>
          <w:b/>
          <w:bCs w:val="0"/>
          <w:color w:val="auto"/>
          <w:sz w:val="24"/>
          <w:szCs w:val="24"/>
        </w:rPr>
      </w:pPr>
      <w:r>
        <w:rPr>
          <w:rFonts w:hint="eastAsia" w:ascii="宋体" w:hAnsi="宋体" w:eastAsia="宋体" w:cs="宋体"/>
          <w:b/>
          <w:bCs w:val="0"/>
          <w:color w:val="auto"/>
          <w:sz w:val="24"/>
          <w:szCs w:val="24"/>
        </w:rPr>
        <w:t>（三）专利权</w:t>
      </w:r>
    </w:p>
    <w:p w14:paraId="0A1AA449">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乙方应保证为甲方所提供服务时，不受第三方提出侵犯其专利权、商标权、版权和工业设计权等知识产权的指控，一旦任何第三方提出侵权指控，乙方必须对可能发生的后果承担全部责任。</w:t>
      </w:r>
    </w:p>
    <w:p w14:paraId="79141E56">
      <w:pPr>
        <w:spacing w:line="360" w:lineRule="auto"/>
        <w:ind w:firstLine="361" w:firstLineChars="150"/>
        <w:rPr>
          <w:rFonts w:hint="eastAsia" w:ascii="宋体" w:hAnsi="宋体" w:eastAsia="宋体" w:cs="宋体"/>
          <w:b/>
          <w:bCs w:val="0"/>
          <w:color w:val="auto"/>
          <w:sz w:val="24"/>
          <w:szCs w:val="24"/>
        </w:rPr>
      </w:pPr>
      <w:r>
        <w:rPr>
          <w:rFonts w:hint="eastAsia" w:ascii="宋体" w:hAnsi="宋体" w:eastAsia="宋体" w:cs="宋体"/>
          <w:b/>
          <w:bCs w:val="0"/>
          <w:color w:val="auto"/>
          <w:sz w:val="24"/>
          <w:szCs w:val="24"/>
        </w:rPr>
        <w:t>（四）合同价及合同价的支付</w:t>
      </w:r>
    </w:p>
    <w:p w14:paraId="261CEACE">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1.乙方须按合同条款的规定提供服务，甲方应按合同条款的规定进行验收，并出具《验收报告》。</w:t>
      </w:r>
    </w:p>
    <w:p w14:paraId="53AC8AC3">
      <w:pPr>
        <w:spacing w:line="360" w:lineRule="auto"/>
        <w:ind w:firstLine="480" w:firstLineChars="200"/>
        <w:rPr>
          <w:rFonts w:hint="eastAsia" w:ascii="宋体" w:hAnsi="宋体" w:eastAsia="宋体" w:cs="宋体"/>
          <w:bCs/>
          <w:color w:val="auto"/>
          <w:sz w:val="24"/>
          <w:szCs w:val="24"/>
        </w:rPr>
      </w:pPr>
      <w:r>
        <w:rPr>
          <w:rFonts w:hint="eastAsia" w:ascii="宋体" w:hAnsi="宋体" w:cs="宋体"/>
          <w:bCs/>
          <w:color w:val="auto"/>
          <w:sz w:val="24"/>
          <w:szCs w:val="24"/>
          <w:lang w:val="en-US" w:eastAsia="zh-CN"/>
        </w:rPr>
        <w:t>2.</w:t>
      </w:r>
      <w:r>
        <w:rPr>
          <w:rFonts w:hint="eastAsia" w:ascii="宋体" w:hAnsi="宋体" w:eastAsia="宋体" w:cs="宋体"/>
          <w:bCs/>
          <w:color w:val="auto"/>
          <w:sz w:val="24"/>
          <w:szCs w:val="24"/>
        </w:rPr>
        <w:t>乙方忠实履行了合同，并向甲方提交了付款所必须的凭证和相关文件，甲方对乙方所提供服务验收合格后，应向乙方支付合同价。</w:t>
      </w:r>
    </w:p>
    <w:p w14:paraId="546FB6ED">
      <w:pPr>
        <w:spacing w:line="360" w:lineRule="auto"/>
        <w:ind w:firstLine="480" w:firstLineChars="200"/>
        <w:rPr>
          <w:rFonts w:hint="eastAsia" w:ascii="宋体" w:hAnsi="宋体" w:eastAsia="宋体" w:cs="宋体"/>
          <w:bCs/>
          <w:color w:val="auto"/>
          <w:sz w:val="24"/>
          <w:szCs w:val="24"/>
        </w:rPr>
      </w:pPr>
      <w:r>
        <w:rPr>
          <w:rFonts w:hint="eastAsia" w:ascii="宋体" w:hAnsi="宋体" w:cs="宋体"/>
          <w:bCs/>
          <w:color w:val="auto"/>
          <w:sz w:val="24"/>
          <w:szCs w:val="24"/>
          <w:lang w:val="en-US" w:eastAsia="zh-CN"/>
        </w:rPr>
        <w:t>3</w:t>
      </w:r>
      <w:r>
        <w:rPr>
          <w:rFonts w:hint="eastAsia" w:ascii="宋体" w:hAnsi="宋体" w:eastAsia="宋体" w:cs="宋体"/>
          <w:bCs/>
          <w:color w:val="auto"/>
          <w:sz w:val="24"/>
          <w:szCs w:val="24"/>
        </w:rPr>
        <w:t>.本合同价为</w:t>
      </w:r>
      <w:r>
        <w:rPr>
          <w:rFonts w:hint="eastAsia" w:ascii="宋体" w:hAnsi="宋体" w:cs="宋体"/>
          <w:bCs/>
          <w:color w:val="auto"/>
          <w:sz w:val="24"/>
          <w:szCs w:val="24"/>
          <w:u w:val="single"/>
          <w:lang w:val="en-US" w:eastAsia="zh-CN"/>
        </w:rPr>
        <w:t xml:space="preserve">    </w:t>
      </w:r>
      <w:r>
        <w:rPr>
          <w:rFonts w:hint="eastAsia" w:ascii="宋体" w:hAnsi="宋体" w:eastAsia="宋体" w:cs="宋体"/>
          <w:bCs/>
          <w:color w:val="auto"/>
          <w:sz w:val="24"/>
          <w:szCs w:val="24"/>
        </w:rPr>
        <w:t>元（大写：</w:t>
      </w:r>
      <w:r>
        <w:rPr>
          <w:rFonts w:hint="eastAsia" w:ascii="宋体" w:hAnsi="宋体" w:eastAsia="宋体" w:cs="宋体"/>
          <w:bCs/>
          <w:color w:val="auto"/>
          <w:sz w:val="24"/>
          <w:szCs w:val="24"/>
          <w:u w:val="single"/>
          <w:lang w:val="en-US" w:eastAsia="zh-CN"/>
        </w:rPr>
        <w:t xml:space="preserve">    </w:t>
      </w:r>
      <w:r>
        <w:rPr>
          <w:rFonts w:hint="eastAsia" w:ascii="宋体" w:hAnsi="宋体" w:eastAsia="宋体" w:cs="宋体"/>
          <w:bCs/>
          <w:color w:val="auto"/>
          <w:sz w:val="24"/>
          <w:szCs w:val="24"/>
        </w:rPr>
        <w:t>），价款已包括</w:t>
      </w:r>
      <w:r>
        <w:rPr>
          <w:rFonts w:hint="eastAsia" w:ascii="宋体" w:hAnsi="宋体" w:eastAsia="宋体" w:cs="宋体"/>
          <w:bCs/>
          <w:color w:val="auto"/>
          <w:sz w:val="24"/>
          <w:szCs w:val="24"/>
          <w:u w:val="single"/>
          <w:lang w:val="en-US" w:eastAsia="zh-CN"/>
        </w:rPr>
        <w:t xml:space="preserve">    </w:t>
      </w:r>
      <w:r>
        <w:rPr>
          <w:rFonts w:hint="eastAsia" w:ascii="宋体" w:hAnsi="宋体" w:eastAsia="宋体" w:cs="宋体"/>
          <w:bCs/>
          <w:color w:val="auto"/>
          <w:sz w:val="24"/>
          <w:szCs w:val="24"/>
        </w:rPr>
        <w:t>等。</w:t>
      </w:r>
    </w:p>
    <w:p w14:paraId="2AA21C37">
      <w:pPr>
        <w:spacing w:line="360" w:lineRule="auto"/>
        <w:ind w:firstLine="480" w:firstLineChars="200"/>
        <w:rPr>
          <w:rFonts w:hint="eastAsia" w:ascii="宋体" w:hAnsi="宋体" w:cs="宋体"/>
          <w:bCs/>
          <w:color w:val="auto"/>
          <w:sz w:val="24"/>
          <w:szCs w:val="24"/>
          <w:lang w:eastAsia="zh-CN"/>
        </w:rPr>
      </w:pPr>
      <w:r>
        <w:rPr>
          <w:rFonts w:hint="eastAsia" w:ascii="宋体" w:hAnsi="宋体" w:cs="宋体"/>
          <w:bCs/>
          <w:color w:val="auto"/>
          <w:sz w:val="24"/>
          <w:szCs w:val="24"/>
          <w:lang w:val="en-US" w:eastAsia="zh-CN"/>
        </w:rPr>
        <w:t>4</w:t>
      </w:r>
      <w:r>
        <w:rPr>
          <w:rFonts w:hint="eastAsia" w:ascii="宋体" w:hAnsi="宋体" w:eastAsia="宋体" w:cs="宋体"/>
          <w:bCs/>
          <w:color w:val="auto"/>
          <w:sz w:val="24"/>
          <w:szCs w:val="24"/>
        </w:rPr>
        <w:t>.付款方式</w:t>
      </w:r>
      <w:r>
        <w:rPr>
          <w:rFonts w:hint="eastAsia" w:ascii="宋体" w:hAnsi="宋体" w:cs="宋体"/>
          <w:bCs/>
          <w:color w:val="auto"/>
          <w:sz w:val="24"/>
          <w:szCs w:val="24"/>
          <w:lang w:eastAsia="zh-CN"/>
        </w:rPr>
        <w:t>：签订合同，开展项目1个月后支付合同总金额70%；项目实施完成。验收合格后支付剩余30%。</w:t>
      </w:r>
    </w:p>
    <w:p w14:paraId="7B8C95B8">
      <w:pPr>
        <w:spacing w:line="360" w:lineRule="auto"/>
        <w:ind w:firstLine="480" w:firstLineChars="200"/>
        <w:rPr>
          <w:rFonts w:hint="eastAsia" w:ascii="宋体" w:hAnsi="宋体" w:eastAsia="宋体" w:cs="宋体"/>
          <w:bCs/>
          <w:color w:val="auto"/>
          <w:sz w:val="24"/>
          <w:szCs w:val="24"/>
          <w:u w:val="single"/>
        </w:rPr>
      </w:pPr>
      <w:r>
        <w:rPr>
          <w:rFonts w:hint="eastAsia" w:ascii="宋体" w:hAnsi="宋体" w:cs="宋体"/>
          <w:bCs/>
          <w:color w:val="auto"/>
          <w:sz w:val="24"/>
          <w:szCs w:val="24"/>
          <w:lang w:val="en-US" w:eastAsia="zh-CN"/>
        </w:rPr>
        <w:t>5.</w:t>
      </w:r>
      <w:r>
        <w:rPr>
          <w:rFonts w:hint="eastAsia" w:ascii="宋体" w:hAnsi="宋体" w:eastAsia="宋体" w:cs="宋体"/>
          <w:bCs/>
          <w:color w:val="auto"/>
          <w:sz w:val="24"/>
          <w:szCs w:val="24"/>
        </w:rPr>
        <w:t>乙方未按甲方要求履行合同约定，需全额返还合同约定款项。</w:t>
      </w:r>
    </w:p>
    <w:p w14:paraId="56FEF62F">
      <w:pPr>
        <w:spacing w:line="360" w:lineRule="auto"/>
        <w:ind w:firstLine="361" w:firstLineChars="150"/>
        <w:rPr>
          <w:rFonts w:hint="eastAsia" w:ascii="宋体" w:hAnsi="宋体" w:eastAsia="宋体" w:cs="宋体"/>
          <w:b/>
          <w:bCs w:val="0"/>
          <w:color w:val="auto"/>
          <w:sz w:val="24"/>
          <w:szCs w:val="24"/>
        </w:rPr>
      </w:pPr>
      <w:r>
        <w:rPr>
          <w:rFonts w:hint="eastAsia" w:ascii="宋体" w:hAnsi="宋体" w:eastAsia="宋体" w:cs="宋体"/>
          <w:b/>
          <w:bCs w:val="0"/>
          <w:color w:val="auto"/>
          <w:sz w:val="24"/>
          <w:szCs w:val="24"/>
        </w:rPr>
        <w:t>（五）质量保证</w:t>
      </w:r>
    </w:p>
    <w:p w14:paraId="4BEAA2BD">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乙方应保证服务质量，保证在规定时间内完成服务需求。对提供的服务负全责，因服务质量产生的问题等责任均由乙方承担，由此产生的所有费用也均由乙方负担。</w:t>
      </w:r>
    </w:p>
    <w:p w14:paraId="4F03DFF0">
      <w:pPr>
        <w:spacing w:line="360" w:lineRule="auto"/>
        <w:ind w:firstLine="361" w:firstLineChars="150"/>
        <w:rPr>
          <w:rFonts w:hint="eastAsia" w:ascii="宋体" w:hAnsi="宋体" w:eastAsia="宋体" w:cs="宋体"/>
          <w:b/>
          <w:bCs w:val="0"/>
          <w:color w:val="auto"/>
          <w:sz w:val="24"/>
          <w:szCs w:val="24"/>
        </w:rPr>
      </w:pPr>
      <w:r>
        <w:rPr>
          <w:rFonts w:hint="eastAsia" w:ascii="宋体" w:hAnsi="宋体" w:eastAsia="宋体" w:cs="宋体"/>
          <w:b/>
          <w:bCs w:val="0"/>
          <w:color w:val="auto"/>
          <w:sz w:val="24"/>
          <w:szCs w:val="24"/>
        </w:rPr>
        <w:t>（六）索赔</w:t>
      </w:r>
    </w:p>
    <w:p w14:paraId="17E90B52">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如果服务的质量与合同不符，甲方应报请相关部门，并有权向乙方提出索赔。</w:t>
      </w:r>
    </w:p>
    <w:p w14:paraId="35B4FD0B">
      <w:pPr>
        <w:spacing w:line="360" w:lineRule="auto"/>
        <w:ind w:firstLine="361" w:firstLineChars="150"/>
        <w:rPr>
          <w:rFonts w:hint="eastAsia" w:ascii="宋体" w:hAnsi="宋体" w:eastAsia="宋体" w:cs="宋体"/>
          <w:b/>
          <w:bCs w:val="0"/>
          <w:color w:val="auto"/>
          <w:sz w:val="24"/>
          <w:szCs w:val="24"/>
        </w:rPr>
      </w:pPr>
      <w:r>
        <w:rPr>
          <w:rFonts w:hint="eastAsia" w:ascii="宋体" w:hAnsi="宋体" w:eastAsia="宋体" w:cs="宋体"/>
          <w:b/>
          <w:bCs w:val="0"/>
          <w:color w:val="auto"/>
          <w:sz w:val="24"/>
          <w:szCs w:val="24"/>
        </w:rPr>
        <w:t>（七）违约责任</w:t>
      </w:r>
    </w:p>
    <w:p w14:paraId="083476CB">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1．乙方承担的服务项目须严格按照其在报价表中确定的完成日期，并经相关各方验收合格后交付甲方使用。</w:t>
      </w:r>
    </w:p>
    <w:p w14:paraId="19C60A18">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2．乙方在履行合同过程中，如果遇到不能按时提供服务的情况，应及时以书面形式将不能按期履行合同的理由、延误的时间通知甲方；甲方在收到乙方通知后，应对情况进行分析、研究，以便及时决定是否修改合同、酌情延长合同履行时间，或终止合同。</w:t>
      </w:r>
    </w:p>
    <w:p w14:paraId="63AF31D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Cs/>
          <w:color w:val="auto"/>
          <w:sz w:val="24"/>
          <w:szCs w:val="24"/>
        </w:rPr>
      </w:pPr>
      <w:r>
        <w:rPr>
          <w:rFonts w:hint="eastAsia" w:ascii="宋体" w:hAnsi="宋体" w:cs="宋体"/>
          <w:bCs/>
          <w:color w:val="auto"/>
          <w:sz w:val="24"/>
          <w:szCs w:val="24"/>
          <w:lang w:val="en-US" w:eastAsia="zh-CN"/>
        </w:rPr>
        <w:t>3.</w:t>
      </w:r>
      <w:r>
        <w:rPr>
          <w:rFonts w:hint="eastAsia" w:ascii="宋体" w:hAnsi="宋体" w:eastAsia="宋体" w:cs="宋体"/>
          <w:bCs/>
          <w:color w:val="auto"/>
          <w:sz w:val="24"/>
          <w:szCs w:val="24"/>
        </w:rPr>
        <w:t>本合同生效后，任何一方不得擅自解除本合同，任何一方擅自解除本合同，违约方需向守约方承担合同价总费用</w:t>
      </w:r>
      <w:r>
        <w:rPr>
          <w:rFonts w:hint="eastAsia" w:ascii="宋体" w:hAnsi="宋体" w:eastAsia="宋体" w:cs="宋体"/>
          <w:bCs/>
          <w:color w:val="auto"/>
          <w:sz w:val="24"/>
          <w:szCs w:val="24"/>
          <w:u w:val="single"/>
          <w:lang w:val="en-US" w:eastAsia="zh-CN"/>
        </w:rPr>
        <w:t xml:space="preserve">  </w:t>
      </w:r>
      <w:r>
        <w:rPr>
          <w:rFonts w:hint="eastAsia" w:ascii="宋体" w:hAnsi="宋体" w:eastAsia="宋体" w:cs="宋体"/>
          <w:bCs/>
          <w:color w:val="auto"/>
          <w:sz w:val="24"/>
          <w:szCs w:val="24"/>
        </w:rPr>
        <w:t>%的违约责任，但甲方因政策原因解除本合同的除外。</w:t>
      </w:r>
    </w:p>
    <w:p w14:paraId="02F5BEF7">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4.乙方提供的服务经甲方验收，结果为不合格的，视为乙方违约，甲方可拒绝支付相应服务费用。</w:t>
      </w:r>
    </w:p>
    <w:p w14:paraId="22318576">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5.乙方违反本合同其他约定的，甲方可视情况按照合同价总费用的</w:t>
      </w:r>
      <w:r>
        <w:rPr>
          <w:rFonts w:hint="eastAsia" w:ascii="宋体" w:hAnsi="宋体" w:eastAsia="宋体" w:cs="宋体"/>
          <w:bCs/>
          <w:color w:val="auto"/>
          <w:sz w:val="24"/>
          <w:szCs w:val="24"/>
          <w:u w:val="single"/>
          <w:lang w:val="en-US" w:eastAsia="zh-CN"/>
        </w:rPr>
        <w:t xml:space="preserve">  </w:t>
      </w:r>
      <w:r>
        <w:rPr>
          <w:rFonts w:hint="eastAsia" w:ascii="宋体" w:hAnsi="宋体" w:eastAsia="宋体" w:cs="宋体"/>
          <w:bCs/>
          <w:color w:val="auto"/>
          <w:sz w:val="24"/>
          <w:szCs w:val="24"/>
        </w:rPr>
        <w:t>%扣除应付的服务费用。</w:t>
      </w:r>
    </w:p>
    <w:p w14:paraId="762CF3B1">
      <w:pPr>
        <w:spacing w:line="360" w:lineRule="auto"/>
        <w:ind w:firstLine="361" w:firstLineChars="150"/>
        <w:rPr>
          <w:rFonts w:hint="eastAsia" w:ascii="宋体" w:hAnsi="宋体" w:eastAsia="宋体" w:cs="宋体"/>
          <w:b/>
          <w:bCs w:val="0"/>
          <w:color w:val="auto"/>
          <w:sz w:val="24"/>
          <w:szCs w:val="24"/>
        </w:rPr>
      </w:pPr>
      <w:r>
        <w:rPr>
          <w:rFonts w:hint="eastAsia" w:ascii="宋体" w:hAnsi="宋体" w:eastAsia="宋体" w:cs="宋体"/>
          <w:b/>
          <w:bCs w:val="0"/>
          <w:color w:val="auto"/>
          <w:sz w:val="24"/>
          <w:szCs w:val="24"/>
        </w:rPr>
        <w:t>（八）不可抗力</w:t>
      </w:r>
    </w:p>
    <w:p w14:paraId="59F7E1CA">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如果双方中任何一方由于战争、地震、洪涝、火灾等，不能预见、不能避免且不能克服的不可抗力事件影响合同履行时，履行合同的期限可予以延长，延长期限应相当于事件所影响的时间；如不可抗力事件导致整个全部或部分合同无法履行时，受事件影响的一方可部分或全部免除责任。</w:t>
      </w:r>
    </w:p>
    <w:p w14:paraId="4B7EB488">
      <w:pPr>
        <w:spacing w:line="360" w:lineRule="auto"/>
        <w:ind w:firstLine="361" w:firstLineChars="150"/>
        <w:rPr>
          <w:rFonts w:hint="eastAsia" w:ascii="宋体" w:hAnsi="宋体" w:eastAsia="宋体" w:cs="宋体"/>
          <w:b/>
          <w:bCs w:val="0"/>
          <w:color w:val="auto"/>
          <w:sz w:val="24"/>
          <w:szCs w:val="24"/>
        </w:rPr>
      </w:pPr>
      <w:r>
        <w:rPr>
          <w:rFonts w:hint="eastAsia" w:ascii="宋体" w:hAnsi="宋体" w:eastAsia="宋体" w:cs="宋体"/>
          <w:b/>
          <w:bCs w:val="0"/>
          <w:color w:val="auto"/>
          <w:sz w:val="24"/>
          <w:szCs w:val="24"/>
        </w:rPr>
        <w:t>（九）税费</w:t>
      </w:r>
    </w:p>
    <w:p w14:paraId="3029F575">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1.乙方的报价中应包含国家规定合同当事人双方交纳的所有税费。</w:t>
      </w:r>
    </w:p>
    <w:p w14:paraId="55047300">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lang w:val="en-US" w:eastAsia="zh-CN"/>
        </w:rPr>
        <w:t>2.</w:t>
      </w:r>
      <w:r>
        <w:rPr>
          <w:rFonts w:hint="eastAsia" w:ascii="宋体" w:hAnsi="宋体" w:eastAsia="宋体" w:cs="宋体"/>
          <w:bCs/>
          <w:color w:val="auto"/>
          <w:sz w:val="24"/>
          <w:szCs w:val="24"/>
        </w:rPr>
        <w:t>如乙方经甲方证实确实未能履行其合同规定的义务，甲方有权要求从未付合同价款中取得补偿。</w:t>
      </w:r>
    </w:p>
    <w:p w14:paraId="500A5367">
      <w:pPr>
        <w:spacing w:line="360" w:lineRule="auto"/>
        <w:ind w:firstLine="361" w:firstLineChars="150"/>
        <w:rPr>
          <w:rFonts w:hint="eastAsia" w:ascii="宋体" w:hAnsi="宋体" w:eastAsia="宋体" w:cs="宋体"/>
          <w:b/>
          <w:bCs w:val="0"/>
          <w:color w:val="auto"/>
          <w:sz w:val="24"/>
          <w:szCs w:val="24"/>
        </w:rPr>
      </w:pPr>
      <w:r>
        <w:rPr>
          <w:rFonts w:hint="eastAsia" w:ascii="宋体" w:hAnsi="宋体" w:eastAsia="宋体" w:cs="宋体"/>
          <w:b/>
          <w:bCs w:val="0"/>
          <w:color w:val="auto"/>
          <w:sz w:val="24"/>
          <w:szCs w:val="24"/>
        </w:rPr>
        <w:t>（十）甲方的权力及义务</w:t>
      </w:r>
    </w:p>
    <w:p w14:paraId="6E9E3A84">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1．在合同实施期间，甲方应指派专人配合乙方工作，并为乙方履行合同提供必要的场地、资料、人员</w:t>
      </w:r>
      <w:r>
        <w:rPr>
          <w:rFonts w:hint="eastAsia" w:ascii="宋体" w:hAnsi="宋体" w:eastAsia="宋体" w:cs="宋体"/>
          <w:bCs/>
          <w:color w:val="auto"/>
          <w:sz w:val="24"/>
          <w:szCs w:val="24"/>
          <w:lang w:val="en-US" w:eastAsia="zh-CN"/>
        </w:rPr>
        <w:t>等</w:t>
      </w:r>
      <w:r>
        <w:rPr>
          <w:rFonts w:hint="eastAsia" w:ascii="宋体" w:hAnsi="宋体" w:eastAsia="宋体" w:cs="宋体"/>
          <w:bCs/>
          <w:color w:val="auto"/>
          <w:sz w:val="24"/>
          <w:szCs w:val="24"/>
        </w:rPr>
        <w:t>帮助。如因甲方原因致使合同无法如期履行，甲方须对因此造成的后果负责；给乙方造成损失的，乙方有权要求从甲方获得赔偿。</w:t>
      </w:r>
    </w:p>
    <w:p w14:paraId="60F2CB4D">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2．甲方不得强迫乙方接受合同以外的无理要求；乙方可以拒绝甲方合同以外的任何无理要求而不被视为违约。</w:t>
      </w:r>
    </w:p>
    <w:p w14:paraId="14CA15E7">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3．在合同实施期间，甲方和乙方双方可就合同的未尽事宜签订补充协议，但不得签订背离原合同实质内容的协议。</w:t>
      </w:r>
    </w:p>
    <w:p w14:paraId="5C17C127">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4.甲方有权对乙方提供的本次服务项目进行全过程监管，发现问题提出改进意见。</w:t>
      </w:r>
    </w:p>
    <w:p w14:paraId="28F807BE">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5.甲方有权根据乙方的阶段性服务效果来决定乙方的服务进程。</w:t>
      </w:r>
    </w:p>
    <w:p w14:paraId="779D4CBA">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6.甲方有权对乙方服务效果进行整体验收。</w:t>
      </w:r>
    </w:p>
    <w:p w14:paraId="49EB73E4">
      <w:pPr>
        <w:spacing w:line="360" w:lineRule="auto"/>
        <w:ind w:firstLine="361" w:firstLineChars="150"/>
        <w:rPr>
          <w:rFonts w:hint="eastAsia" w:ascii="宋体" w:hAnsi="宋体" w:eastAsia="宋体" w:cs="宋体"/>
          <w:b/>
          <w:bCs w:val="0"/>
          <w:color w:val="auto"/>
          <w:sz w:val="24"/>
          <w:szCs w:val="24"/>
        </w:rPr>
      </w:pPr>
      <w:r>
        <w:rPr>
          <w:rFonts w:hint="eastAsia" w:ascii="宋体" w:hAnsi="宋体" w:eastAsia="宋体" w:cs="宋体"/>
          <w:b/>
          <w:bCs w:val="0"/>
          <w:color w:val="auto"/>
          <w:sz w:val="24"/>
          <w:szCs w:val="24"/>
        </w:rPr>
        <w:t>（十一）乙方的权利及义务</w:t>
      </w:r>
    </w:p>
    <w:p w14:paraId="26D07416">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1.按照服务要求对服务过程实施管理。</w:t>
      </w:r>
    </w:p>
    <w:p w14:paraId="0F75C65B">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2.经甲方书面同意可根据服务情况调整服务计划。</w:t>
      </w:r>
    </w:p>
    <w:p w14:paraId="45CBB97F">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3.按照服务要求，保质保量完成服务工作。</w:t>
      </w:r>
    </w:p>
    <w:p w14:paraId="6A4E0C41">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4.未经甲方书面同意，不得转让本合同的全部或部分权利义务。</w:t>
      </w:r>
    </w:p>
    <w:p w14:paraId="0DAE462D">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5.乙方在项目实施过程中，应接受甲方监督，维护甲方形象。</w:t>
      </w:r>
    </w:p>
    <w:p w14:paraId="6BA4BB3F">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6.定期向甲方提供服务全过程相关资料，并作为验收考核的依据。</w:t>
      </w:r>
    </w:p>
    <w:p w14:paraId="3C3AB4B3">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7.项目实施过程中，乙方工作人员的人身安全由乙方负责，包括但不限于侵权、赔偿等。</w:t>
      </w:r>
    </w:p>
    <w:p w14:paraId="5F1D1BF8">
      <w:pPr>
        <w:spacing w:line="360" w:lineRule="auto"/>
        <w:ind w:firstLine="361" w:firstLineChars="150"/>
        <w:rPr>
          <w:rFonts w:hint="eastAsia" w:ascii="宋体" w:hAnsi="宋体" w:eastAsia="宋体" w:cs="宋体"/>
          <w:b/>
          <w:bCs w:val="0"/>
          <w:color w:val="auto"/>
          <w:sz w:val="24"/>
          <w:szCs w:val="24"/>
        </w:rPr>
      </w:pPr>
      <w:r>
        <w:rPr>
          <w:rFonts w:hint="eastAsia" w:ascii="宋体" w:hAnsi="宋体" w:eastAsia="宋体" w:cs="宋体"/>
          <w:b/>
          <w:bCs w:val="0"/>
          <w:color w:val="auto"/>
          <w:sz w:val="24"/>
          <w:szCs w:val="24"/>
        </w:rPr>
        <w:t>（十二）合同期限</w:t>
      </w:r>
    </w:p>
    <w:p w14:paraId="37832172">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自合同签订之日起，至本服务相关事宜结束时止。</w:t>
      </w:r>
    </w:p>
    <w:p w14:paraId="318EAB07">
      <w:pPr>
        <w:spacing w:line="360" w:lineRule="auto"/>
        <w:ind w:firstLine="361" w:firstLineChars="150"/>
        <w:rPr>
          <w:rFonts w:hint="eastAsia" w:ascii="宋体" w:hAnsi="宋体" w:eastAsia="宋体" w:cs="宋体"/>
          <w:b/>
          <w:bCs w:val="0"/>
          <w:color w:val="auto"/>
          <w:sz w:val="24"/>
          <w:szCs w:val="24"/>
        </w:rPr>
      </w:pPr>
      <w:r>
        <w:rPr>
          <w:rFonts w:hint="eastAsia" w:ascii="宋体" w:hAnsi="宋体" w:eastAsia="宋体" w:cs="宋体"/>
          <w:b/>
          <w:bCs w:val="0"/>
          <w:color w:val="auto"/>
          <w:sz w:val="24"/>
          <w:szCs w:val="24"/>
        </w:rPr>
        <w:t>（十三）仲裁</w:t>
      </w:r>
    </w:p>
    <w:p w14:paraId="514BC4BE">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甲方和乙方双方对本合同执行中所发生的一切争端，应通过友好协商办法加以解决。如从协商开始天内仍得不到解决，双方应将争端提交仲裁委员会申请仲裁；仲裁裁决为终局裁决，对双方均有约束力。</w:t>
      </w:r>
    </w:p>
    <w:p w14:paraId="7297DFB2">
      <w:pPr>
        <w:spacing w:line="360" w:lineRule="auto"/>
        <w:ind w:firstLine="361" w:firstLineChars="150"/>
        <w:rPr>
          <w:rFonts w:hint="eastAsia" w:ascii="宋体" w:hAnsi="宋体" w:eastAsia="宋体" w:cs="宋体"/>
          <w:b/>
          <w:bCs w:val="0"/>
          <w:color w:val="auto"/>
          <w:sz w:val="24"/>
          <w:szCs w:val="24"/>
        </w:rPr>
      </w:pPr>
      <w:r>
        <w:rPr>
          <w:rFonts w:hint="eastAsia" w:ascii="宋体" w:hAnsi="宋体" w:eastAsia="宋体" w:cs="宋体"/>
          <w:b/>
          <w:bCs w:val="0"/>
          <w:color w:val="auto"/>
          <w:sz w:val="24"/>
          <w:szCs w:val="24"/>
        </w:rPr>
        <w:t>（十四）合同生效及其他</w:t>
      </w:r>
    </w:p>
    <w:p w14:paraId="1617DCB9">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本合同自双方法定代表人或其授权代表签字并加盖公章之日起生效。本合同一式</w:t>
      </w:r>
      <w:r>
        <w:rPr>
          <w:rFonts w:hint="eastAsia" w:ascii="宋体" w:hAnsi="宋体" w:cs="宋体"/>
          <w:bCs/>
          <w:color w:val="auto"/>
          <w:sz w:val="24"/>
          <w:szCs w:val="24"/>
          <w:u w:val="single"/>
          <w:lang w:val="en-US" w:eastAsia="zh-CN"/>
        </w:rPr>
        <w:t xml:space="preserve">  </w:t>
      </w:r>
      <w:r>
        <w:rPr>
          <w:rFonts w:hint="eastAsia" w:ascii="宋体" w:hAnsi="宋体" w:eastAsia="宋体" w:cs="宋体"/>
          <w:bCs/>
          <w:color w:val="auto"/>
          <w:sz w:val="24"/>
          <w:szCs w:val="24"/>
        </w:rPr>
        <w:t>份，甲方、乙方各执</w:t>
      </w:r>
      <w:r>
        <w:rPr>
          <w:rFonts w:hint="eastAsia" w:ascii="宋体" w:hAnsi="宋体" w:cs="宋体"/>
          <w:bCs/>
          <w:color w:val="auto"/>
          <w:sz w:val="24"/>
          <w:szCs w:val="24"/>
          <w:u w:val="single"/>
          <w:lang w:val="en-US" w:eastAsia="zh-CN"/>
        </w:rPr>
        <w:t xml:space="preserve">  </w:t>
      </w:r>
      <w:r>
        <w:rPr>
          <w:rFonts w:hint="eastAsia" w:ascii="宋体" w:hAnsi="宋体" w:eastAsia="宋体" w:cs="宋体"/>
          <w:bCs/>
          <w:color w:val="auto"/>
          <w:sz w:val="24"/>
          <w:szCs w:val="24"/>
        </w:rPr>
        <w:t>份，采购代理机构</w:t>
      </w:r>
      <w:r>
        <w:rPr>
          <w:rFonts w:hint="eastAsia" w:ascii="宋体" w:hAnsi="宋体" w:cs="宋体"/>
          <w:bCs/>
          <w:color w:val="auto"/>
          <w:sz w:val="24"/>
          <w:szCs w:val="24"/>
          <w:u w:val="single"/>
          <w:lang w:val="en-US" w:eastAsia="zh-CN"/>
        </w:rPr>
        <w:t xml:space="preserve">  </w:t>
      </w:r>
      <w:r>
        <w:rPr>
          <w:rFonts w:hint="eastAsia" w:ascii="宋体" w:hAnsi="宋体" w:eastAsia="宋体" w:cs="宋体"/>
          <w:bCs/>
          <w:color w:val="auto"/>
          <w:sz w:val="24"/>
          <w:szCs w:val="24"/>
        </w:rPr>
        <w:t>份。</w:t>
      </w:r>
    </w:p>
    <w:p w14:paraId="5965E268">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本合同未尽事宜，由甲乙双方协商处理。</w:t>
      </w:r>
    </w:p>
    <w:p w14:paraId="7FFFF25E">
      <w:pPr>
        <w:spacing w:line="360" w:lineRule="auto"/>
        <w:ind w:firstLine="480" w:firstLineChars="200"/>
        <w:rPr>
          <w:rFonts w:hint="eastAsia" w:ascii="宋体" w:hAnsi="宋体" w:eastAsia="宋体" w:cs="宋体"/>
          <w:bCs/>
          <w:color w:val="auto"/>
          <w:sz w:val="24"/>
          <w:szCs w:val="24"/>
        </w:rPr>
      </w:pPr>
    </w:p>
    <w:p w14:paraId="3EF551E1">
      <w:pPr>
        <w:spacing w:line="360" w:lineRule="auto"/>
        <w:ind w:firstLine="480" w:firstLineChars="200"/>
        <w:rPr>
          <w:rFonts w:hint="eastAsia" w:ascii="宋体" w:hAnsi="宋体" w:eastAsia="宋体" w:cs="宋体"/>
          <w:bCs/>
          <w:color w:val="auto"/>
          <w:sz w:val="24"/>
          <w:szCs w:val="24"/>
        </w:rPr>
      </w:pPr>
    </w:p>
    <w:p w14:paraId="0279E6D7">
      <w:pPr>
        <w:spacing w:line="360" w:lineRule="auto"/>
        <w:ind w:firstLine="480" w:firstLineChars="200"/>
        <w:rPr>
          <w:rFonts w:hint="eastAsia" w:ascii="宋体" w:hAnsi="宋体" w:eastAsia="宋体" w:cs="宋体"/>
          <w:bCs/>
          <w:color w:val="auto"/>
          <w:sz w:val="24"/>
          <w:szCs w:val="24"/>
          <w:lang w:eastAsia="zh-CN"/>
        </w:rPr>
      </w:pPr>
      <w:r>
        <w:rPr>
          <w:rFonts w:hint="eastAsia" w:ascii="宋体" w:hAnsi="宋体" w:eastAsia="宋体" w:cs="宋体"/>
          <w:bCs/>
          <w:color w:val="auto"/>
          <w:sz w:val="24"/>
          <w:szCs w:val="24"/>
        </w:rPr>
        <w:t>甲方（盖章）</w:t>
      </w:r>
      <w:r>
        <w:rPr>
          <w:rFonts w:hint="eastAsia" w:ascii="宋体" w:hAnsi="宋体" w:cs="宋体"/>
          <w:bCs/>
          <w:color w:val="auto"/>
          <w:sz w:val="24"/>
          <w:szCs w:val="24"/>
          <w:lang w:eastAsia="zh-CN"/>
        </w:rPr>
        <w:t>：</w:t>
      </w:r>
      <w:r>
        <w:rPr>
          <w:rFonts w:hint="eastAsia" w:ascii="宋体" w:hAnsi="宋体" w:eastAsia="宋体" w:cs="宋体"/>
          <w:bCs/>
          <w:color w:val="auto"/>
          <w:sz w:val="24"/>
          <w:szCs w:val="24"/>
        </w:rPr>
        <w:t xml:space="preserve">        </w:t>
      </w:r>
      <w:r>
        <w:rPr>
          <w:rFonts w:hint="eastAsia" w:ascii="宋体" w:hAnsi="宋体" w:eastAsia="宋体" w:cs="宋体"/>
          <w:bCs/>
          <w:color w:val="auto"/>
          <w:sz w:val="24"/>
          <w:szCs w:val="24"/>
          <w:lang w:val="en-US" w:eastAsia="zh-CN"/>
        </w:rPr>
        <w:t xml:space="preserve">      </w:t>
      </w:r>
      <w:r>
        <w:rPr>
          <w:rFonts w:hint="eastAsia" w:ascii="宋体" w:hAnsi="宋体" w:eastAsia="宋体" w:cs="宋体"/>
          <w:bCs/>
          <w:color w:val="auto"/>
          <w:sz w:val="24"/>
          <w:szCs w:val="24"/>
        </w:rPr>
        <w:t xml:space="preserve"> 乙方（盖章）</w:t>
      </w:r>
      <w:r>
        <w:rPr>
          <w:rFonts w:hint="eastAsia" w:ascii="宋体" w:hAnsi="宋体" w:cs="宋体"/>
          <w:bCs/>
          <w:color w:val="auto"/>
          <w:sz w:val="24"/>
          <w:szCs w:val="24"/>
          <w:lang w:eastAsia="zh-CN"/>
        </w:rPr>
        <w:t>：</w:t>
      </w:r>
    </w:p>
    <w:p w14:paraId="19F5B0F7">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委托代理人：</w:t>
      </w:r>
      <w:r>
        <w:rPr>
          <w:rFonts w:hint="eastAsia" w:ascii="宋体" w:hAnsi="宋体" w:eastAsia="宋体" w:cs="宋体"/>
          <w:bCs/>
          <w:color w:val="auto"/>
          <w:sz w:val="24"/>
          <w:szCs w:val="24"/>
          <w:lang w:val="en-US" w:eastAsia="zh-CN"/>
        </w:rPr>
        <w:t xml:space="preserve">                 </w:t>
      </w:r>
      <w:r>
        <w:rPr>
          <w:rFonts w:hint="eastAsia" w:ascii="宋体" w:hAnsi="宋体" w:eastAsia="宋体" w:cs="宋体"/>
          <w:bCs/>
          <w:color w:val="auto"/>
          <w:sz w:val="24"/>
          <w:szCs w:val="24"/>
        </w:rPr>
        <w:t>委托代理人：</w:t>
      </w:r>
    </w:p>
    <w:p w14:paraId="3F74D2F6">
      <w:pPr>
        <w:spacing w:line="360" w:lineRule="auto"/>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签约日期：</w:t>
      </w:r>
      <w:r>
        <w:rPr>
          <w:rFonts w:hint="eastAsia" w:ascii="宋体" w:hAnsi="宋体" w:eastAsia="宋体" w:cs="宋体"/>
          <w:bCs/>
          <w:color w:val="auto"/>
          <w:sz w:val="24"/>
          <w:szCs w:val="24"/>
          <w:lang w:val="en-US" w:eastAsia="zh-CN"/>
        </w:rPr>
        <w:t xml:space="preserve">  </w:t>
      </w:r>
      <w:r>
        <w:rPr>
          <w:rFonts w:hint="eastAsia" w:ascii="宋体" w:hAnsi="宋体" w:eastAsia="宋体" w:cs="宋体"/>
          <w:bCs/>
          <w:color w:val="auto"/>
          <w:sz w:val="24"/>
          <w:szCs w:val="24"/>
        </w:rPr>
        <w:t>年</w:t>
      </w:r>
      <w:r>
        <w:rPr>
          <w:rFonts w:hint="eastAsia" w:ascii="宋体" w:hAnsi="宋体" w:eastAsia="宋体" w:cs="宋体"/>
          <w:bCs/>
          <w:color w:val="auto"/>
          <w:sz w:val="24"/>
          <w:szCs w:val="24"/>
          <w:lang w:val="en-US" w:eastAsia="zh-CN"/>
        </w:rPr>
        <w:t xml:space="preserve">  </w:t>
      </w:r>
      <w:r>
        <w:rPr>
          <w:rFonts w:hint="eastAsia" w:ascii="宋体" w:hAnsi="宋体" w:eastAsia="宋体" w:cs="宋体"/>
          <w:bCs/>
          <w:color w:val="auto"/>
          <w:sz w:val="24"/>
          <w:szCs w:val="24"/>
        </w:rPr>
        <w:t>月</w:t>
      </w:r>
      <w:r>
        <w:rPr>
          <w:rFonts w:hint="eastAsia" w:ascii="宋体" w:hAnsi="宋体" w:eastAsia="宋体" w:cs="宋体"/>
          <w:bCs/>
          <w:color w:val="auto"/>
          <w:sz w:val="24"/>
          <w:szCs w:val="24"/>
          <w:lang w:val="en-US" w:eastAsia="zh-CN"/>
        </w:rPr>
        <w:t xml:space="preserve">  </w:t>
      </w:r>
      <w:r>
        <w:rPr>
          <w:rFonts w:hint="eastAsia" w:ascii="宋体" w:hAnsi="宋体" w:eastAsia="宋体" w:cs="宋体"/>
          <w:bCs/>
          <w:color w:val="auto"/>
          <w:sz w:val="24"/>
          <w:szCs w:val="24"/>
        </w:rPr>
        <w:t>日</w:t>
      </w:r>
      <w:r>
        <w:rPr>
          <w:rFonts w:hint="eastAsia" w:ascii="宋体" w:hAnsi="宋体" w:eastAsia="宋体" w:cs="宋体"/>
          <w:bCs/>
          <w:color w:val="auto"/>
          <w:sz w:val="24"/>
          <w:szCs w:val="24"/>
          <w:lang w:val="en-US" w:eastAsia="zh-CN"/>
        </w:rPr>
        <w:t xml:space="preserve">       </w:t>
      </w:r>
      <w:r>
        <w:rPr>
          <w:rFonts w:hint="eastAsia" w:ascii="宋体" w:hAnsi="宋体" w:eastAsia="宋体" w:cs="宋体"/>
          <w:bCs/>
          <w:color w:val="auto"/>
          <w:sz w:val="24"/>
          <w:szCs w:val="24"/>
        </w:rPr>
        <w:t>签约日期：</w:t>
      </w:r>
      <w:r>
        <w:rPr>
          <w:rFonts w:hint="eastAsia" w:ascii="宋体" w:hAnsi="宋体" w:eastAsia="宋体" w:cs="宋体"/>
          <w:bCs/>
          <w:color w:val="auto"/>
          <w:sz w:val="24"/>
          <w:szCs w:val="24"/>
          <w:lang w:val="en-US" w:eastAsia="zh-CN"/>
        </w:rPr>
        <w:t xml:space="preserve">  </w:t>
      </w:r>
      <w:r>
        <w:rPr>
          <w:rFonts w:hint="eastAsia" w:ascii="宋体" w:hAnsi="宋体" w:eastAsia="宋体" w:cs="宋体"/>
          <w:bCs/>
          <w:color w:val="auto"/>
          <w:sz w:val="24"/>
          <w:szCs w:val="24"/>
        </w:rPr>
        <w:t>年</w:t>
      </w:r>
      <w:r>
        <w:rPr>
          <w:rFonts w:hint="eastAsia" w:ascii="宋体" w:hAnsi="宋体" w:eastAsia="宋体" w:cs="宋体"/>
          <w:bCs/>
          <w:color w:val="auto"/>
          <w:sz w:val="24"/>
          <w:szCs w:val="24"/>
          <w:lang w:val="en-US" w:eastAsia="zh-CN"/>
        </w:rPr>
        <w:t xml:space="preserve">  </w:t>
      </w:r>
      <w:r>
        <w:rPr>
          <w:rFonts w:hint="eastAsia" w:ascii="宋体" w:hAnsi="宋体" w:eastAsia="宋体" w:cs="宋体"/>
          <w:bCs/>
          <w:color w:val="auto"/>
          <w:sz w:val="24"/>
          <w:szCs w:val="24"/>
        </w:rPr>
        <w:t>月</w:t>
      </w:r>
      <w:r>
        <w:rPr>
          <w:rFonts w:hint="eastAsia" w:ascii="宋体" w:hAnsi="宋体" w:eastAsia="宋体" w:cs="宋体"/>
          <w:bCs/>
          <w:color w:val="auto"/>
          <w:sz w:val="24"/>
          <w:szCs w:val="24"/>
          <w:lang w:val="en-US" w:eastAsia="zh-CN"/>
        </w:rPr>
        <w:t xml:space="preserve">  </w:t>
      </w:r>
      <w:r>
        <w:rPr>
          <w:rFonts w:hint="eastAsia" w:ascii="宋体" w:hAnsi="宋体" w:eastAsia="宋体" w:cs="宋体"/>
          <w:bCs/>
          <w:color w:val="auto"/>
          <w:sz w:val="24"/>
          <w:szCs w:val="24"/>
        </w:rPr>
        <w:t>日</w:t>
      </w:r>
    </w:p>
    <w:p w14:paraId="23FE981F">
      <w:pPr>
        <w:spacing w:line="360" w:lineRule="auto"/>
        <w:ind w:firstLine="482" w:firstLineChars="200"/>
        <w:jc w:val="left"/>
        <w:rPr>
          <w:rFonts w:hint="eastAsia" w:ascii="宋体" w:hAnsi="宋体" w:eastAsia="宋体" w:cs="宋体"/>
          <w:b/>
          <w:bCs/>
          <w:color w:val="auto"/>
          <w:sz w:val="24"/>
          <w:szCs w:val="24"/>
        </w:rPr>
      </w:pPr>
    </w:p>
    <w:p w14:paraId="25B795E8">
      <w:pPr>
        <w:spacing w:line="360" w:lineRule="auto"/>
        <w:ind w:firstLine="482" w:firstLineChars="200"/>
        <w:jc w:val="left"/>
        <w:rPr>
          <w:rFonts w:hint="eastAsia" w:ascii="宋体" w:hAnsi="宋体" w:eastAsia="宋体" w:cs="宋体"/>
          <w:b/>
          <w:bCs/>
          <w:color w:val="auto"/>
          <w:kern w:val="0"/>
          <w:sz w:val="24"/>
          <w:szCs w:val="24"/>
        </w:rPr>
      </w:pPr>
      <w:r>
        <w:rPr>
          <w:rFonts w:hint="eastAsia" w:ascii="宋体" w:hAnsi="宋体" w:eastAsia="宋体" w:cs="宋体"/>
          <w:b/>
          <w:bCs/>
          <w:color w:val="auto"/>
          <w:sz w:val="24"/>
          <w:szCs w:val="24"/>
        </w:rPr>
        <w:t>合同附件</w:t>
      </w:r>
    </w:p>
    <w:p w14:paraId="77C79EB1">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宋体" w:hAnsi="宋体" w:eastAsia="宋体" w:cs="宋体"/>
          <w:b/>
          <w:color w:val="auto"/>
          <w:sz w:val="24"/>
          <w:szCs w:val="24"/>
        </w:rPr>
      </w:pPr>
      <w:r>
        <w:rPr>
          <w:rFonts w:hint="eastAsia" w:ascii="宋体" w:hAnsi="宋体" w:eastAsia="宋体" w:cs="宋体"/>
          <w:b/>
          <w:color w:val="auto"/>
          <w:sz w:val="24"/>
          <w:szCs w:val="24"/>
        </w:rPr>
        <w:t>服务内容明细表：</w:t>
      </w:r>
    </w:p>
    <w:tbl>
      <w:tblPr>
        <w:tblStyle w:val="32"/>
        <w:tblW w:w="9269"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2159"/>
        <w:gridCol w:w="2126"/>
        <w:gridCol w:w="1276"/>
        <w:gridCol w:w="851"/>
        <w:gridCol w:w="2006"/>
      </w:tblGrid>
      <w:tr w14:paraId="12F51BD7">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694" w:hRule="exact"/>
          <w:jc w:val="center"/>
        </w:trPr>
        <w:tc>
          <w:tcPr>
            <w:tcW w:w="851" w:type="dxa"/>
            <w:vAlign w:val="center"/>
          </w:tcPr>
          <w:p w14:paraId="1600841C">
            <w:pPr>
              <w:adjustRightInd w:val="0"/>
              <w:snapToGrid w:val="0"/>
              <w:spacing w:line="360" w:lineRule="auto"/>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rPr>
              <w:t>序号</w:t>
            </w:r>
          </w:p>
        </w:tc>
        <w:tc>
          <w:tcPr>
            <w:tcW w:w="2159" w:type="dxa"/>
            <w:vAlign w:val="center"/>
          </w:tcPr>
          <w:p w14:paraId="4125F7A0">
            <w:pPr>
              <w:adjustRightInd w:val="0"/>
              <w:snapToGrid w:val="0"/>
              <w:spacing w:line="360" w:lineRule="auto"/>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rPr>
              <w:t>服务名称</w:t>
            </w:r>
          </w:p>
        </w:tc>
        <w:tc>
          <w:tcPr>
            <w:tcW w:w="2126" w:type="dxa"/>
            <w:vAlign w:val="center"/>
          </w:tcPr>
          <w:p w14:paraId="1E978FEF">
            <w:pPr>
              <w:adjustRightInd w:val="0"/>
              <w:snapToGrid w:val="0"/>
              <w:spacing w:line="360" w:lineRule="auto"/>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rPr>
              <w:t>服务内容</w:t>
            </w:r>
          </w:p>
        </w:tc>
        <w:tc>
          <w:tcPr>
            <w:tcW w:w="1276" w:type="dxa"/>
            <w:vAlign w:val="center"/>
          </w:tcPr>
          <w:p w14:paraId="504C85D3">
            <w:pPr>
              <w:adjustRightInd w:val="0"/>
              <w:snapToGrid w:val="0"/>
              <w:spacing w:line="360" w:lineRule="auto"/>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rPr>
              <w:t>单价（元）</w:t>
            </w:r>
          </w:p>
        </w:tc>
        <w:tc>
          <w:tcPr>
            <w:tcW w:w="851" w:type="dxa"/>
            <w:vAlign w:val="center"/>
          </w:tcPr>
          <w:p w14:paraId="60300950">
            <w:pPr>
              <w:adjustRightInd w:val="0"/>
              <w:snapToGrid w:val="0"/>
              <w:spacing w:line="360" w:lineRule="auto"/>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rPr>
              <w:t>数量</w:t>
            </w:r>
          </w:p>
        </w:tc>
        <w:tc>
          <w:tcPr>
            <w:tcW w:w="2006" w:type="dxa"/>
            <w:vAlign w:val="center"/>
          </w:tcPr>
          <w:p w14:paraId="38E1A2E5">
            <w:pPr>
              <w:adjustRightInd w:val="0"/>
              <w:snapToGrid w:val="0"/>
              <w:spacing w:line="360" w:lineRule="auto"/>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rPr>
              <w:t>总价（元）</w:t>
            </w:r>
          </w:p>
        </w:tc>
      </w:tr>
      <w:tr w14:paraId="54D8A0E1">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851" w:type="dxa"/>
            <w:vAlign w:val="center"/>
          </w:tcPr>
          <w:p w14:paraId="167E1C98">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 xml:space="preserve"> 1</w:t>
            </w:r>
          </w:p>
        </w:tc>
        <w:tc>
          <w:tcPr>
            <w:tcW w:w="2159" w:type="dxa"/>
            <w:vAlign w:val="center"/>
          </w:tcPr>
          <w:p w14:paraId="4532C5E8">
            <w:pPr>
              <w:adjustRightInd w:val="0"/>
              <w:snapToGrid w:val="0"/>
              <w:spacing w:line="360" w:lineRule="auto"/>
              <w:jc w:val="center"/>
              <w:rPr>
                <w:rFonts w:hint="eastAsia" w:ascii="宋体" w:hAnsi="宋体" w:eastAsia="宋体" w:cs="宋体"/>
                <w:b/>
                <w:bCs/>
                <w:color w:val="auto"/>
                <w:sz w:val="24"/>
                <w:szCs w:val="24"/>
              </w:rPr>
            </w:pPr>
          </w:p>
        </w:tc>
        <w:tc>
          <w:tcPr>
            <w:tcW w:w="2126" w:type="dxa"/>
            <w:vAlign w:val="center"/>
          </w:tcPr>
          <w:p w14:paraId="39EB410D">
            <w:pPr>
              <w:adjustRightInd w:val="0"/>
              <w:snapToGrid w:val="0"/>
              <w:spacing w:line="360" w:lineRule="auto"/>
              <w:jc w:val="center"/>
              <w:rPr>
                <w:rFonts w:hint="eastAsia" w:ascii="宋体" w:hAnsi="宋体" w:eastAsia="宋体" w:cs="宋体"/>
                <w:b/>
                <w:bCs/>
                <w:color w:val="auto"/>
                <w:sz w:val="24"/>
                <w:szCs w:val="24"/>
              </w:rPr>
            </w:pPr>
          </w:p>
        </w:tc>
        <w:tc>
          <w:tcPr>
            <w:tcW w:w="1276" w:type="dxa"/>
            <w:vAlign w:val="center"/>
          </w:tcPr>
          <w:p w14:paraId="152DF547">
            <w:pPr>
              <w:adjustRightInd w:val="0"/>
              <w:snapToGrid w:val="0"/>
              <w:spacing w:line="360" w:lineRule="auto"/>
              <w:jc w:val="center"/>
              <w:rPr>
                <w:rFonts w:hint="eastAsia" w:ascii="宋体" w:hAnsi="宋体" w:eastAsia="宋体" w:cs="宋体"/>
                <w:b/>
                <w:bCs/>
                <w:color w:val="auto"/>
                <w:sz w:val="24"/>
                <w:szCs w:val="24"/>
              </w:rPr>
            </w:pPr>
          </w:p>
        </w:tc>
        <w:tc>
          <w:tcPr>
            <w:tcW w:w="851" w:type="dxa"/>
            <w:vAlign w:val="center"/>
          </w:tcPr>
          <w:p w14:paraId="7BCE8218">
            <w:pPr>
              <w:adjustRightInd w:val="0"/>
              <w:snapToGrid w:val="0"/>
              <w:spacing w:line="360" w:lineRule="auto"/>
              <w:jc w:val="center"/>
              <w:rPr>
                <w:rFonts w:hint="eastAsia" w:ascii="宋体" w:hAnsi="宋体" w:eastAsia="宋体" w:cs="宋体"/>
                <w:b/>
                <w:bCs/>
                <w:color w:val="auto"/>
                <w:sz w:val="24"/>
                <w:szCs w:val="24"/>
              </w:rPr>
            </w:pPr>
          </w:p>
        </w:tc>
        <w:tc>
          <w:tcPr>
            <w:tcW w:w="2006" w:type="dxa"/>
            <w:vAlign w:val="center"/>
          </w:tcPr>
          <w:p w14:paraId="25085F54">
            <w:pPr>
              <w:adjustRightInd w:val="0"/>
              <w:snapToGrid w:val="0"/>
              <w:spacing w:line="360" w:lineRule="auto"/>
              <w:jc w:val="center"/>
              <w:rPr>
                <w:rFonts w:hint="eastAsia" w:ascii="宋体" w:hAnsi="宋体" w:eastAsia="宋体" w:cs="宋体"/>
                <w:b/>
                <w:bCs/>
                <w:color w:val="auto"/>
                <w:sz w:val="24"/>
                <w:szCs w:val="24"/>
              </w:rPr>
            </w:pPr>
          </w:p>
        </w:tc>
      </w:tr>
      <w:tr w14:paraId="30BAE886">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851" w:type="dxa"/>
            <w:vAlign w:val="center"/>
          </w:tcPr>
          <w:p w14:paraId="76D49D42">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 xml:space="preserve"> 2</w:t>
            </w:r>
          </w:p>
        </w:tc>
        <w:tc>
          <w:tcPr>
            <w:tcW w:w="2159" w:type="dxa"/>
            <w:vAlign w:val="center"/>
          </w:tcPr>
          <w:p w14:paraId="490D1B0A">
            <w:pPr>
              <w:adjustRightInd w:val="0"/>
              <w:snapToGrid w:val="0"/>
              <w:spacing w:line="360" w:lineRule="auto"/>
              <w:jc w:val="center"/>
              <w:rPr>
                <w:rFonts w:hint="eastAsia" w:ascii="宋体" w:hAnsi="宋体" w:eastAsia="宋体" w:cs="宋体"/>
                <w:b/>
                <w:bCs/>
                <w:color w:val="auto"/>
                <w:sz w:val="24"/>
                <w:szCs w:val="24"/>
              </w:rPr>
            </w:pPr>
          </w:p>
        </w:tc>
        <w:tc>
          <w:tcPr>
            <w:tcW w:w="2126" w:type="dxa"/>
            <w:vAlign w:val="center"/>
          </w:tcPr>
          <w:p w14:paraId="4FAAC45D">
            <w:pPr>
              <w:adjustRightInd w:val="0"/>
              <w:snapToGrid w:val="0"/>
              <w:spacing w:line="360" w:lineRule="auto"/>
              <w:jc w:val="center"/>
              <w:rPr>
                <w:rFonts w:hint="eastAsia" w:ascii="宋体" w:hAnsi="宋体" w:eastAsia="宋体" w:cs="宋体"/>
                <w:b/>
                <w:bCs/>
                <w:color w:val="auto"/>
                <w:sz w:val="24"/>
                <w:szCs w:val="24"/>
              </w:rPr>
            </w:pPr>
          </w:p>
        </w:tc>
        <w:tc>
          <w:tcPr>
            <w:tcW w:w="1276" w:type="dxa"/>
            <w:vAlign w:val="center"/>
          </w:tcPr>
          <w:p w14:paraId="5358323A">
            <w:pPr>
              <w:adjustRightInd w:val="0"/>
              <w:snapToGrid w:val="0"/>
              <w:spacing w:line="360" w:lineRule="auto"/>
              <w:jc w:val="center"/>
              <w:rPr>
                <w:rFonts w:hint="eastAsia" w:ascii="宋体" w:hAnsi="宋体" w:eastAsia="宋体" w:cs="宋体"/>
                <w:b/>
                <w:bCs/>
                <w:color w:val="auto"/>
                <w:sz w:val="24"/>
                <w:szCs w:val="24"/>
              </w:rPr>
            </w:pPr>
          </w:p>
        </w:tc>
        <w:tc>
          <w:tcPr>
            <w:tcW w:w="851" w:type="dxa"/>
            <w:vAlign w:val="center"/>
          </w:tcPr>
          <w:p w14:paraId="46744F6B">
            <w:pPr>
              <w:adjustRightInd w:val="0"/>
              <w:snapToGrid w:val="0"/>
              <w:spacing w:line="360" w:lineRule="auto"/>
              <w:jc w:val="center"/>
              <w:rPr>
                <w:rFonts w:hint="eastAsia" w:ascii="宋体" w:hAnsi="宋体" w:eastAsia="宋体" w:cs="宋体"/>
                <w:b/>
                <w:bCs/>
                <w:color w:val="auto"/>
                <w:sz w:val="24"/>
                <w:szCs w:val="24"/>
              </w:rPr>
            </w:pPr>
          </w:p>
        </w:tc>
        <w:tc>
          <w:tcPr>
            <w:tcW w:w="2006" w:type="dxa"/>
            <w:vAlign w:val="center"/>
          </w:tcPr>
          <w:p w14:paraId="7A64C8AF">
            <w:pPr>
              <w:adjustRightInd w:val="0"/>
              <w:snapToGrid w:val="0"/>
              <w:spacing w:line="360" w:lineRule="auto"/>
              <w:jc w:val="center"/>
              <w:rPr>
                <w:rFonts w:hint="eastAsia" w:ascii="宋体" w:hAnsi="宋体" w:eastAsia="宋体" w:cs="宋体"/>
                <w:b/>
                <w:bCs/>
                <w:color w:val="auto"/>
                <w:sz w:val="24"/>
                <w:szCs w:val="24"/>
              </w:rPr>
            </w:pPr>
          </w:p>
        </w:tc>
      </w:tr>
      <w:tr w14:paraId="3AB21BF8">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851" w:type="dxa"/>
            <w:vAlign w:val="center"/>
          </w:tcPr>
          <w:p w14:paraId="29432D1F">
            <w:pPr>
              <w:adjustRightInd w:val="0"/>
              <w:snapToGrid w:val="0"/>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 xml:space="preserve"> 3</w:t>
            </w:r>
          </w:p>
        </w:tc>
        <w:tc>
          <w:tcPr>
            <w:tcW w:w="2159" w:type="dxa"/>
            <w:vAlign w:val="center"/>
          </w:tcPr>
          <w:p w14:paraId="1B029667">
            <w:pPr>
              <w:adjustRightInd w:val="0"/>
              <w:snapToGrid w:val="0"/>
              <w:spacing w:line="360" w:lineRule="auto"/>
              <w:jc w:val="center"/>
              <w:rPr>
                <w:rFonts w:hint="eastAsia" w:ascii="宋体" w:hAnsi="宋体" w:eastAsia="宋体" w:cs="宋体"/>
                <w:b/>
                <w:bCs/>
                <w:color w:val="auto"/>
                <w:sz w:val="24"/>
                <w:szCs w:val="24"/>
              </w:rPr>
            </w:pPr>
          </w:p>
        </w:tc>
        <w:tc>
          <w:tcPr>
            <w:tcW w:w="2126" w:type="dxa"/>
            <w:vAlign w:val="center"/>
          </w:tcPr>
          <w:p w14:paraId="30066D88">
            <w:pPr>
              <w:adjustRightInd w:val="0"/>
              <w:snapToGrid w:val="0"/>
              <w:spacing w:line="360" w:lineRule="auto"/>
              <w:jc w:val="center"/>
              <w:rPr>
                <w:rFonts w:hint="eastAsia" w:ascii="宋体" w:hAnsi="宋体" w:eastAsia="宋体" w:cs="宋体"/>
                <w:b/>
                <w:bCs/>
                <w:color w:val="auto"/>
                <w:sz w:val="24"/>
                <w:szCs w:val="24"/>
              </w:rPr>
            </w:pPr>
          </w:p>
        </w:tc>
        <w:tc>
          <w:tcPr>
            <w:tcW w:w="1276" w:type="dxa"/>
            <w:vAlign w:val="center"/>
          </w:tcPr>
          <w:p w14:paraId="1CA8CD4F">
            <w:pPr>
              <w:adjustRightInd w:val="0"/>
              <w:snapToGrid w:val="0"/>
              <w:spacing w:line="360" w:lineRule="auto"/>
              <w:jc w:val="center"/>
              <w:rPr>
                <w:rFonts w:hint="eastAsia" w:ascii="宋体" w:hAnsi="宋体" w:eastAsia="宋体" w:cs="宋体"/>
                <w:b/>
                <w:bCs/>
                <w:color w:val="auto"/>
                <w:sz w:val="24"/>
                <w:szCs w:val="24"/>
              </w:rPr>
            </w:pPr>
          </w:p>
        </w:tc>
        <w:tc>
          <w:tcPr>
            <w:tcW w:w="851" w:type="dxa"/>
            <w:vAlign w:val="center"/>
          </w:tcPr>
          <w:p w14:paraId="6666DF24">
            <w:pPr>
              <w:adjustRightInd w:val="0"/>
              <w:snapToGrid w:val="0"/>
              <w:spacing w:line="360" w:lineRule="auto"/>
              <w:jc w:val="center"/>
              <w:rPr>
                <w:rFonts w:hint="eastAsia" w:ascii="宋体" w:hAnsi="宋体" w:eastAsia="宋体" w:cs="宋体"/>
                <w:b/>
                <w:bCs/>
                <w:color w:val="auto"/>
                <w:sz w:val="24"/>
                <w:szCs w:val="24"/>
              </w:rPr>
            </w:pPr>
          </w:p>
        </w:tc>
        <w:tc>
          <w:tcPr>
            <w:tcW w:w="2006" w:type="dxa"/>
            <w:vAlign w:val="center"/>
          </w:tcPr>
          <w:p w14:paraId="79DB907B">
            <w:pPr>
              <w:adjustRightInd w:val="0"/>
              <w:snapToGrid w:val="0"/>
              <w:spacing w:line="360" w:lineRule="auto"/>
              <w:jc w:val="center"/>
              <w:rPr>
                <w:rFonts w:hint="eastAsia" w:ascii="宋体" w:hAnsi="宋体" w:eastAsia="宋体" w:cs="宋体"/>
                <w:b/>
                <w:bCs/>
                <w:color w:val="auto"/>
                <w:sz w:val="24"/>
                <w:szCs w:val="24"/>
              </w:rPr>
            </w:pPr>
          </w:p>
        </w:tc>
      </w:tr>
      <w:tr w14:paraId="15CE578D">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851" w:type="dxa"/>
            <w:vAlign w:val="center"/>
          </w:tcPr>
          <w:p w14:paraId="272692E6">
            <w:pPr>
              <w:adjustRightInd w:val="0"/>
              <w:snapToGrid w:val="0"/>
              <w:spacing w:line="360" w:lineRule="auto"/>
              <w:jc w:val="center"/>
              <w:rPr>
                <w:rFonts w:hint="eastAsia" w:ascii="宋体" w:hAnsi="宋体" w:eastAsia="宋体" w:cs="宋体"/>
                <w:bCs/>
                <w:color w:val="auto"/>
                <w:sz w:val="24"/>
                <w:szCs w:val="24"/>
              </w:rPr>
            </w:pPr>
            <w:r>
              <w:rPr>
                <w:rFonts w:hint="eastAsia" w:ascii="宋体" w:hAnsi="宋体" w:eastAsia="宋体" w:cs="宋体"/>
                <w:bCs/>
                <w:color w:val="auto"/>
                <w:sz w:val="24"/>
                <w:szCs w:val="24"/>
              </w:rPr>
              <w:t>…</w:t>
            </w:r>
          </w:p>
        </w:tc>
        <w:tc>
          <w:tcPr>
            <w:tcW w:w="2159" w:type="dxa"/>
            <w:vAlign w:val="center"/>
          </w:tcPr>
          <w:p w14:paraId="6A54F8E1">
            <w:pPr>
              <w:adjustRightInd w:val="0"/>
              <w:snapToGrid w:val="0"/>
              <w:spacing w:line="360" w:lineRule="auto"/>
              <w:jc w:val="center"/>
              <w:rPr>
                <w:rFonts w:hint="eastAsia" w:ascii="宋体" w:hAnsi="宋体" w:eastAsia="宋体" w:cs="宋体"/>
                <w:b/>
                <w:bCs/>
                <w:color w:val="auto"/>
                <w:sz w:val="24"/>
                <w:szCs w:val="24"/>
              </w:rPr>
            </w:pPr>
          </w:p>
        </w:tc>
        <w:tc>
          <w:tcPr>
            <w:tcW w:w="2126" w:type="dxa"/>
            <w:vAlign w:val="center"/>
          </w:tcPr>
          <w:p w14:paraId="0FFAC339">
            <w:pPr>
              <w:adjustRightInd w:val="0"/>
              <w:snapToGrid w:val="0"/>
              <w:spacing w:line="360" w:lineRule="auto"/>
              <w:jc w:val="center"/>
              <w:rPr>
                <w:rFonts w:hint="eastAsia" w:ascii="宋体" w:hAnsi="宋体" w:eastAsia="宋体" w:cs="宋体"/>
                <w:b/>
                <w:bCs/>
                <w:color w:val="auto"/>
                <w:sz w:val="24"/>
                <w:szCs w:val="24"/>
              </w:rPr>
            </w:pPr>
          </w:p>
        </w:tc>
        <w:tc>
          <w:tcPr>
            <w:tcW w:w="1276" w:type="dxa"/>
            <w:vAlign w:val="center"/>
          </w:tcPr>
          <w:p w14:paraId="3C4DA39B">
            <w:pPr>
              <w:adjustRightInd w:val="0"/>
              <w:snapToGrid w:val="0"/>
              <w:spacing w:line="360" w:lineRule="auto"/>
              <w:jc w:val="center"/>
              <w:rPr>
                <w:rFonts w:hint="eastAsia" w:ascii="宋体" w:hAnsi="宋体" w:eastAsia="宋体" w:cs="宋体"/>
                <w:b/>
                <w:bCs/>
                <w:color w:val="auto"/>
                <w:sz w:val="24"/>
                <w:szCs w:val="24"/>
              </w:rPr>
            </w:pPr>
          </w:p>
        </w:tc>
        <w:tc>
          <w:tcPr>
            <w:tcW w:w="851" w:type="dxa"/>
            <w:vAlign w:val="center"/>
          </w:tcPr>
          <w:p w14:paraId="4CB52760">
            <w:pPr>
              <w:adjustRightInd w:val="0"/>
              <w:snapToGrid w:val="0"/>
              <w:spacing w:line="360" w:lineRule="auto"/>
              <w:jc w:val="center"/>
              <w:rPr>
                <w:rFonts w:hint="eastAsia" w:ascii="宋体" w:hAnsi="宋体" w:eastAsia="宋体" w:cs="宋体"/>
                <w:b/>
                <w:bCs/>
                <w:color w:val="auto"/>
                <w:sz w:val="24"/>
                <w:szCs w:val="24"/>
              </w:rPr>
            </w:pPr>
          </w:p>
        </w:tc>
        <w:tc>
          <w:tcPr>
            <w:tcW w:w="2006" w:type="dxa"/>
            <w:vAlign w:val="center"/>
          </w:tcPr>
          <w:p w14:paraId="7793A0C7">
            <w:pPr>
              <w:adjustRightInd w:val="0"/>
              <w:snapToGrid w:val="0"/>
              <w:spacing w:line="360" w:lineRule="auto"/>
              <w:jc w:val="center"/>
              <w:rPr>
                <w:rFonts w:hint="eastAsia" w:ascii="宋体" w:hAnsi="宋体" w:eastAsia="宋体" w:cs="宋体"/>
                <w:b/>
                <w:bCs/>
                <w:color w:val="auto"/>
                <w:sz w:val="24"/>
                <w:szCs w:val="24"/>
              </w:rPr>
            </w:pPr>
          </w:p>
        </w:tc>
      </w:tr>
      <w:tr w14:paraId="453B71AC">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711" w:hRule="exact"/>
          <w:jc w:val="center"/>
        </w:trPr>
        <w:tc>
          <w:tcPr>
            <w:tcW w:w="9269" w:type="dxa"/>
            <w:gridSpan w:val="6"/>
            <w:vAlign w:val="center"/>
          </w:tcPr>
          <w:p w14:paraId="7E85A44B">
            <w:pPr>
              <w:adjustRightInd w:val="0"/>
              <w:snapToGrid w:val="0"/>
              <w:spacing w:line="360" w:lineRule="auto"/>
              <w:jc w:val="center"/>
              <w:rPr>
                <w:rFonts w:hint="eastAsia" w:ascii="宋体" w:hAnsi="宋体" w:eastAsia="宋体" w:cs="宋体"/>
                <w:bCs/>
                <w:color w:val="auto"/>
                <w:sz w:val="24"/>
                <w:szCs w:val="24"/>
              </w:rPr>
            </w:pPr>
            <w:r>
              <w:rPr>
                <w:rFonts w:hint="eastAsia" w:ascii="宋体" w:hAnsi="宋体" w:eastAsia="宋体" w:cs="宋体"/>
                <w:b/>
                <w:color w:val="auto"/>
                <w:kern w:val="0"/>
                <w:sz w:val="24"/>
                <w:szCs w:val="24"/>
              </w:rPr>
              <w:t>合计金额：（大写）                    元整     小写：￥          元</w:t>
            </w:r>
          </w:p>
        </w:tc>
      </w:tr>
    </w:tbl>
    <w:p w14:paraId="6FEE88B4">
      <w:pPr>
        <w:spacing w:line="360" w:lineRule="auto"/>
        <w:jc w:val="center"/>
        <w:rPr>
          <w:rFonts w:hint="eastAsia" w:ascii="宋体" w:hAnsi="宋体" w:eastAsia="宋体" w:cs="宋体"/>
          <w:b/>
          <w:bCs/>
          <w:color w:val="auto"/>
          <w:sz w:val="32"/>
          <w:szCs w:val="32"/>
          <w:highlight w:val="none"/>
        </w:rPr>
        <w:sectPr>
          <w:footerReference r:id="rId8" w:type="default"/>
          <w:pgSz w:w="11906" w:h="16838"/>
          <w:pgMar w:top="1417" w:right="1417" w:bottom="1417" w:left="158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宋体" w:hAnsi="宋体" w:eastAsia="宋体" w:cs="宋体"/>
          <w:b/>
          <w:color w:val="auto"/>
          <w:sz w:val="24"/>
          <w:szCs w:val="24"/>
        </w:rPr>
        <w:t>（最终以实际签订合同为准</w:t>
      </w:r>
    </w:p>
    <w:bookmarkEnd w:id="8"/>
    <w:p w14:paraId="63B6E9A2">
      <w:pPr>
        <w:pStyle w:val="2"/>
        <w:ind w:firstLine="2200" w:firstLineChars="500"/>
        <w:jc w:val="both"/>
        <w:rPr>
          <w:rFonts w:ascii="宋体" w:hAnsi="宋体" w:cs="宋体"/>
          <w:color w:val="auto"/>
          <w:highlight w:val="none"/>
        </w:rPr>
      </w:pPr>
      <w:bookmarkStart w:id="9" w:name="_Toc7814"/>
      <w:r>
        <w:rPr>
          <w:rFonts w:hint="eastAsia" w:ascii="宋体" w:hAnsi="宋体" w:cs="宋体"/>
          <w:color w:val="auto"/>
          <w:highlight w:val="none"/>
        </w:rPr>
        <w:t>第七章 响应文件格式</w:t>
      </w:r>
      <w:bookmarkEnd w:id="9"/>
    </w:p>
    <w:p w14:paraId="039655AC">
      <w:pPr>
        <w:spacing w:line="560" w:lineRule="exact"/>
        <w:ind w:firstLine="640"/>
        <w:rPr>
          <w:rFonts w:ascii="仿宋" w:hAnsi="仿宋" w:eastAsia="仿宋"/>
          <w:color w:val="auto"/>
          <w:sz w:val="32"/>
          <w:szCs w:val="32"/>
          <w:highlight w:val="none"/>
        </w:rPr>
      </w:pPr>
    </w:p>
    <w:p w14:paraId="57F644A9">
      <w:pPr>
        <w:spacing w:line="560" w:lineRule="exact"/>
        <w:ind w:firstLine="640"/>
        <w:rPr>
          <w:rFonts w:ascii="仿宋" w:hAnsi="仿宋" w:eastAsia="仿宋"/>
          <w:bCs/>
          <w:color w:val="auto"/>
          <w:sz w:val="32"/>
          <w:szCs w:val="32"/>
          <w:highlight w:val="none"/>
        </w:rPr>
      </w:pPr>
    </w:p>
    <w:p w14:paraId="7A9F836D">
      <w:pPr>
        <w:spacing w:before="312" w:beforeLines="100" w:after="312" w:afterLines="100" w:line="560" w:lineRule="exact"/>
        <w:ind w:firstLine="723"/>
        <w:jc w:val="center"/>
        <w:rPr>
          <w:rFonts w:ascii="宋体" w:hAnsi="宋体" w:cs="宋体"/>
          <w:b/>
          <w:bCs/>
          <w:color w:val="auto"/>
          <w:sz w:val="36"/>
          <w:szCs w:val="36"/>
          <w:highlight w:val="none"/>
        </w:rPr>
      </w:pPr>
      <w:r>
        <w:rPr>
          <w:rFonts w:hint="eastAsia" w:ascii="宋体" w:hAnsi="宋体" w:cs="宋体"/>
          <w:b/>
          <w:bCs/>
          <w:color w:val="auto"/>
          <w:sz w:val="36"/>
          <w:szCs w:val="36"/>
          <w:highlight w:val="none"/>
        </w:rPr>
        <w:t>服务类</w:t>
      </w:r>
    </w:p>
    <w:p w14:paraId="79A44A74">
      <w:pPr>
        <w:spacing w:before="312" w:beforeLines="100" w:after="312" w:afterLines="100" w:line="560" w:lineRule="exact"/>
        <w:ind w:firstLine="723"/>
        <w:jc w:val="center"/>
        <w:rPr>
          <w:rFonts w:ascii="宋体" w:hAnsi="宋体" w:cs="宋体"/>
          <w:b/>
          <w:bCs/>
          <w:color w:val="auto"/>
          <w:sz w:val="36"/>
          <w:szCs w:val="36"/>
          <w:highlight w:val="none"/>
        </w:rPr>
      </w:pPr>
      <w:r>
        <w:rPr>
          <w:rFonts w:hint="eastAsia" w:ascii="宋体" w:hAnsi="宋体" w:cs="宋体"/>
          <w:b/>
          <w:bCs/>
          <w:color w:val="auto"/>
          <w:sz w:val="36"/>
          <w:szCs w:val="36"/>
          <w:highlight w:val="none"/>
        </w:rPr>
        <w:t>竞争性磋商响应文件</w:t>
      </w:r>
    </w:p>
    <w:p w14:paraId="5E7C7674">
      <w:pPr>
        <w:spacing w:before="312" w:beforeLines="100" w:after="312" w:afterLines="100" w:line="560" w:lineRule="exact"/>
        <w:ind w:firstLine="562"/>
        <w:jc w:val="center"/>
        <w:rPr>
          <w:rFonts w:ascii="宋体" w:hAnsi="宋体" w:cs="宋体"/>
          <w:b/>
          <w:bCs/>
          <w:color w:val="auto"/>
          <w:sz w:val="28"/>
          <w:szCs w:val="28"/>
          <w:highlight w:val="none"/>
        </w:rPr>
      </w:pPr>
    </w:p>
    <w:p w14:paraId="6DBC48FC">
      <w:pPr>
        <w:spacing w:line="720" w:lineRule="auto"/>
        <w:ind w:firstLine="560" w:firstLineChars="200"/>
        <w:jc w:val="left"/>
        <w:rPr>
          <w:rFonts w:ascii="宋体" w:hAnsi="宋体" w:cs="宋体"/>
          <w:b/>
          <w:color w:val="auto"/>
          <w:sz w:val="28"/>
          <w:szCs w:val="28"/>
          <w:highlight w:val="none"/>
          <w:u w:val="single"/>
        </w:rPr>
      </w:pPr>
      <w:r>
        <w:rPr>
          <w:rFonts w:hint="eastAsia" w:ascii="宋体" w:hAnsi="宋体" w:cs="宋体"/>
          <w:b/>
          <w:color w:val="auto"/>
          <w:sz w:val="28"/>
          <w:szCs w:val="28"/>
          <w:highlight w:val="none"/>
        </w:rPr>
        <w:t>项目名称：</w:t>
      </w:r>
      <w:r>
        <w:rPr>
          <w:rFonts w:hint="eastAsia" w:ascii="宋体" w:hAnsi="宋体" w:cs="宋体"/>
          <w:b/>
          <w:color w:val="auto"/>
          <w:sz w:val="28"/>
          <w:szCs w:val="28"/>
          <w:highlight w:val="none"/>
          <w:u w:val="single"/>
        </w:rPr>
        <w:t xml:space="preserve">                                </w:t>
      </w:r>
    </w:p>
    <w:p w14:paraId="4F7FAB94">
      <w:pPr>
        <w:spacing w:line="720" w:lineRule="auto"/>
        <w:ind w:firstLine="560" w:firstLineChars="200"/>
        <w:jc w:val="left"/>
        <w:rPr>
          <w:rFonts w:ascii="宋体" w:hAnsi="宋体" w:cs="宋体"/>
          <w:b/>
          <w:color w:val="auto"/>
          <w:sz w:val="28"/>
          <w:szCs w:val="28"/>
          <w:highlight w:val="none"/>
        </w:rPr>
      </w:pPr>
      <w:r>
        <w:rPr>
          <w:rFonts w:hint="eastAsia" w:ascii="宋体" w:hAnsi="宋体" w:cs="宋体"/>
          <w:b/>
          <w:color w:val="auto"/>
          <w:sz w:val="28"/>
          <w:szCs w:val="28"/>
          <w:highlight w:val="none"/>
        </w:rPr>
        <w:t>项目编号：</w:t>
      </w:r>
      <w:r>
        <w:rPr>
          <w:rFonts w:hint="eastAsia" w:ascii="宋体" w:hAnsi="宋体" w:cs="宋体"/>
          <w:b/>
          <w:color w:val="auto"/>
          <w:sz w:val="28"/>
          <w:szCs w:val="28"/>
          <w:highlight w:val="none"/>
          <w:u w:val="single"/>
        </w:rPr>
        <w:t xml:space="preserve">                                </w:t>
      </w:r>
    </w:p>
    <w:p w14:paraId="2E5A726F">
      <w:pPr>
        <w:spacing w:line="720" w:lineRule="auto"/>
        <w:ind w:firstLine="560" w:firstLineChars="200"/>
        <w:jc w:val="left"/>
        <w:rPr>
          <w:rFonts w:ascii="宋体" w:hAnsi="宋体" w:cs="宋体"/>
          <w:b/>
          <w:color w:val="auto"/>
          <w:sz w:val="28"/>
          <w:szCs w:val="28"/>
          <w:highlight w:val="none"/>
        </w:rPr>
      </w:pPr>
      <w:r>
        <w:rPr>
          <w:rFonts w:hint="eastAsia" w:ascii="宋体" w:hAnsi="宋体" w:cs="宋体"/>
          <w:b/>
          <w:color w:val="auto"/>
          <w:sz w:val="28"/>
          <w:szCs w:val="28"/>
          <w:highlight w:val="none"/>
        </w:rPr>
        <w:t>标段（包号）：</w:t>
      </w:r>
      <w:r>
        <w:rPr>
          <w:rFonts w:hint="eastAsia" w:ascii="宋体" w:hAnsi="宋体" w:cs="宋体"/>
          <w:b/>
          <w:color w:val="auto"/>
          <w:sz w:val="28"/>
          <w:szCs w:val="28"/>
          <w:highlight w:val="none"/>
          <w:u w:val="single"/>
        </w:rPr>
        <w:t xml:space="preserve">                            </w:t>
      </w:r>
    </w:p>
    <w:p w14:paraId="343745BE">
      <w:pPr>
        <w:spacing w:line="720" w:lineRule="auto"/>
        <w:ind w:firstLine="560" w:firstLineChars="200"/>
        <w:jc w:val="left"/>
        <w:rPr>
          <w:rFonts w:ascii="宋体" w:hAnsi="宋体" w:cs="宋体"/>
          <w:b/>
          <w:color w:val="auto"/>
          <w:sz w:val="28"/>
          <w:szCs w:val="28"/>
          <w:highlight w:val="none"/>
        </w:rPr>
      </w:pPr>
      <w:r>
        <w:rPr>
          <w:rFonts w:hint="eastAsia" w:ascii="宋体" w:hAnsi="宋体" w:cs="宋体"/>
          <w:b/>
          <w:color w:val="auto"/>
          <w:sz w:val="28"/>
          <w:szCs w:val="28"/>
          <w:highlight w:val="none"/>
        </w:rPr>
        <w:t>响应供应商：</w:t>
      </w:r>
      <w:r>
        <w:rPr>
          <w:rFonts w:hint="eastAsia" w:ascii="宋体" w:hAnsi="宋体" w:cs="宋体"/>
          <w:b/>
          <w:color w:val="auto"/>
          <w:sz w:val="28"/>
          <w:szCs w:val="28"/>
          <w:highlight w:val="none"/>
          <w:u w:val="single"/>
        </w:rPr>
        <w:t xml:space="preserve">                              </w:t>
      </w:r>
    </w:p>
    <w:p w14:paraId="2A090109">
      <w:pPr>
        <w:spacing w:line="720" w:lineRule="auto"/>
        <w:ind w:firstLine="2240" w:firstLineChars="800"/>
        <w:jc w:val="left"/>
        <w:rPr>
          <w:rFonts w:ascii="宋体" w:hAnsi="宋体" w:cs="宋体"/>
          <w:b/>
          <w:color w:val="auto"/>
          <w:sz w:val="28"/>
          <w:szCs w:val="28"/>
          <w:highlight w:val="none"/>
          <w:u w:val="single"/>
        </w:rPr>
      </w:pPr>
    </w:p>
    <w:p w14:paraId="7851E562">
      <w:pPr>
        <w:spacing w:line="720" w:lineRule="auto"/>
        <w:ind w:firstLine="2240" w:firstLineChars="800"/>
        <w:jc w:val="left"/>
        <w:rPr>
          <w:rFonts w:ascii="宋体" w:hAnsi="宋体" w:cs="宋体"/>
          <w:b/>
          <w:color w:val="auto"/>
          <w:sz w:val="28"/>
          <w:szCs w:val="28"/>
          <w:highlight w:val="none"/>
        </w:rPr>
      </w:pPr>
      <w:r>
        <w:rPr>
          <w:rFonts w:hint="eastAsia" w:ascii="宋体" w:hAnsi="宋体" w:cs="宋体"/>
          <w:b/>
          <w:color w:val="auto"/>
          <w:sz w:val="28"/>
          <w:szCs w:val="28"/>
          <w:highlight w:val="none"/>
          <w:u w:val="single"/>
        </w:rPr>
        <w:t xml:space="preserve">      </w:t>
      </w:r>
      <w:r>
        <w:rPr>
          <w:rFonts w:hint="eastAsia" w:ascii="宋体" w:hAnsi="宋体" w:cs="宋体"/>
          <w:b/>
          <w:color w:val="auto"/>
          <w:sz w:val="28"/>
          <w:szCs w:val="28"/>
          <w:highlight w:val="none"/>
        </w:rPr>
        <w:t>年</w:t>
      </w:r>
      <w:r>
        <w:rPr>
          <w:rFonts w:hint="eastAsia" w:ascii="宋体" w:hAnsi="宋体" w:cs="宋体"/>
          <w:b/>
          <w:color w:val="auto"/>
          <w:sz w:val="28"/>
          <w:szCs w:val="28"/>
          <w:highlight w:val="none"/>
          <w:u w:val="single"/>
        </w:rPr>
        <w:t xml:space="preserve">    </w:t>
      </w:r>
      <w:r>
        <w:rPr>
          <w:rFonts w:hint="eastAsia" w:ascii="宋体" w:hAnsi="宋体" w:cs="宋体"/>
          <w:b/>
          <w:color w:val="auto"/>
          <w:sz w:val="28"/>
          <w:szCs w:val="28"/>
          <w:highlight w:val="none"/>
        </w:rPr>
        <w:t>月</w:t>
      </w:r>
      <w:r>
        <w:rPr>
          <w:rFonts w:hint="eastAsia" w:ascii="宋体" w:hAnsi="宋体" w:cs="宋体"/>
          <w:b/>
          <w:color w:val="auto"/>
          <w:sz w:val="28"/>
          <w:szCs w:val="28"/>
          <w:highlight w:val="none"/>
          <w:u w:val="single"/>
        </w:rPr>
        <w:t xml:space="preserve">    </w:t>
      </w:r>
      <w:r>
        <w:rPr>
          <w:rFonts w:hint="eastAsia" w:ascii="宋体" w:hAnsi="宋体" w:cs="宋体"/>
          <w:b/>
          <w:color w:val="auto"/>
          <w:sz w:val="28"/>
          <w:szCs w:val="28"/>
          <w:highlight w:val="none"/>
        </w:rPr>
        <w:t>日</w:t>
      </w:r>
    </w:p>
    <w:p w14:paraId="0C9D176A">
      <w:pPr>
        <w:widowControl/>
        <w:ind w:firstLine="562"/>
        <w:jc w:val="left"/>
        <w:rPr>
          <w:rFonts w:ascii="宋体" w:hAnsi="宋体" w:cs="宋体"/>
          <w:b/>
          <w:bCs/>
          <w:color w:val="auto"/>
          <w:kern w:val="0"/>
          <w:sz w:val="28"/>
          <w:szCs w:val="28"/>
          <w:highlight w:val="none"/>
        </w:rPr>
      </w:pPr>
      <w:r>
        <w:rPr>
          <w:rFonts w:hint="eastAsia" w:ascii="宋体" w:hAnsi="宋体" w:cs="宋体"/>
          <w:b/>
          <w:bCs/>
          <w:color w:val="auto"/>
          <w:kern w:val="0"/>
          <w:sz w:val="28"/>
          <w:szCs w:val="28"/>
          <w:highlight w:val="none"/>
        </w:rPr>
        <w:br w:type="page"/>
      </w:r>
    </w:p>
    <w:p w14:paraId="396DC81C">
      <w:pPr>
        <w:keepNext/>
        <w:keepLines/>
        <w:spacing w:line="360" w:lineRule="auto"/>
        <w:ind w:firstLine="602"/>
        <w:jc w:val="center"/>
        <w:outlineLvl w:val="0"/>
        <w:rPr>
          <w:rFonts w:ascii="宋体" w:hAnsi="宋体" w:cs="宋体"/>
          <w:b/>
          <w:bCs/>
          <w:color w:val="auto"/>
          <w:kern w:val="44"/>
          <w:sz w:val="30"/>
          <w:szCs w:val="30"/>
          <w:highlight w:val="none"/>
        </w:rPr>
      </w:pPr>
      <w:bookmarkStart w:id="10" w:name="_Toc25029"/>
      <w:bookmarkStart w:id="11" w:name="_Toc11254"/>
      <w:r>
        <w:rPr>
          <w:rFonts w:hint="eastAsia" w:ascii="宋体" w:hAnsi="宋体" w:cs="宋体"/>
          <w:b/>
          <w:bCs/>
          <w:color w:val="auto"/>
          <w:kern w:val="44"/>
          <w:sz w:val="30"/>
          <w:szCs w:val="30"/>
          <w:highlight w:val="none"/>
        </w:rPr>
        <w:t>一 响应函</w:t>
      </w:r>
      <w:bookmarkEnd w:id="10"/>
      <w:bookmarkEnd w:id="11"/>
    </w:p>
    <w:p w14:paraId="1AF135CE">
      <w:pPr>
        <w:spacing w:line="360" w:lineRule="auto"/>
        <w:ind w:firstLine="240" w:firstLineChars="100"/>
        <w:rPr>
          <w:rFonts w:ascii="宋体" w:hAnsi="宋体" w:cs="宋体"/>
          <w:color w:val="auto"/>
          <w:sz w:val="24"/>
          <w:highlight w:val="none"/>
          <w:u w:val="single"/>
        </w:rPr>
      </w:pPr>
      <w:r>
        <w:rPr>
          <w:rFonts w:hint="eastAsia" w:ascii="宋体" w:hAnsi="宋体" w:cs="宋体"/>
          <w:color w:val="auto"/>
          <w:sz w:val="24"/>
          <w:highlight w:val="none"/>
        </w:rPr>
        <w:t>致：</w:t>
      </w:r>
      <w:r>
        <w:rPr>
          <w:rFonts w:hint="eastAsia" w:ascii="宋体" w:hAnsi="宋体" w:cs="宋体"/>
          <w:color w:val="auto"/>
          <w:sz w:val="24"/>
          <w:highlight w:val="none"/>
          <w:u w:val="single"/>
        </w:rPr>
        <w:t>（采购人/采购代理机构名称）</w:t>
      </w:r>
    </w:p>
    <w:p w14:paraId="7E8D6892">
      <w:pPr>
        <w:spacing w:line="360" w:lineRule="auto"/>
        <w:ind w:firstLine="480" w:firstLineChars="200"/>
        <w:rPr>
          <w:rFonts w:ascii="宋体" w:hAnsi="宋体" w:cs="宋体"/>
          <w:color w:val="auto"/>
          <w:sz w:val="24"/>
          <w:highlight w:val="none"/>
          <w:u w:val="single"/>
        </w:rPr>
      </w:pPr>
      <w:r>
        <w:rPr>
          <w:rFonts w:hint="eastAsia" w:ascii="宋体" w:hAnsi="宋体" w:cs="宋体"/>
          <w:color w:val="auto"/>
          <w:sz w:val="24"/>
          <w:highlight w:val="none"/>
        </w:rPr>
        <w:t>我（单位/本人，以下统称我方）自愿参加（</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项目、项目编号：</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）的响应,并做出如下承诺：</w:t>
      </w:r>
    </w:p>
    <w:p w14:paraId="32E6FE07">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一、我方授权(</w:t>
      </w:r>
      <w:r>
        <w:rPr>
          <w:rFonts w:hint="eastAsia" w:ascii="宋体" w:hAnsi="宋体" w:cs="宋体"/>
          <w:color w:val="auto"/>
          <w:sz w:val="24"/>
          <w:highlight w:val="none"/>
          <w:u w:val="single"/>
        </w:rPr>
        <w:t>姓名和职务</w:t>
      </w:r>
      <w:r>
        <w:rPr>
          <w:rFonts w:hint="eastAsia" w:ascii="宋体" w:hAnsi="宋体" w:cs="宋体"/>
          <w:color w:val="auto"/>
          <w:sz w:val="24"/>
          <w:highlight w:val="none"/>
        </w:rPr>
        <w:t>)代表我方（</w:t>
      </w:r>
      <w:r>
        <w:rPr>
          <w:rFonts w:hint="eastAsia" w:ascii="宋体" w:hAnsi="宋体" w:cs="宋体"/>
          <w:color w:val="auto"/>
          <w:sz w:val="24"/>
          <w:highlight w:val="none"/>
          <w:u w:val="single"/>
        </w:rPr>
        <w:t>响应供应商的名称</w:t>
      </w:r>
      <w:r>
        <w:rPr>
          <w:rFonts w:hint="eastAsia" w:ascii="宋体" w:hAnsi="宋体" w:cs="宋体"/>
          <w:color w:val="auto"/>
          <w:sz w:val="24"/>
          <w:highlight w:val="none"/>
        </w:rPr>
        <w:t>）全权处理本项目磋商的有关事宜。</w:t>
      </w:r>
    </w:p>
    <w:p w14:paraId="1A9C3687">
      <w:pPr>
        <w:spacing w:line="360" w:lineRule="auto"/>
        <w:ind w:firstLine="480" w:firstLineChars="200"/>
        <w:rPr>
          <w:rFonts w:ascii="宋体" w:hAnsi="宋体" w:cs="宋体"/>
          <w:color w:val="auto"/>
          <w:sz w:val="24"/>
          <w:highlight w:val="none"/>
          <w:u w:val="single"/>
        </w:rPr>
      </w:pPr>
      <w:r>
        <w:rPr>
          <w:rFonts w:hint="eastAsia" w:ascii="宋体" w:hAnsi="宋体" w:cs="宋体"/>
          <w:color w:val="auto"/>
          <w:sz w:val="24"/>
          <w:highlight w:val="none"/>
        </w:rPr>
        <w:t>二、我方愿意按照采购文件规定的各项要求，向采购人提供所需的服务和相关配套的货物（工程），我方总投标价为人民币（大写）</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。（小写：</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p>
    <w:p w14:paraId="63810FC6">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我方愿意按照采购文件规定的各项要求，向采购人提供所需的货物和相关服务。</w:t>
      </w:r>
    </w:p>
    <w:p w14:paraId="02A5C4F6">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三、我方已详细审查全部采购文件，包括所有补充通知（如有），完全理解并同意放弃对这方面有不明、误解的权利。</w:t>
      </w:r>
    </w:p>
    <w:p w14:paraId="6CFA27F5">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四、我方已提供供应商须知规定的全部响应文件，包括纸质版文件____份，电子版文件____份。</w:t>
      </w:r>
    </w:p>
    <w:p w14:paraId="673D2FA8">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五、我方承诺：自磋商响应截止时间至本项目发布成交公告为止，撤销响应的、或者成交后不依法与采购人签订合同、或者成交后不按照本采购文件规定缴纳招标代理费的，我方将向采购人、采购代理机构支付相应的违约赔偿金。</w:t>
      </w:r>
    </w:p>
    <w:p w14:paraId="7DB922E8">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六、我方愿意按照采购文件的要求，提供与项目有关的所有文件资料，并保证我方所有文件资料的合法性、真实性、完整性和准确性。</w:t>
      </w:r>
    </w:p>
    <w:p w14:paraId="0AFD4E0E">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七、一旦我方被确定为成交供应商，我方将严格履行合同规定的责任和义务，保证于合同签字生效后按照约定时间完成项目，并交付采购人验收。</w:t>
      </w:r>
    </w:p>
    <w:p w14:paraId="2F65ECD2">
      <w:pPr>
        <w:spacing w:line="360" w:lineRule="auto"/>
        <w:ind w:left="1413" w:leftChars="273" w:hanging="840" w:hangingChars="350"/>
        <w:rPr>
          <w:rFonts w:ascii="宋体" w:hAnsi="宋体" w:cs="宋体"/>
          <w:color w:val="auto"/>
          <w:sz w:val="24"/>
          <w:highlight w:val="none"/>
        </w:rPr>
      </w:pPr>
    </w:p>
    <w:p w14:paraId="6DC275B7">
      <w:pPr>
        <w:spacing w:line="360" w:lineRule="auto"/>
        <w:ind w:left="1412" w:leftChars="501" w:hanging="360" w:hangingChars="150"/>
        <w:rPr>
          <w:rFonts w:ascii="宋体" w:hAnsi="宋体" w:cs="宋体"/>
          <w:color w:val="auto"/>
          <w:sz w:val="24"/>
          <w:highlight w:val="none"/>
        </w:rPr>
      </w:pPr>
      <w:r>
        <w:rPr>
          <w:rFonts w:hint="eastAsia" w:ascii="宋体" w:hAnsi="宋体" w:cs="宋体"/>
          <w:color w:val="auto"/>
          <w:sz w:val="24"/>
          <w:highlight w:val="none"/>
        </w:rPr>
        <w:t>供应商：</w:t>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rPr>
        <w:t>（签章）</w:t>
      </w:r>
    </w:p>
    <w:p w14:paraId="29FA2477">
      <w:pPr>
        <w:spacing w:line="360" w:lineRule="auto"/>
        <w:ind w:left="539" w:leftChars="257" w:firstLine="480"/>
        <w:rPr>
          <w:rFonts w:ascii="宋体" w:hAnsi="宋体" w:cs="宋体"/>
          <w:color w:val="auto"/>
          <w:sz w:val="24"/>
          <w:highlight w:val="none"/>
        </w:rPr>
      </w:pPr>
      <w:r>
        <w:rPr>
          <w:rFonts w:hint="eastAsia" w:ascii="宋体" w:hAnsi="宋体" w:cs="宋体"/>
          <w:color w:val="auto"/>
          <w:sz w:val="24"/>
          <w:highlight w:val="none"/>
        </w:rPr>
        <w:t>地   址：</w:t>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 xml:space="preserve"> </w:t>
      </w:r>
    </w:p>
    <w:p w14:paraId="68080090">
      <w:pPr>
        <w:spacing w:line="360" w:lineRule="auto"/>
        <w:ind w:left="539" w:leftChars="257" w:firstLine="480"/>
        <w:rPr>
          <w:rFonts w:ascii="宋体" w:hAnsi="宋体" w:cs="宋体"/>
          <w:color w:val="auto"/>
          <w:sz w:val="24"/>
          <w:highlight w:val="none"/>
        </w:rPr>
      </w:pPr>
      <w:r>
        <w:rPr>
          <w:rFonts w:hint="eastAsia" w:ascii="宋体" w:hAnsi="宋体" w:cs="宋体"/>
          <w:color w:val="auto"/>
          <w:sz w:val="24"/>
          <w:highlight w:val="none"/>
        </w:rPr>
        <w:t>电   话：</w:t>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single"/>
        </w:rPr>
        <w:tab/>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ab/>
      </w:r>
      <w:r>
        <w:rPr>
          <w:rFonts w:hint="eastAsia" w:ascii="宋体" w:hAnsi="宋体" w:cs="宋体"/>
          <w:color w:val="auto"/>
          <w:sz w:val="24"/>
          <w:highlight w:val="none"/>
        </w:rPr>
        <w:t xml:space="preserve">    传   真：</w:t>
      </w:r>
      <w:r>
        <w:rPr>
          <w:rFonts w:hint="eastAsia" w:ascii="宋体" w:hAnsi="宋体" w:cs="宋体"/>
          <w:color w:val="auto"/>
          <w:sz w:val="24"/>
          <w:highlight w:val="none"/>
          <w:u w:val="single"/>
        </w:rPr>
        <w:tab/>
      </w:r>
      <w:r>
        <w:rPr>
          <w:rFonts w:hint="eastAsia" w:ascii="宋体" w:hAnsi="宋体" w:cs="宋体"/>
          <w:color w:val="auto"/>
          <w:sz w:val="24"/>
          <w:highlight w:val="none"/>
          <w:u w:val="single"/>
        </w:rPr>
        <w:tab/>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single"/>
        </w:rPr>
        <w:tab/>
      </w:r>
      <w:r>
        <w:rPr>
          <w:rFonts w:hint="eastAsia" w:ascii="宋体" w:hAnsi="宋体" w:cs="宋体"/>
          <w:color w:val="auto"/>
          <w:sz w:val="24"/>
          <w:highlight w:val="none"/>
          <w:u w:val="single"/>
        </w:rPr>
        <w:t xml:space="preserve"> </w:t>
      </w:r>
    </w:p>
    <w:p w14:paraId="632E46BF">
      <w:pPr>
        <w:spacing w:line="360" w:lineRule="auto"/>
        <w:ind w:left="539" w:leftChars="257" w:firstLine="480"/>
        <w:rPr>
          <w:rFonts w:ascii="宋体" w:hAnsi="宋体" w:cs="宋体"/>
          <w:color w:val="auto"/>
          <w:sz w:val="24"/>
          <w:highlight w:val="none"/>
        </w:rPr>
      </w:pPr>
      <w:r>
        <w:rPr>
          <w:rFonts w:hint="eastAsia" w:ascii="宋体" w:hAnsi="宋体" w:cs="宋体"/>
          <w:color w:val="auto"/>
          <w:sz w:val="24"/>
          <w:highlight w:val="none"/>
        </w:rPr>
        <w:t>电子邮件：</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ab/>
      </w:r>
      <w:r>
        <w:rPr>
          <w:rFonts w:hint="eastAsia" w:ascii="宋体" w:hAnsi="宋体" w:cs="宋体"/>
          <w:color w:val="auto"/>
          <w:sz w:val="24"/>
          <w:highlight w:val="none"/>
        </w:rPr>
        <w:tab/>
      </w:r>
      <w:r>
        <w:rPr>
          <w:rFonts w:hint="eastAsia" w:ascii="宋体" w:hAnsi="宋体" w:cs="宋体"/>
          <w:color w:val="auto"/>
          <w:sz w:val="24"/>
          <w:highlight w:val="none"/>
        </w:rPr>
        <w:t>邮   编：</w:t>
      </w:r>
      <w:r>
        <w:rPr>
          <w:rFonts w:hint="eastAsia" w:ascii="宋体" w:hAnsi="宋体" w:cs="宋体"/>
          <w:color w:val="auto"/>
          <w:sz w:val="24"/>
          <w:highlight w:val="none"/>
          <w:u w:val="single"/>
        </w:rPr>
        <w:t xml:space="preserve">          </w:t>
      </w:r>
    </w:p>
    <w:p w14:paraId="13393B3A">
      <w:pPr>
        <w:spacing w:line="360" w:lineRule="auto"/>
        <w:ind w:left="539" w:leftChars="257" w:firstLine="480"/>
        <w:rPr>
          <w:rFonts w:ascii="宋体" w:hAnsi="宋体" w:cs="宋体"/>
          <w:color w:val="auto"/>
          <w:sz w:val="24"/>
          <w:highlight w:val="none"/>
        </w:rPr>
      </w:pPr>
      <w:r>
        <w:rPr>
          <w:rFonts w:hint="eastAsia" w:ascii="宋体" w:hAnsi="宋体" w:cs="宋体"/>
          <w:color w:val="auto"/>
          <w:sz w:val="24"/>
          <w:highlight w:val="none"/>
        </w:rPr>
        <w:t>法定代表人或委托代理人(签字或签章)：</w:t>
      </w:r>
      <w:r>
        <w:rPr>
          <w:rFonts w:hint="eastAsia" w:ascii="宋体" w:hAnsi="宋体" w:cs="宋体"/>
          <w:color w:val="auto"/>
          <w:sz w:val="24"/>
          <w:highlight w:val="none"/>
          <w:u w:val="single"/>
        </w:rPr>
        <w:t xml:space="preserve">                 </w:t>
      </w:r>
    </w:p>
    <w:p w14:paraId="24183A5D">
      <w:pPr>
        <w:spacing w:line="360" w:lineRule="auto"/>
        <w:ind w:left="539" w:leftChars="257" w:firstLine="480"/>
        <w:rPr>
          <w:rFonts w:ascii="宋体" w:hAnsi="宋体" w:cs="宋体"/>
          <w:color w:val="auto"/>
          <w:sz w:val="24"/>
          <w:highlight w:val="none"/>
        </w:rPr>
      </w:pPr>
      <w:r>
        <w:rPr>
          <w:rFonts w:hint="eastAsia" w:ascii="宋体" w:hAnsi="宋体" w:cs="宋体"/>
          <w:color w:val="auto"/>
          <w:sz w:val="24"/>
          <w:highlight w:val="none"/>
        </w:rPr>
        <w:t>日   期：</w:t>
      </w:r>
      <w:r>
        <w:rPr>
          <w:rFonts w:hint="eastAsia" w:ascii="宋体" w:hAnsi="宋体" w:cs="宋体"/>
          <w:color w:val="auto"/>
          <w:sz w:val="24"/>
          <w:highlight w:val="none"/>
          <w:u w:val="single"/>
        </w:rPr>
        <w:t xml:space="preserve">                      </w:t>
      </w:r>
    </w:p>
    <w:p w14:paraId="21F764D1">
      <w:pPr>
        <w:ind w:firstLine="560"/>
        <w:rPr>
          <w:rFonts w:ascii="宋体" w:hAnsi="宋体" w:cs="宋体"/>
          <w:color w:val="auto"/>
          <w:sz w:val="28"/>
          <w:szCs w:val="28"/>
          <w:highlight w:val="none"/>
        </w:rPr>
      </w:pPr>
      <w:r>
        <w:rPr>
          <w:rFonts w:hint="eastAsia" w:ascii="宋体" w:hAnsi="宋体" w:cs="宋体"/>
          <w:color w:val="auto"/>
          <w:sz w:val="28"/>
          <w:szCs w:val="28"/>
          <w:highlight w:val="none"/>
        </w:rPr>
        <w:br w:type="page"/>
      </w:r>
    </w:p>
    <w:p w14:paraId="7C3CC6F5">
      <w:pPr>
        <w:keepNext/>
        <w:keepLines/>
        <w:spacing w:line="360" w:lineRule="auto"/>
        <w:ind w:firstLine="602"/>
        <w:jc w:val="center"/>
        <w:outlineLvl w:val="0"/>
        <w:rPr>
          <w:rFonts w:ascii="宋体" w:hAnsi="宋体" w:cs="宋体"/>
          <w:b/>
          <w:bCs/>
          <w:color w:val="auto"/>
          <w:kern w:val="44"/>
          <w:sz w:val="30"/>
          <w:szCs w:val="30"/>
          <w:highlight w:val="none"/>
        </w:rPr>
      </w:pPr>
      <w:bookmarkStart w:id="12" w:name="_Toc4649"/>
      <w:bookmarkStart w:id="13" w:name="_Toc26389"/>
      <w:bookmarkStart w:id="14" w:name="_Toc1245"/>
      <w:r>
        <w:rPr>
          <w:rFonts w:hint="eastAsia" w:ascii="宋体" w:hAnsi="宋体" w:cs="宋体"/>
          <w:b/>
          <w:bCs/>
          <w:color w:val="auto"/>
          <w:kern w:val="44"/>
          <w:sz w:val="30"/>
          <w:szCs w:val="30"/>
          <w:highlight w:val="none"/>
        </w:rPr>
        <w:t xml:space="preserve">二 </w:t>
      </w:r>
      <w:bookmarkEnd w:id="12"/>
      <w:bookmarkEnd w:id="13"/>
      <w:r>
        <w:rPr>
          <w:rFonts w:hint="eastAsia" w:ascii="宋体" w:hAnsi="宋体" w:cs="宋体"/>
          <w:b/>
          <w:bCs/>
          <w:color w:val="auto"/>
          <w:kern w:val="44"/>
          <w:sz w:val="30"/>
          <w:szCs w:val="30"/>
          <w:highlight w:val="none"/>
        </w:rPr>
        <w:t>响应一览表</w:t>
      </w:r>
      <w:bookmarkEnd w:id="14"/>
    </w:p>
    <w:tbl>
      <w:tblPr>
        <w:tblStyle w:val="32"/>
        <w:tblW w:w="98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1"/>
        <w:gridCol w:w="7623"/>
      </w:tblGrid>
      <w:tr w14:paraId="2CCFA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2231" w:type="dxa"/>
            <w:tcBorders>
              <w:top w:val="double" w:color="auto" w:sz="4" w:space="0"/>
              <w:left w:val="double" w:color="auto" w:sz="4" w:space="0"/>
            </w:tcBorders>
            <w:vAlign w:val="center"/>
          </w:tcPr>
          <w:p w14:paraId="65D58F07">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项目名称</w:t>
            </w:r>
          </w:p>
        </w:tc>
        <w:tc>
          <w:tcPr>
            <w:tcW w:w="7623" w:type="dxa"/>
            <w:tcBorders>
              <w:top w:val="double" w:color="auto" w:sz="4" w:space="0"/>
              <w:right w:val="double" w:color="auto" w:sz="4" w:space="0"/>
            </w:tcBorders>
            <w:vAlign w:val="center"/>
          </w:tcPr>
          <w:p w14:paraId="4E4DC559">
            <w:pPr>
              <w:spacing w:line="560" w:lineRule="exact"/>
              <w:rPr>
                <w:rFonts w:ascii="宋体" w:hAnsi="宋体" w:cs="宋体"/>
                <w:bCs/>
                <w:color w:val="auto"/>
                <w:sz w:val="24"/>
                <w:highlight w:val="none"/>
              </w:rPr>
            </w:pPr>
          </w:p>
        </w:tc>
      </w:tr>
      <w:tr w14:paraId="73B22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2231" w:type="dxa"/>
            <w:tcBorders>
              <w:top w:val="double" w:color="auto" w:sz="4" w:space="0"/>
              <w:left w:val="double" w:color="auto" w:sz="4" w:space="0"/>
            </w:tcBorders>
            <w:vAlign w:val="center"/>
          </w:tcPr>
          <w:p w14:paraId="644BA771">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项目编号</w:t>
            </w:r>
          </w:p>
        </w:tc>
        <w:tc>
          <w:tcPr>
            <w:tcW w:w="7623" w:type="dxa"/>
            <w:tcBorders>
              <w:top w:val="double" w:color="auto" w:sz="4" w:space="0"/>
              <w:right w:val="double" w:color="auto" w:sz="4" w:space="0"/>
            </w:tcBorders>
            <w:vAlign w:val="center"/>
          </w:tcPr>
          <w:p w14:paraId="4ECD9D94">
            <w:pPr>
              <w:spacing w:line="560" w:lineRule="exact"/>
              <w:rPr>
                <w:rFonts w:ascii="宋体" w:hAnsi="宋体" w:cs="宋体"/>
                <w:bCs/>
                <w:color w:val="auto"/>
                <w:sz w:val="24"/>
                <w:highlight w:val="none"/>
              </w:rPr>
            </w:pPr>
          </w:p>
        </w:tc>
      </w:tr>
      <w:tr w14:paraId="18B71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0" w:hRule="atLeast"/>
          <w:jc w:val="center"/>
        </w:trPr>
        <w:tc>
          <w:tcPr>
            <w:tcW w:w="2231" w:type="dxa"/>
            <w:tcBorders>
              <w:left w:val="double" w:color="auto" w:sz="4" w:space="0"/>
            </w:tcBorders>
            <w:vAlign w:val="center"/>
          </w:tcPr>
          <w:p w14:paraId="5CB1F900">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响应价格</w:t>
            </w:r>
          </w:p>
          <w:p w14:paraId="1537BE91">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（首次报价）</w:t>
            </w:r>
          </w:p>
        </w:tc>
        <w:tc>
          <w:tcPr>
            <w:tcW w:w="7623" w:type="dxa"/>
            <w:tcBorders>
              <w:right w:val="double" w:color="auto" w:sz="4" w:space="0"/>
            </w:tcBorders>
            <w:vAlign w:val="center"/>
          </w:tcPr>
          <w:p w14:paraId="3EAD1161">
            <w:pPr>
              <w:spacing w:line="560" w:lineRule="exact"/>
              <w:rPr>
                <w:rFonts w:ascii="宋体" w:hAnsi="宋体" w:cs="宋体"/>
                <w:bCs/>
                <w:color w:val="auto"/>
                <w:sz w:val="24"/>
                <w:highlight w:val="none"/>
                <w:u w:val="single"/>
              </w:rPr>
            </w:pPr>
            <w:r>
              <w:rPr>
                <w:rFonts w:hint="eastAsia" w:ascii="宋体" w:hAnsi="宋体" w:cs="宋体"/>
                <w:bCs/>
                <w:color w:val="auto"/>
                <w:sz w:val="24"/>
                <w:highlight w:val="none"/>
              </w:rPr>
              <w:t>人民币小写:</w:t>
            </w:r>
            <w:r>
              <w:rPr>
                <w:rFonts w:hint="eastAsia" w:ascii="宋体" w:hAnsi="宋体" w:cs="宋体"/>
                <w:bCs/>
                <w:color w:val="auto"/>
                <w:sz w:val="24"/>
                <w:highlight w:val="none"/>
                <w:u w:val="single"/>
              </w:rPr>
              <w:t xml:space="preserve">                  </w:t>
            </w:r>
            <w:r>
              <w:rPr>
                <w:rFonts w:hint="eastAsia" w:ascii="宋体" w:hAnsi="宋体" w:cs="宋体"/>
                <w:bCs/>
                <w:color w:val="auto"/>
                <w:sz w:val="24"/>
                <w:highlight w:val="none"/>
              </w:rPr>
              <w:t>元</w:t>
            </w:r>
          </w:p>
          <w:p w14:paraId="114D4599">
            <w:pPr>
              <w:spacing w:line="560" w:lineRule="exact"/>
              <w:rPr>
                <w:rFonts w:ascii="宋体" w:hAnsi="宋体" w:cs="宋体"/>
                <w:bCs/>
                <w:color w:val="auto"/>
                <w:sz w:val="24"/>
                <w:highlight w:val="none"/>
                <w:u w:val="single"/>
              </w:rPr>
            </w:pPr>
            <w:r>
              <w:rPr>
                <w:rFonts w:hint="eastAsia" w:ascii="宋体" w:hAnsi="宋体" w:cs="宋体"/>
                <w:bCs/>
                <w:color w:val="auto"/>
                <w:sz w:val="24"/>
                <w:highlight w:val="none"/>
              </w:rPr>
              <w:t>人民币大写:</w:t>
            </w:r>
            <w:r>
              <w:rPr>
                <w:rFonts w:hint="eastAsia" w:ascii="宋体" w:hAnsi="宋体" w:cs="宋体"/>
                <w:bCs/>
                <w:color w:val="auto"/>
                <w:sz w:val="24"/>
                <w:highlight w:val="none"/>
                <w:u w:val="single"/>
              </w:rPr>
              <w:t xml:space="preserve">                  </w:t>
            </w:r>
          </w:p>
        </w:tc>
      </w:tr>
      <w:tr w14:paraId="4EF81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231" w:type="dxa"/>
            <w:tcBorders>
              <w:left w:val="double" w:color="auto" w:sz="4" w:space="0"/>
            </w:tcBorders>
            <w:vAlign w:val="center"/>
          </w:tcPr>
          <w:p w14:paraId="1FD6C447">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合同履行期限</w:t>
            </w:r>
          </w:p>
        </w:tc>
        <w:tc>
          <w:tcPr>
            <w:tcW w:w="7623" w:type="dxa"/>
            <w:tcBorders>
              <w:right w:val="double" w:color="auto" w:sz="4" w:space="0"/>
            </w:tcBorders>
            <w:vAlign w:val="center"/>
          </w:tcPr>
          <w:p w14:paraId="5B2FDF81">
            <w:pPr>
              <w:spacing w:line="560" w:lineRule="exact"/>
              <w:rPr>
                <w:rFonts w:ascii="宋体" w:hAnsi="宋体" w:cs="宋体"/>
                <w:bCs/>
                <w:color w:val="auto"/>
                <w:sz w:val="24"/>
                <w:highlight w:val="none"/>
              </w:rPr>
            </w:pPr>
          </w:p>
        </w:tc>
      </w:tr>
      <w:tr w14:paraId="679B4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231" w:type="dxa"/>
            <w:tcBorders>
              <w:left w:val="double" w:color="auto" w:sz="4" w:space="0"/>
            </w:tcBorders>
            <w:vAlign w:val="center"/>
          </w:tcPr>
          <w:p w14:paraId="6037475C">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响应有效期</w:t>
            </w:r>
          </w:p>
        </w:tc>
        <w:tc>
          <w:tcPr>
            <w:tcW w:w="7623" w:type="dxa"/>
            <w:tcBorders>
              <w:right w:val="double" w:color="auto" w:sz="4" w:space="0"/>
            </w:tcBorders>
            <w:vAlign w:val="center"/>
          </w:tcPr>
          <w:p w14:paraId="2B4014FC">
            <w:pPr>
              <w:spacing w:line="560" w:lineRule="exact"/>
              <w:rPr>
                <w:rFonts w:ascii="宋体" w:hAnsi="宋体" w:cs="宋体"/>
                <w:bCs/>
                <w:color w:val="auto"/>
                <w:sz w:val="24"/>
                <w:highlight w:val="none"/>
              </w:rPr>
            </w:pPr>
          </w:p>
        </w:tc>
      </w:tr>
      <w:tr w14:paraId="3D6B2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231" w:type="dxa"/>
            <w:tcBorders>
              <w:left w:val="double" w:color="auto" w:sz="4" w:space="0"/>
            </w:tcBorders>
            <w:vAlign w:val="center"/>
          </w:tcPr>
          <w:p w14:paraId="4D9EC821">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备注</w:t>
            </w:r>
          </w:p>
        </w:tc>
        <w:tc>
          <w:tcPr>
            <w:tcW w:w="7623" w:type="dxa"/>
            <w:tcBorders>
              <w:right w:val="double" w:color="auto" w:sz="4" w:space="0"/>
            </w:tcBorders>
            <w:vAlign w:val="center"/>
          </w:tcPr>
          <w:p w14:paraId="562872FE">
            <w:pPr>
              <w:tabs>
                <w:tab w:val="left" w:pos="312"/>
              </w:tabs>
              <w:spacing w:line="460" w:lineRule="exact"/>
              <w:rPr>
                <w:rFonts w:ascii="宋体" w:hAnsi="宋体" w:cs="宋体"/>
                <w:bCs/>
                <w:color w:val="auto"/>
                <w:sz w:val="24"/>
                <w:highlight w:val="none"/>
              </w:rPr>
            </w:pPr>
            <w:r>
              <w:rPr>
                <w:rFonts w:hint="eastAsia" w:ascii="宋体" w:hAnsi="宋体" w:cs="宋体"/>
                <w:bCs/>
                <w:color w:val="auto"/>
                <w:sz w:val="24"/>
                <w:highlight w:val="none"/>
              </w:rPr>
              <w:t>1.响应价格为供应商考虑各种因素（含折扣、优惠等）的最终报价。</w:t>
            </w:r>
          </w:p>
          <w:p w14:paraId="7EDF3829">
            <w:pPr>
              <w:tabs>
                <w:tab w:val="left" w:pos="312"/>
              </w:tabs>
              <w:spacing w:line="460" w:lineRule="exact"/>
              <w:jc w:val="left"/>
              <w:rPr>
                <w:rFonts w:ascii="宋体" w:hAnsi="宋体" w:cs="宋体"/>
                <w:bCs/>
                <w:color w:val="auto"/>
                <w:sz w:val="24"/>
                <w:highlight w:val="none"/>
              </w:rPr>
            </w:pPr>
            <w:r>
              <w:rPr>
                <w:rFonts w:hint="eastAsia" w:ascii="宋体" w:hAnsi="宋体" w:cs="宋体"/>
                <w:bCs/>
                <w:color w:val="auto"/>
                <w:sz w:val="24"/>
                <w:highlight w:val="none"/>
              </w:rPr>
              <w:t>2.供应商提出的赠送不作为评标依据。</w:t>
            </w:r>
          </w:p>
          <w:p w14:paraId="705E7AC4">
            <w:pPr>
              <w:spacing w:line="560" w:lineRule="exact"/>
              <w:rPr>
                <w:rFonts w:ascii="宋体" w:hAnsi="宋体" w:cs="宋体"/>
                <w:bCs/>
                <w:color w:val="auto"/>
                <w:sz w:val="24"/>
                <w:highlight w:val="none"/>
              </w:rPr>
            </w:pPr>
            <w:r>
              <w:rPr>
                <w:rFonts w:hint="eastAsia" w:ascii="宋体" w:hAnsi="宋体" w:cs="宋体"/>
                <w:bCs/>
                <w:color w:val="auto"/>
                <w:sz w:val="24"/>
                <w:highlight w:val="none"/>
              </w:rPr>
              <w:t>3.本表所填的数字必须与投标函严格一致；如本表所填内容与投标函不一致，评标时将以本表为准。</w:t>
            </w:r>
          </w:p>
        </w:tc>
      </w:tr>
    </w:tbl>
    <w:p w14:paraId="428408B3">
      <w:pPr>
        <w:ind w:firstLine="562"/>
        <w:rPr>
          <w:rFonts w:ascii="宋体" w:hAnsi="宋体" w:cs="宋体"/>
          <w:b/>
          <w:bCs/>
          <w:color w:val="auto"/>
          <w:sz w:val="28"/>
          <w:szCs w:val="28"/>
          <w:highlight w:val="none"/>
        </w:rPr>
      </w:pPr>
    </w:p>
    <w:p w14:paraId="0327CF9E">
      <w:pPr>
        <w:spacing w:line="480" w:lineRule="auto"/>
        <w:rPr>
          <w:rFonts w:ascii="宋体" w:hAnsi="宋体" w:cs="宋体"/>
          <w:bCs/>
          <w:color w:val="auto"/>
          <w:sz w:val="24"/>
          <w:highlight w:val="none"/>
        </w:rPr>
      </w:pPr>
      <w:r>
        <w:rPr>
          <w:rFonts w:hint="eastAsia" w:ascii="宋体" w:hAnsi="宋体" w:cs="宋体"/>
          <w:bCs/>
          <w:color w:val="auto"/>
          <w:sz w:val="24"/>
          <w:highlight w:val="none"/>
        </w:rPr>
        <w:t>供应商：</w:t>
      </w:r>
      <w:r>
        <w:rPr>
          <w:rFonts w:hint="eastAsia" w:ascii="宋体" w:hAnsi="宋体" w:cs="宋体"/>
          <w:bCs/>
          <w:color w:val="auto"/>
          <w:sz w:val="24"/>
          <w:highlight w:val="none"/>
          <w:u w:val="single"/>
        </w:rPr>
        <w:t xml:space="preserve">                  </w:t>
      </w:r>
      <w:r>
        <w:rPr>
          <w:rFonts w:hint="eastAsia" w:ascii="宋体" w:hAnsi="宋体" w:cs="宋体"/>
          <w:bCs/>
          <w:color w:val="auto"/>
          <w:sz w:val="24"/>
          <w:highlight w:val="none"/>
        </w:rPr>
        <w:t>（签章）</w:t>
      </w:r>
    </w:p>
    <w:p w14:paraId="331977AB">
      <w:pPr>
        <w:spacing w:line="480" w:lineRule="auto"/>
        <w:rPr>
          <w:rFonts w:ascii="宋体" w:hAnsi="宋体" w:cs="宋体"/>
          <w:bCs/>
          <w:color w:val="auto"/>
          <w:sz w:val="24"/>
          <w:highlight w:val="none"/>
          <w:u w:val="single"/>
        </w:rPr>
      </w:pPr>
      <w:r>
        <w:rPr>
          <w:rFonts w:hint="eastAsia" w:ascii="宋体" w:hAnsi="宋体" w:cs="宋体"/>
          <w:bCs/>
          <w:color w:val="auto"/>
          <w:sz w:val="24"/>
          <w:highlight w:val="none"/>
        </w:rPr>
        <w:t>法定代表人或委托代理人(签字或签章)：</w:t>
      </w:r>
      <w:r>
        <w:rPr>
          <w:rFonts w:hint="eastAsia" w:ascii="宋体" w:hAnsi="宋体" w:cs="宋体"/>
          <w:bCs/>
          <w:color w:val="auto"/>
          <w:sz w:val="24"/>
          <w:highlight w:val="none"/>
          <w:u w:val="single"/>
        </w:rPr>
        <w:t xml:space="preserve">              </w:t>
      </w:r>
    </w:p>
    <w:p w14:paraId="716E9EFA">
      <w:pPr>
        <w:spacing w:line="480" w:lineRule="auto"/>
        <w:rPr>
          <w:rFonts w:ascii="宋体" w:hAnsi="宋体" w:cs="宋体"/>
          <w:bCs/>
          <w:color w:val="auto"/>
          <w:sz w:val="24"/>
          <w:highlight w:val="none"/>
          <w:u w:val="single"/>
        </w:rPr>
      </w:pPr>
      <w:r>
        <w:rPr>
          <w:rFonts w:hint="eastAsia" w:ascii="宋体" w:hAnsi="宋体" w:cs="宋体"/>
          <w:bCs/>
          <w:color w:val="auto"/>
          <w:sz w:val="24"/>
          <w:highlight w:val="none"/>
        </w:rPr>
        <w:t>日 期：</w:t>
      </w:r>
      <w:r>
        <w:rPr>
          <w:rFonts w:hint="eastAsia" w:ascii="宋体" w:hAnsi="宋体" w:cs="宋体"/>
          <w:bCs/>
          <w:color w:val="auto"/>
          <w:sz w:val="24"/>
          <w:highlight w:val="none"/>
          <w:u w:val="single"/>
        </w:rPr>
        <w:t xml:space="preserve">                   </w:t>
      </w:r>
    </w:p>
    <w:p w14:paraId="6068E8CD">
      <w:pPr>
        <w:rPr>
          <w:rFonts w:ascii="宋体" w:hAnsi="宋体" w:cs="宋体"/>
          <w:bCs/>
          <w:color w:val="auto"/>
          <w:sz w:val="24"/>
          <w:highlight w:val="none"/>
        </w:rPr>
      </w:pPr>
      <w:r>
        <w:rPr>
          <w:rFonts w:hint="eastAsia" w:ascii="宋体" w:hAnsi="宋体" w:cs="宋体"/>
          <w:bCs/>
          <w:color w:val="auto"/>
          <w:sz w:val="24"/>
          <w:highlight w:val="none"/>
        </w:rPr>
        <w:br w:type="page"/>
      </w:r>
    </w:p>
    <w:tbl>
      <w:tblPr>
        <w:tblStyle w:val="32"/>
        <w:tblW w:w="97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4"/>
        <w:gridCol w:w="7710"/>
      </w:tblGrid>
      <w:tr w14:paraId="791A3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atLeast"/>
        </w:trPr>
        <w:tc>
          <w:tcPr>
            <w:tcW w:w="2024" w:type="dxa"/>
            <w:tcBorders>
              <w:top w:val="double" w:color="auto" w:sz="4" w:space="0"/>
              <w:left w:val="double" w:color="auto" w:sz="4" w:space="0"/>
            </w:tcBorders>
            <w:vAlign w:val="center"/>
          </w:tcPr>
          <w:p w14:paraId="4623D279">
            <w:pPr>
              <w:jc w:val="center"/>
              <w:rPr>
                <w:rFonts w:ascii="宋体" w:hAnsi="宋体" w:cs="宋体"/>
                <w:bCs/>
                <w:color w:val="auto"/>
                <w:sz w:val="24"/>
                <w:highlight w:val="none"/>
              </w:rPr>
            </w:pPr>
            <w:r>
              <w:rPr>
                <w:rFonts w:hint="eastAsia" w:ascii="宋体" w:hAnsi="宋体" w:cs="宋体"/>
                <w:bCs/>
                <w:color w:val="auto"/>
                <w:sz w:val="24"/>
                <w:highlight w:val="none"/>
              </w:rPr>
              <w:br w:type="page"/>
            </w:r>
            <w:r>
              <w:rPr>
                <w:rFonts w:hint="eastAsia" w:ascii="宋体" w:hAnsi="宋体" w:cs="宋体"/>
                <w:bCs/>
                <w:color w:val="auto"/>
                <w:sz w:val="24"/>
                <w:highlight w:val="none"/>
              </w:rPr>
              <w:br w:type="page"/>
            </w:r>
            <w:r>
              <w:rPr>
                <w:rFonts w:hint="eastAsia" w:ascii="宋体" w:hAnsi="宋体" w:cs="宋体"/>
                <w:bCs/>
                <w:color w:val="auto"/>
                <w:sz w:val="24"/>
                <w:highlight w:val="none"/>
              </w:rPr>
              <w:t>项目名称</w:t>
            </w:r>
          </w:p>
        </w:tc>
        <w:tc>
          <w:tcPr>
            <w:tcW w:w="7710" w:type="dxa"/>
            <w:tcBorders>
              <w:top w:val="double" w:color="auto" w:sz="4" w:space="0"/>
              <w:right w:val="double" w:color="auto" w:sz="4" w:space="0"/>
            </w:tcBorders>
            <w:vAlign w:val="center"/>
          </w:tcPr>
          <w:p w14:paraId="0BAF8266">
            <w:pPr>
              <w:spacing w:line="560" w:lineRule="exact"/>
              <w:rPr>
                <w:rFonts w:ascii="宋体" w:hAnsi="宋体" w:cs="宋体"/>
                <w:bCs/>
                <w:color w:val="auto"/>
                <w:sz w:val="24"/>
                <w:highlight w:val="none"/>
              </w:rPr>
            </w:pPr>
          </w:p>
        </w:tc>
      </w:tr>
      <w:tr w14:paraId="4111D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atLeast"/>
        </w:trPr>
        <w:tc>
          <w:tcPr>
            <w:tcW w:w="2024" w:type="dxa"/>
            <w:tcBorders>
              <w:top w:val="double" w:color="auto" w:sz="4" w:space="0"/>
              <w:left w:val="double" w:color="auto" w:sz="4" w:space="0"/>
            </w:tcBorders>
            <w:vAlign w:val="center"/>
          </w:tcPr>
          <w:p w14:paraId="5B8C9A2D">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项目编号</w:t>
            </w:r>
          </w:p>
        </w:tc>
        <w:tc>
          <w:tcPr>
            <w:tcW w:w="7710" w:type="dxa"/>
            <w:tcBorders>
              <w:top w:val="double" w:color="auto" w:sz="4" w:space="0"/>
              <w:right w:val="double" w:color="auto" w:sz="4" w:space="0"/>
            </w:tcBorders>
            <w:vAlign w:val="center"/>
          </w:tcPr>
          <w:p w14:paraId="50CE28A0">
            <w:pPr>
              <w:spacing w:line="560" w:lineRule="exact"/>
              <w:rPr>
                <w:rFonts w:ascii="宋体" w:hAnsi="宋体" w:cs="宋体"/>
                <w:bCs/>
                <w:color w:val="auto"/>
                <w:sz w:val="24"/>
                <w:highlight w:val="none"/>
              </w:rPr>
            </w:pPr>
          </w:p>
        </w:tc>
      </w:tr>
      <w:tr w14:paraId="37C04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0" w:hRule="atLeast"/>
        </w:trPr>
        <w:tc>
          <w:tcPr>
            <w:tcW w:w="2024" w:type="dxa"/>
            <w:tcBorders>
              <w:left w:val="double" w:color="auto" w:sz="4" w:space="0"/>
            </w:tcBorders>
            <w:vAlign w:val="center"/>
          </w:tcPr>
          <w:p w14:paraId="26225187">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响应价格</w:t>
            </w:r>
          </w:p>
          <w:p w14:paraId="19100D0E">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（最终报价）</w:t>
            </w:r>
          </w:p>
        </w:tc>
        <w:tc>
          <w:tcPr>
            <w:tcW w:w="7710" w:type="dxa"/>
            <w:tcBorders>
              <w:right w:val="double" w:color="auto" w:sz="4" w:space="0"/>
            </w:tcBorders>
            <w:vAlign w:val="center"/>
          </w:tcPr>
          <w:p w14:paraId="6B2F4561">
            <w:pPr>
              <w:spacing w:line="560" w:lineRule="exact"/>
              <w:rPr>
                <w:rFonts w:ascii="宋体" w:hAnsi="宋体" w:cs="宋体"/>
                <w:bCs/>
                <w:color w:val="auto"/>
                <w:sz w:val="24"/>
                <w:highlight w:val="none"/>
                <w:u w:val="single"/>
              </w:rPr>
            </w:pPr>
            <w:r>
              <w:rPr>
                <w:rFonts w:hint="eastAsia" w:ascii="宋体" w:hAnsi="宋体" w:cs="宋体"/>
                <w:bCs/>
                <w:color w:val="auto"/>
                <w:sz w:val="24"/>
                <w:highlight w:val="none"/>
              </w:rPr>
              <w:t>人民币小写:</w:t>
            </w:r>
            <w:r>
              <w:rPr>
                <w:rFonts w:hint="eastAsia" w:ascii="宋体" w:hAnsi="宋体" w:cs="宋体"/>
                <w:bCs/>
                <w:color w:val="auto"/>
                <w:sz w:val="24"/>
                <w:highlight w:val="none"/>
                <w:u w:val="single"/>
              </w:rPr>
              <w:t xml:space="preserve">                  </w:t>
            </w:r>
            <w:r>
              <w:rPr>
                <w:rFonts w:hint="eastAsia" w:ascii="宋体" w:hAnsi="宋体" w:cs="宋体"/>
                <w:bCs/>
                <w:color w:val="auto"/>
                <w:sz w:val="24"/>
                <w:highlight w:val="none"/>
              </w:rPr>
              <w:t xml:space="preserve">元 </w:t>
            </w:r>
          </w:p>
          <w:p w14:paraId="27FB25EB">
            <w:pPr>
              <w:spacing w:line="560" w:lineRule="exact"/>
              <w:rPr>
                <w:rFonts w:ascii="宋体" w:hAnsi="宋体" w:cs="宋体"/>
                <w:bCs/>
                <w:color w:val="auto"/>
                <w:sz w:val="24"/>
                <w:highlight w:val="none"/>
              </w:rPr>
            </w:pPr>
            <w:r>
              <w:rPr>
                <w:rFonts w:hint="eastAsia" w:ascii="宋体" w:hAnsi="宋体" w:cs="宋体"/>
                <w:bCs/>
                <w:color w:val="auto"/>
                <w:sz w:val="24"/>
                <w:highlight w:val="none"/>
              </w:rPr>
              <w:t>人民币大写:</w:t>
            </w:r>
            <w:r>
              <w:rPr>
                <w:rFonts w:hint="eastAsia" w:ascii="宋体" w:hAnsi="宋体" w:cs="宋体"/>
                <w:bCs/>
                <w:color w:val="auto"/>
                <w:sz w:val="24"/>
                <w:highlight w:val="none"/>
                <w:u w:val="single"/>
              </w:rPr>
              <w:t xml:space="preserve">                  </w:t>
            </w:r>
          </w:p>
        </w:tc>
      </w:tr>
      <w:tr w14:paraId="75B0C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2024" w:type="dxa"/>
            <w:tcBorders>
              <w:left w:val="double" w:color="auto" w:sz="4" w:space="0"/>
            </w:tcBorders>
            <w:vAlign w:val="center"/>
          </w:tcPr>
          <w:p w14:paraId="7B75FA2F">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合同履行期限</w:t>
            </w:r>
          </w:p>
        </w:tc>
        <w:tc>
          <w:tcPr>
            <w:tcW w:w="7710" w:type="dxa"/>
            <w:tcBorders>
              <w:right w:val="double" w:color="auto" w:sz="4" w:space="0"/>
            </w:tcBorders>
            <w:vAlign w:val="center"/>
          </w:tcPr>
          <w:p w14:paraId="1797CCA5">
            <w:pPr>
              <w:spacing w:line="560" w:lineRule="exact"/>
              <w:rPr>
                <w:rFonts w:ascii="宋体" w:hAnsi="宋体" w:cs="宋体"/>
                <w:bCs/>
                <w:color w:val="auto"/>
                <w:sz w:val="24"/>
                <w:highlight w:val="none"/>
              </w:rPr>
            </w:pPr>
          </w:p>
        </w:tc>
      </w:tr>
      <w:tr w14:paraId="44794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2024" w:type="dxa"/>
            <w:tcBorders>
              <w:left w:val="double" w:color="auto" w:sz="4" w:space="0"/>
            </w:tcBorders>
            <w:vAlign w:val="center"/>
          </w:tcPr>
          <w:p w14:paraId="2B23E25F">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响应有效期</w:t>
            </w:r>
          </w:p>
        </w:tc>
        <w:tc>
          <w:tcPr>
            <w:tcW w:w="7710" w:type="dxa"/>
            <w:tcBorders>
              <w:right w:val="double" w:color="auto" w:sz="4" w:space="0"/>
            </w:tcBorders>
            <w:vAlign w:val="center"/>
          </w:tcPr>
          <w:p w14:paraId="16F64118">
            <w:pPr>
              <w:spacing w:line="560" w:lineRule="exact"/>
              <w:rPr>
                <w:rFonts w:ascii="宋体" w:hAnsi="宋体" w:cs="宋体"/>
                <w:bCs/>
                <w:color w:val="auto"/>
                <w:sz w:val="24"/>
                <w:highlight w:val="none"/>
              </w:rPr>
            </w:pPr>
          </w:p>
        </w:tc>
      </w:tr>
    </w:tbl>
    <w:p w14:paraId="3C7178E0">
      <w:pPr>
        <w:spacing w:line="480" w:lineRule="auto"/>
        <w:ind w:firstLine="482"/>
        <w:rPr>
          <w:rFonts w:ascii="宋体" w:hAnsi="宋体" w:cs="宋体"/>
          <w:b/>
          <w:bCs/>
          <w:color w:val="auto"/>
          <w:sz w:val="24"/>
          <w:highlight w:val="none"/>
          <w:u w:val="single"/>
        </w:rPr>
      </w:pPr>
      <w:r>
        <w:rPr>
          <w:rFonts w:hint="eastAsia" w:ascii="宋体" w:hAnsi="宋体" w:cs="宋体"/>
          <w:b/>
          <w:bCs/>
          <w:color w:val="auto"/>
          <w:sz w:val="24"/>
          <w:highlight w:val="none"/>
          <w:u w:val="single"/>
        </w:rPr>
        <w:t>注：本表为磋商后最终报价表，响应文件中无须填写。</w:t>
      </w:r>
    </w:p>
    <w:p w14:paraId="0F773C1A">
      <w:pPr>
        <w:spacing w:line="480" w:lineRule="auto"/>
        <w:rPr>
          <w:rFonts w:ascii="宋体" w:hAnsi="宋体" w:cs="宋体"/>
          <w:bCs/>
          <w:color w:val="auto"/>
          <w:sz w:val="24"/>
          <w:highlight w:val="none"/>
        </w:rPr>
      </w:pPr>
    </w:p>
    <w:p w14:paraId="077A172A">
      <w:pPr>
        <w:spacing w:line="480" w:lineRule="auto"/>
        <w:rPr>
          <w:rFonts w:ascii="宋体" w:hAnsi="宋体" w:cs="宋体"/>
          <w:bCs/>
          <w:color w:val="auto"/>
          <w:sz w:val="24"/>
          <w:highlight w:val="none"/>
        </w:rPr>
      </w:pPr>
      <w:r>
        <w:rPr>
          <w:rFonts w:hint="eastAsia" w:ascii="宋体" w:hAnsi="宋体" w:cs="宋体"/>
          <w:bCs/>
          <w:color w:val="auto"/>
          <w:sz w:val="24"/>
          <w:highlight w:val="none"/>
        </w:rPr>
        <w:t>供应商：</w:t>
      </w:r>
      <w:r>
        <w:rPr>
          <w:rFonts w:hint="eastAsia" w:ascii="宋体" w:hAnsi="宋体" w:cs="宋体"/>
          <w:bCs/>
          <w:color w:val="auto"/>
          <w:sz w:val="24"/>
          <w:highlight w:val="none"/>
          <w:u w:val="single"/>
        </w:rPr>
        <w:t xml:space="preserve">                  </w:t>
      </w:r>
      <w:r>
        <w:rPr>
          <w:rFonts w:hint="eastAsia" w:ascii="宋体" w:hAnsi="宋体" w:cs="宋体"/>
          <w:bCs/>
          <w:color w:val="auto"/>
          <w:sz w:val="24"/>
          <w:highlight w:val="none"/>
        </w:rPr>
        <w:t>（签章）</w:t>
      </w:r>
    </w:p>
    <w:p w14:paraId="668A0623">
      <w:pPr>
        <w:spacing w:line="480" w:lineRule="auto"/>
        <w:rPr>
          <w:rFonts w:ascii="宋体" w:hAnsi="宋体" w:cs="宋体"/>
          <w:bCs/>
          <w:color w:val="auto"/>
          <w:sz w:val="24"/>
          <w:highlight w:val="none"/>
          <w:u w:val="single"/>
        </w:rPr>
      </w:pPr>
      <w:r>
        <w:rPr>
          <w:rFonts w:hint="eastAsia" w:ascii="宋体" w:hAnsi="宋体" w:cs="宋体"/>
          <w:bCs/>
          <w:color w:val="auto"/>
          <w:sz w:val="24"/>
          <w:highlight w:val="none"/>
        </w:rPr>
        <w:t>法定代表人或委托代理人(签字或签章)：</w:t>
      </w:r>
      <w:r>
        <w:rPr>
          <w:rFonts w:hint="eastAsia" w:ascii="宋体" w:hAnsi="宋体" w:cs="宋体"/>
          <w:bCs/>
          <w:color w:val="auto"/>
          <w:sz w:val="24"/>
          <w:highlight w:val="none"/>
          <w:u w:val="single"/>
        </w:rPr>
        <w:t xml:space="preserve">              </w:t>
      </w:r>
    </w:p>
    <w:p w14:paraId="4760A1DA">
      <w:pPr>
        <w:spacing w:line="480" w:lineRule="auto"/>
        <w:rPr>
          <w:rFonts w:ascii="宋体" w:hAnsi="宋体" w:cs="宋体"/>
          <w:bCs/>
          <w:color w:val="auto"/>
          <w:sz w:val="24"/>
          <w:highlight w:val="none"/>
          <w:u w:val="single"/>
        </w:rPr>
      </w:pPr>
      <w:r>
        <w:rPr>
          <w:rFonts w:hint="eastAsia" w:ascii="宋体" w:hAnsi="宋体" w:cs="宋体"/>
          <w:bCs/>
          <w:color w:val="auto"/>
          <w:sz w:val="24"/>
          <w:highlight w:val="none"/>
        </w:rPr>
        <w:t>日 期：</w:t>
      </w:r>
      <w:r>
        <w:rPr>
          <w:rFonts w:hint="eastAsia" w:ascii="宋体" w:hAnsi="宋体" w:cs="宋体"/>
          <w:bCs/>
          <w:color w:val="auto"/>
          <w:sz w:val="24"/>
          <w:highlight w:val="none"/>
          <w:u w:val="single"/>
        </w:rPr>
        <w:t xml:space="preserve">                   </w:t>
      </w:r>
    </w:p>
    <w:p w14:paraId="7117BBE3">
      <w:pPr>
        <w:rPr>
          <w:color w:val="auto"/>
          <w:sz w:val="24"/>
          <w:highlight w:val="none"/>
        </w:rPr>
      </w:pPr>
      <w:r>
        <w:rPr>
          <w:rFonts w:hint="eastAsia"/>
          <w:color w:val="auto"/>
          <w:sz w:val="24"/>
          <w:highlight w:val="none"/>
        </w:rPr>
        <w:br w:type="page"/>
      </w:r>
    </w:p>
    <w:p w14:paraId="6D3C5CDA">
      <w:pPr>
        <w:keepNext/>
        <w:keepLines/>
        <w:spacing w:line="360" w:lineRule="auto"/>
        <w:ind w:firstLine="602"/>
        <w:jc w:val="center"/>
        <w:outlineLvl w:val="0"/>
        <w:rPr>
          <w:rFonts w:ascii="宋体" w:hAnsi="宋体" w:cs="宋体"/>
          <w:b/>
          <w:bCs/>
          <w:color w:val="auto"/>
          <w:kern w:val="44"/>
          <w:sz w:val="30"/>
          <w:szCs w:val="30"/>
          <w:highlight w:val="none"/>
        </w:rPr>
      </w:pPr>
      <w:bookmarkStart w:id="15" w:name="_Toc8055"/>
      <w:bookmarkStart w:id="16" w:name="_Toc11318"/>
      <w:r>
        <w:rPr>
          <w:rFonts w:hint="eastAsia" w:ascii="宋体" w:hAnsi="宋体" w:cs="宋体"/>
          <w:b/>
          <w:bCs/>
          <w:color w:val="auto"/>
          <w:kern w:val="44"/>
          <w:sz w:val="30"/>
          <w:szCs w:val="30"/>
          <w:highlight w:val="none"/>
        </w:rPr>
        <w:t>三 响应价格明细表</w:t>
      </w:r>
      <w:bookmarkEnd w:id="15"/>
      <w:bookmarkEnd w:id="16"/>
    </w:p>
    <w:tbl>
      <w:tblPr>
        <w:tblStyle w:val="32"/>
        <w:tblW w:w="9668"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7"/>
        <w:gridCol w:w="1350"/>
        <w:gridCol w:w="2829"/>
        <w:gridCol w:w="899"/>
        <w:gridCol w:w="901"/>
        <w:gridCol w:w="961"/>
        <w:gridCol w:w="2081"/>
      </w:tblGrid>
      <w:tr w14:paraId="72D859D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779" w:hRule="atLeast"/>
          <w:jc w:val="center"/>
        </w:trPr>
        <w:tc>
          <w:tcPr>
            <w:tcW w:w="647" w:type="dxa"/>
            <w:vAlign w:val="center"/>
          </w:tcPr>
          <w:p w14:paraId="4460D68A">
            <w:pPr>
              <w:jc w:val="center"/>
              <w:rPr>
                <w:rFonts w:ascii="宋体" w:hAnsi="宋体" w:cs="宋体"/>
                <w:bCs/>
                <w:color w:val="auto"/>
                <w:sz w:val="24"/>
                <w:highlight w:val="none"/>
              </w:rPr>
            </w:pPr>
            <w:r>
              <w:rPr>
                <w:rFonts w:hint="eastAsia" w:ascii="宋体" w:hAnsi="宋体" w:cs="宋体"/>
                <w:bCs/>
                <w:color w:val="auto"/>
                <w:sz w:val="24"/>
                <w:highlight w:val="none"/>
              </w:rPr>
              <w:t>序号</w:t>
            </w:r>
          </w:p>
        </w:tc>
        <w:tc>
          <w:tcPr>
            <w:tcW w:w="1350" w:type="dxa"/>
            <w:vAlign w:val="center"/>
          </w:tcPr>
          <w:p w14:paraId="6EC89AE4">
            <w:pPr>
              <w:jc w:val="center"/>
              <w:rPr>
                <w:rFonts w:ascii="宋体" w:hAnsi="宋体" w:cs="宋体"/>
                <w:bCs/>
                <w:color w:val="auto"/>
                <w:sz w:val="24"/>
                <w:highlight w:val="none"/>
              </w:rPr>
            </w:pPr>
            <w:r>
              <w:rPr>
                <w:rFonts w:hint="eastAsia" w:ascii="宋体" w:hAnsi="宋体" w:cs="宋体"/>
                <w:bCs/>
                <w:color w:val="auto"/>
                <w:sz w:val="24"/>
                <w:highlight w:val="none"/>
              </w:rPr>
              <w:t>名称</w:t>
            </w:r>
          </w:p>
        </w:tc>
        <w:tc>
          <w:tcPr>
            <w:tcW w:w="2829" w:type="dxa"/>
            <w:vAlign w:val="center"/>
          </w:tcPr>
          <w:p w14:paraId="004EE814">
            <w:pPr>
              <w:jc w:val="center"/>
              <w:rPr>
                <w:rFonts w:ascii="宋体" w:hAnsi="宋体" w:cs="宋体"/>
                <w:bCs/>
                <w:color w:val="auto"/>
                <w:sz w:val="24"/>
                <w:highlight w:val="none"/>
              </w:rPr>
            </w:pPr>
            <w:r>
              <w:rPr>
                <w:rFonts w:hint="eastAsia" w:ascii="宋体" w:hAnsi="宋体" w:cs="宋体"/>
                <w:bCs/>
                <w:color w:val="auto"/>
                <w:sz w:val="24"/>
                <w:highlight w:val="none"/>
              </w:rPr>
              <w:t>服务内容</w:t>
            </w:r>
          </w:p>
        </w:tc>
        <w:tc>
          <w:tcPr>
            <w:tcW w:w="899" w:type="dxa"/>
            <w:vAlign w:val="center"/>
          </w:tcPr>
          <w:p w14:paraId="3AD414EE">
            <w:pPr>
              <w:jc w:val="center"/>
              <w:rPr>
                <w:rFonts w:ascii="宋体" w:hAnsi="宋体" w:cs="宋体"/>
                <w:bCs/>
                <w:color w:val="auto"/>
                <w:sz w:val="24"/>
                <w:highlight w:val="none"/>
              </w:rPr>
            </w:pPr>
            <w:r>
              <w:rPr>
                <w:rFonts w:hint="eastAsia" w:ascii="宋体" w:hAnsi="宋体" w:cs="宋体"/>
                <w:bCs/>
                <w:color w:val="auto"/>
                <w:sz w:val="24"/>
                <w:highlight w:val="none"/>
              </w:rPr>
              <w:t>单价</w:t>
            </w:r>
          </w:p>
        </w:tc>
        <w:tc>
          <w:tcPr>
            <w:tcW w:w="901" w:type="dxa"/>
            <w:vAlign w:val="center"/>
          </w:tcPr>
          <w:p w14:paraId="57F108DE">
            <w:pPr>
              <w:jc w:val="center"/>
              <w:rPr>
                <w:rFonts w:ascii="宋体" w:hAnsi="宋体" w:cs="宋体"/>
                <w:bCs/>
                <w:color w:val="auto"/>
                <w:sz w:val="24"/>
                <w:highlight w:val="none"/>
              </w:rPr>
            </w:pPr>
            <w:r>
              <w:rPr>
                <w:rFonts w:hint="eastAsia" w:ascii="宋体" w:hAnsi="宋体" w:cs="宋体"/>
                <w:bCs/>
                <w:color w:val="auto"/>
                <w:sz w:val="24"/>
                <w:highlight w:val="none"/>
              </w:rPr>
              <w:t>数量</w:t>
            </w:r>
          </w:p>
        </w:tc>
        <w:tc>
          <w:tcPr>
            <w:tcW w:w="961" w:type="dxa"/>
            <w:vAlign w:val="center"/>
          </w:tcPr>
          <w:p w14:paraId="38F5683C">
            <w:pPr>
              <w:jc w:val="center"/>
              <w:rPr>
                <w:rFonts w:ascii="宋体" w:hAnsi="宋体" w:cs="宋体"/>
                <w:bCs/>
                <w:color w:val="auto"/>
                <w:sz w:val="24"/>
                <w:highlight w:val="none"/>
              </w:rPr>
            </w:pPr>
            <w:r>
              <w:rPr>
                <w:rFonts w:hint="eastAsia" w:ascii="宋体" w:hAnsi="宋体" w:cs="宋体"/>
                <w:color w:val="auto"/>
                <w:sz w:val="24"/>
                <w:highlight w:val="none"/>
              </w:rPr>
              <w:t>总价（元）</w:t>
            </w:r>
          </w:p>
        </w:tc>
        <w:tc>
          <w:tcPr>
            <w:tcW w:w="2081" w:type="dxa"/>
            <w:vAlign w:val="center"/>
          </w:tcPr>
          <w:p w14:paraId="24CF687A">
            <w:pPr>
              <w:tabs>
                <w:tab w:val="left" w:pos="575"/>
              </w:tabs>
              <w:jc w:val="center"/>
              <w:rPr>
                <w:rFonts w:ascii="宋体" w:hAnsi="宋体" w:cs="宋体"/>
                <w:bCs/>
                <w:color w:val="auto"/>
                <w:sz w:val="24"/>
                <w:highlight w:val="none"/>
              </w:rPr>
            </w:pPr>
            <w:r>
              <w:rPr>
                <w:rFonts w:hint="eastAsia" w:ascii="宋体" w:hAnsi="宋体" w:cs="宋体"/>
                <w:bCs/>
                <w:color w:val="auto"/>
                <w:sz w:val="24"/>
                <w:highlight w:val="none"/>
              </w:rPr>
              <w:t>中小企业（中型/小型/微型）</w:t>
            </w:r>
          </w:p>
        </w:tc>
      </w:tr>
      <w:tr w14:paraId="208F0A1F">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647" w:type="dxa"/>
            <w:vAlign w:val="center"/>
          </w:tcPr>
          <w:p w14:paraId="0BB1FC1B">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1</w:t>
            </w:r>
          </w:p>
        </w:tc>
        <w:tc>
          <w:tcPr>
            <w:tcW w:w="1350" w:type="dxa"/>
            <w:vAlign w:val="center"/>
          </w:tcPr>
          <w:p w14:paraId="7E1AC056">
            <w:pPr>
              <w:spacing w:line="560" w:lineRule="exact"/>
              <w:jc w:val="center"/>
              <w:rPr>
                <w:rFonts w:ascii="宋体" w:hAnsi="宋体" w:cs="宋体"/>
                <w:bCs/>
                <w:color w:val="auto"/>
                <w:sz w:val="24"/>
                <w:highlight w:val="none"/>
              </w:rPr>
            </w:pPr>
          </w:p>
        </w:tc>
        <w:tc>
          <w:tcPr>
            <w:tcW w:w="2829" w:type="dxa"/>
            <w:vAlign w:val="center"/>
          </w:tcPr>
          <w:p w14:paraId="4403353C">
            <w:pPr>
              <w:spacing w:line="560" w:lineRule="exact"/>
              <w:jc w:val="center"/>
              <w:rPr>
                <w:rFonts w:ascii="宋体" w:hAnsi="宋体" w:cs="宋体"/>
                <w:bCs/>
                <w:color w:val="auto"/>
                <w:sz w:val="24"/>
                <w:highlight w:val="none"/>
              </w:rPr>
            </w:pPr>
          </w:p>
        </w:tc>
        <w:tc>
          <w:tcPr>
            <w:tcW w:w="899" w:type="dxa"/>
            <w:vAlign w:val="center"/>
          </w:tcPr>
          <w:p w14:paraId="16FF131F">
            <w:pPr>
              <w:spacing w:line="560" w:lineRule="exact"/>
              <w:jc w:val="center"/>
              <w:rPr>
                <w:rFonts w:ascii="宋体" w:hAnsi="宋体" w:cs="宋体"/>
                <w:bCs/>
                <w:color w:val="auto"/>
                <w:sz w:val="24"/>
                <w:highlight w:val="none"/>
              </w:rPr>
            </w:pPr>
          </w:p>
        </w:tc>
        <w:tc>
          <w:tcPr>
            <w:tcW w:w="901" w:type="dxa"/>
            <w:vAlign w:val="center"/>
          </w:tcPr>
          <w:p w14:paraId="75FA2093">
            <w:pPr>
              <w:spacing w:line="560" w:lineRule="exact"/>
              <w:jc w:val="center"/>
              <w:rPr>
                <w:rFonts w:ascii="宋体" w:hAnsi="宋体" w:cs="宋体"/>
                <w:bCs/>
                <w:color w:val="auto"/>
                <w:sz w:val="24"/>
                <w:highlight w:val="none"/>
              </w:rPr>
            </w:pPr>
          </w:p>
        </w:tc>
        <w:tc>
          <w:tcPr>
            <w:tcW w:w="961" w:type="dxa"/>
            <w:vAlign w:val="center"/>
          </w:tcPr>
          <w:p w14:paraId="04F91CE3">
            <w:pPr>
              <w:spacing w:line="560" w:lineRule="exact"/>
              <w:jc w:val="center"/>
              <w:rPr>
                <w:rFonts w:ascii="宋体" w:hAnsi="宋体" w:cs="宋体"/>
                <w:bCs/>
                <w:color w:val="auto"/>
                <w:sz w:val="24"/>
                <w:highlight w:val="none"/>
              </w:rPr>
            </w:pPr>
          </w:p>
        </w:tc>
        <w:tc>
          <w:tcPr>
            <w:tcW w:w="2081" w:type="dxa"/>
            <w:vAlign w:val="center"/>
          </w:tcPr>
          <w:p w14:paraId="4B6F6E79">
            <w:pPr>
              <w:spacing w:line="560" w:lineRule="exact"/>
              <w:jc w:val="center"/>
              <w:rPr>
                <w:rFonts w:ascii="宋体" w:hAnsi="宋体" w:cs="宋体"/>
                <w:bCs/>
                <w:color w:val="auto"/>
                <w:sz w:val="24"/>
                <w:highlight w:val="none"/>
              </w:rPr>
            </w:pPr>
          </w:p>
        </w:tc>
      </w:tr>
      <w:tr w14:paraId="4411C87C">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647" w:type="dxa"/>
            <w:vAlign w:val="center"/>
          </w:tcPr>
          <w:p w14:paraId="79B7EC4B">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2</w:t>
            </w:r>
          </w:p>
        </w:tc>
        <w:tc>
          <w:tcPr>
            <w:tcW w:w="1350" w:type="dxa"/>
            <w:vAlign w:val="center"/>
          </w:tcPr>
          <w:p w14:paraId="5B6CF1E5">
            <w:pPr>
              <w:spacing w:line="560" w:lineRule="exact"/>
              <w:jc w:val="center"/>
              <w:rPr>
                <w:rFonts w:ascii="宋体" w:hAnsi="宋体" w:cs="宋体"/>
                <w:bCs/>
                <w:color w:val="auto"/>
                <w:sz w:val="24"/>
                <w:highlight w:val="none"/>
              </w:rPr>
            </w:pPr>
          </w:p>
        </w:tc>
        <w:tc>
          <w:tcPr>
            <w:tcW w:w="2829" w:type="dxa"/>
            <w:vAlign w:val="center"/>
          </w:tcPr>
          <w:p w14:paraId="08E4910E">
            <w:pPr>
              <w:spacing w:line="560" w:lineRule="exact"/>
              <w:jc w:val="center"/>
              <w:rPr>
                <w:rFonts w:ascii="宋体" w:hAnsi="宋体" w:cs="宋体"/>
                <w:bCs/>
                <w:color w:val="auto"/>
                <w:sz w:val="24"/>
                <w:highlight w:val="none"/>
              </w:rPr>
            </w:pPr>
          </w:p>
        </w:tc>
        <w:tc>
          <w:tcPr>
            <w:tcW w:w="899" w:type="dxa"/>
            <w:vAlign w:val="center"/>
          </w:tcPr>
          <w:p w14:paraId="4B1671E3">
            <w:pPr>
              <w:spacing w:line="560" w:lineRule="exact"/>
              <w:jc w:val="center"/>
              <w:rPr>
                <w:rFonts w:ascii="宋体" w:hAnsi="宋体" w:cs="宋体"/>
                <w:bCs/>
                <w:color w:val="auto"/>
                <w:sz w:val="24"/>
                <w:highlight w:val="none"/>
              </w:rPr>
            </w:pPr>
          </w:p>
        </w:tc>
        <w:tc>
          <w:tcPr>
            <w:tcW w:w="901" w:type="dxa"/>
            <w:vAlign w:val="center"/>
          </w:tcPr>
          <w:p w14:paraId="37B5606E">
            <w:pPr>
              <w:spacing w:line="560" w:lineRule="exact"/>
              <w:jc w:val="center"/>
              <w:rPr>
                <w:rFonts w:ascii="宋体" w:hAnsi="宋体" w:cs="宋体"/>
                <w:bCs/>
                <w:color w:val="auto"/>
                <w:sz w:val="24"/>
                <w:highlight w:val="none"/>
              </w:rPr>
            </w:pPr>
          </w:p>
        </w:tc>
        <w:tc>
          <w:tcPr>
            <w:tcW w:w="961" w:type="dxa"/>
            <w:vAlign w:val="center"/>
          </w:tcPr>
          <w:p w14:paraId="4B2D6046">
            <w:pPr>
              <w:spacing w:line="560" w:lineRule="exact"/>
              <w:jc w:val="center"/>
              <w:rPr>
                <w:rFonts w:ascii="宋体" w:hAnsi="宋体" w:cs="宋体"/>
                <w:bCs/>
                <w:color w:val="auto"/>
                <w:sz w:val="24"/>
                <w:highlight w:val="none"/>
              </w:rPr>
            </w:pPr>
          </w:p>
        </w:tc>
        <w:tc>
          <w:tcPr>
            <w:tcW w:w="2081" w:type="dxa"/>
            <w:vAlign w:val="center"/>
          </w:tcPr>
          <w:p w14:paraId="4B2121F2">
            <w:pPr>
              <w:spacing w:line="560" w:lineRule="exact"/>
              <w:jc w:val="center"/>
              <w:rPr>
                <w:rFonts w:ascii="宋体" w:hAnsi="宋体" w:cs="宋体"/>
                <w:bCs/>
                <w:color w:val="auto"/>
                <w:sz w:val="24"/>
                <w:highlight w:val="none"/>
              </w:rPr>
            </w:pPr>
          </w:p>
        </w:tc>
      </w:tr>
      <w:tr w14:paraId="36D86224">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647" w:type="dxa"/>
            <w:vAlign w:val="center"/>
          </w:tcPr>
          <w:p w14:paraId="74B5FA9B">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3</w:t>
            </w:r>
          </w:p>
        </w:tc>
        <w:tc>
          <w:tcPr>
            <w:tcW w:w="1350" w:type="dxa"/>
            <w:vAlign w:val="center"/>
          </w:tcPr>
          <w:p w14:paraId="6B914164">
            <w:pPr>
              <w:spacing w:line="560" w:lineRule="exact"/>
              <w:jc w:val="center"/>
              <w:rPr>
                <w:rFonts w:ascii="宋体" w:hAnsi="宋体" w:cs="宋体"/>
                <w:bCs/>
                <w:color w:val="auto"/>
                <w:sz w:val="24"/>
                <w:highlight w:val="none"/>
              </w:rPr>
            </w:pPr>
          </w:p>
        </w:tc>
        <w:tc>
          <w:tcPr>
            <w:tcW w:w="2829" w:type="dxa"/>
            <w:vAlign w:val="center"/>
          </w:tcPr>
          <w:p w14:paraId="525000CF">
            <w:pPr>
              <w:spacing w:line="560" w:lineRule="exact"/>
              <w:jc w:val="center"/>
              <w:rPr>
                <w:rFonts w:ascii="宋体" w:hAnsi="宋体" w:cs="宋体"/>
                <w:bCs/>
                <w:color w:val="auto"/>
                <w:sz w:val="24"/>
                <w:highlight w:val="none"/>
              </w:rPr>
            </w:pPr>
          </w:p>
        </w:tc>
        <w:tc>
          <w:tcPr>
            <w:tcW w:w="899" w:type="dxa"/>
            <w:vAlign w:val="center"/>
          </w:tcPr>
          <w:p w14:paraId="6DB6B6F1">
            <w:pPr>
              <w:spacing w:line="560" w:lineRule="exact"/>
              <w:jc w:val="center"/>
              <w:rPr>
                <w:rFonts w:ascii="宋体" w:hAnsi="宋体" w:cs="宋体"/>
                <w:bCs/>
                <w:color w:val="auto"/>
                <w:sz w:val="24"/>
                <w:highlight w:val="none"/>
              </w:rPr>
            </w:pPr>
          </w:p>
        </w:tc>
        <w:tc>
          <w:tcPr>
            <w:tcW w:w="901" w:type="dxa"/>
            <w:vAlign w:val="center"/>
          </w:tcPr>
          <w:p w14:paraId="439B9010">
            <w:pPr>
              <w:spacing w:line="560" w:lineRule="exact"/>
              <w:jc w:val="center"/>
              <w:rPr>
                <w:rFonts w:ascii="宋体" w:hAnsi="宋体" w:cs="宋体"/>
                <w:bCs/>
                <w:color w:val="auto"/>
                <w:sz w:val="24"/>
                <w:highlight w:val="none"/>
              </w:rPr>
            </w:pPr>
          </w:p>
        </w:tc>
        <w:tc>
          <w:tcPr>
            <w:tcW w:w="961" w:type="dxa"/>
            <w:vAlign w:val="center"/>
          </w:tcPr>
          <w:p w14:paraId="3AFFF2EF">
            <w:pPr>
              <w:spacing w:line="560" w:lineRule="exact"/>
              <w:jc w:val="center"/>
              <w:rPr>
                <w:rFonts w:ascii="宋体" w:hAnsi="宋体" w:cs="宋体"/>
                <w:bCs/>
                <w:color w:val="auto"/>
                <w:sz w:val="24"/>
                <w:highlight w:val="none"/>
              </w:rPr>
            </w:pPr>
          </w:p>
        </w:tc>
        <w:tc>
          <w:tcPr>
            <w:tcW w:w="2081" w:type="dxa"/>
            <w:vAlign w:val="center"/>
          </w:tcPr>
          <w:p w14:paraId="28F4A725">
            <w:pPr>
              <w:spacing w:line="560" w:lineRule="exact"/>
              <w:jc w:val="center"/>
              <w:rPr>
                <w:rFonts w:ascii="宋体" w:hAnsi="宋体" w:cs="宋体"/>
                <w:bCs/>
                <w:color w:val="auto"/>
                <w:sz w:val="24"/>
                <w:highlight w:val="none"/>
              </w:rPr>
            </w:pPr>
          </w:p>
        </w:tc>
      </w:tr>
      <w:tr w14:paraId="65934FB8">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120" w:hRule="atLeast"/>
          <w:jc w:val="center"/>
        </w:trPr>
        <w:tc>
          <w:tcPr>
            <w:tcW w:w="647" w:type="dxa"/>
            <w:vAlign w:val="center"/>
          </w:tcPr>
          <w:p w14:paraId="2BAE1EF8">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4</w:t>
            </w:r>
          </w:p>
        </w:tc>
        <w:tc>
          <w:tcPr>
            <w:tcW w:w="1350" w:type="dxa"/>
            <w:vAlign w:val="center"/>
          </w:tcPr>
          <w:p w14:paraId="0857475F">
            <w:pPr>
              <w:spacing w:line="560" w:lineRule="exact"/>
              <w:jc w:val="center"/>
              <w:rPr>
                <w:rFonts w:ascii="宋体" w:hAnsi="宋体" w:cs="宋体"/>
                <w:bCs/>
                <w:color w:val="auto"/>
                <w:sz w:val="24"/>
                <w:highlight w:val="none"/>
              </w:rPr>
            </w:pPr>
          </w:p>
        </w:tc>
        <w:tc>
          <w:tcPr>
            <w:tcW w:w="2829" w:type="dxa"/>
            <w:vAlign w:val="center"/>
          </w:tcPr>
          <w:p w14:paraId="4098CDE9">
            <w:pPr>
              <w:spacing w:line="560" w:lineRule="exact"/>
              <w:jc w:val="center"/>
              <w:rPr>
                <w:rFonts w:ascii="宋体" w:hAnsi="宋体" w:cs="宋体"/>
                <w:bCs/>
                <w:color w:val="auto"/>
                <w:sz w:val="24"/>
                <w:highlight w:val="none"/>
              </w:rPr>
            </w:pPr>
          </w:p>
        </w:tc>
        <w:tc>
          <w:tcPr>
            <w:tcW w:w="899" w:type="dxa"/>
            <w:vAlign w:val="center"/>
          </w:tcPr>
          <w:p w14:paraId="5DCDE6EA">
            <w:pPr>
              <w:spacing w:line="560" w:lineRule="exact"/>
              <w:jc w:val="center"/>
              <w:rPr>
                <w:rFonts w:ascii="宋体" w:hAnsi="宋体" w:cs="宋体"/>
                <w:bCs/>
                <w:color w:val="auto"/>
                <w:sz w:val="24"/>
                <w:highlight w:val="none"/>
              </w:rPr>
            </w:pPr>
          </w:p>
        </w:tc>
        <w:tc>
          <w:tcPr>
            <w:tcW w:w="901" w:type="dxa"/>
            <w:vAlign w:val="center"/>
          </w:tcPr>
          <w:p w14:paraId="1905FE3D">
            <w:pPr>
              <w:spacing w:line="560" w:lineRule="exact"/>
              <w:jc w:val="center"/>
              <w:rPr>
                <w:rFonts w:ascii="宋体" w:hAnsi="宋体" w:cs="宋体"/>
                <w:bCs/>
                <w:color w:val="auto"/>
                <w:sz w:val="24"/>
                <w:highlight w:val="none"/>
              </w:rPr>
            </w:pPr>
          </w:p>
        </w:tc>
        <w:tc>
          <w:tcPr>
            <w:tcW w:w="961" w:type="dxa"/>
            <w:vAlign w:val="center"/>
          </w:tcPr>
          <w:p w14:paraId="3027E618">
            <w:pPr>
              <w:spacing w:line="560" w:lineRule="exact"/>
              <w:jc w:val="center"/>
              <w:rPr>
                <w:rFonts w:ascii="宋体" w:hAnsi="宋体" w:cs="宋体"/>
                <w:bCs/>
                <w:color w:val="auto"/>
                <w:sz w:val="24"/>
                <w:highlight w:val="none"/>
              </w:rPr>
            </w:pPr>
          </w:p>
        </w:tc>
        <w:tc>
          <w:tcPr>
            <w:tcW w:w="2081" w:type="dxa"/>
            <w:vAlign w:val="center"/>
          </w:tcPr>
          <w:p w14:paraId="0AA5BFCB">
            <w:pPr>
              <w:spacing w:line="560" w:lineRule="exact"/>
              <w:jc w:val="center"/>
              <w:rPr>
                <w:rFonts w:ascii="宋体" w:hAnsi="宋体" w:cs="宋体"/>
                <w:bCs/>
                <w:color w:val="auto"/>
                <w:sz w:val="24"/>
                <w:highlight w:val="none"/>
              </w:rPr>
            </w:pPr>
          </w:p>
        </w:tc>
      </w:tr>
      <w:tr w14:paraId="5507EE7F">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2" w:hRule="atLeast"/>
          <w:jc w:val="center"/>
        </w:trPr>
        <w:tc>
          <w:tcPr>
            <w:tcW w:w="647" w:type="dxa"/>
            <w:vAlign w:val="center"/>
          </w:tcPr>
          <w:p w14:paraId="361FC807">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5</w:t>
            </w:r>
          </w:p>
        </w:tc>
        <w:tc>
          <w:tcPr>
            <w:tcW w:w="1350" w:type="dxa"/>
            <w:vAlign w:val="center"/>
          </w:tcPr>
          <w:p w14:paraId="2BC2E1B1">
            <w:pPr>
              <w:spacing w:line="560" w:lineRule="exact"/>
              <w:jc w:val="center"/>
              <w:rPr>
                <w:rFonts w:ascii="宋体" w:hAnsi="宋体" w:cs="宋体"/>
                <w:bCs/>
                <w:color w:val="auto"/>
                <w:sz w:val="24"/>
                <w:highlight w:val="none"/>
              </w:rPr>
            </w:pPr>
          </w:p>
        </w:tc>
        <w:tc>
          <w:tcPr>
            <w:tcW w:w="2829" w:type="dxa"/>
            <w:vAlign w:val="center"/>
          </w:tcPr>
          <w:p w14:paraId="420C7F43">
            <w:pPr>
              <w:spacing w:line="560" w:lineRule="exact"/>
              <w:jc w:val="center"/>
              <w:rPr>
                <w:rFonts w:ascii="宋体" w:hAnsi="宋体" w:cs="宋体"/>
                <w:bCs/>
                <w:color w:val="auto"/>
                <w:sz w:val="24"/>
                <w:highlight w:val="none"/>
              </w:rPr>
            </w:pPr>
          </w:p>
        </w:tc>
        <w:tc>
          <w:tcPr>
            <w:tcW w:w="899" w:type="dxa"/>
            <w:vAlign w:val="center"/>
          </w:tcPr>
          <w:p w14:paraId="11B70CA7">
            <w:pPr>
              <w:spacing w:line="560" w:lineRule="exact"/>
              <w:jc w:val="center"/>
              <w:rPr>
                <w:rFonts w:ascii="宋体" w:hAnsi="宋体" w:cs="宋体"/>
                <w:bCs/>
                <w:color w:val="auto"/>
                <w:sz w:val="24"/>
                <w:highlight w:val="none"/>
              </w:rPr>
            </w:pPr>
          </w:p>
        </w:tc>
        <w:tc>
          <w:tcPr>
            <w:tcW w:w="901" w:type="dxa"/>
            <w:vAlign w:val="center"/>
          </w:tcPr>
          <w:p w14:paraId="5A3DE279">
            <w:pPr>
              <w:spacing w:line="560" w:lineRule="exact"/>
              <w:jc w:val="center"/>
              <w:rPr>
                <w:rFonts w:ascii="宋体" w:hAnsi="宋体" w:cs="宋体"/>
                <w:bCs/>
                <w:color w:val="auto"/>
                <w:sz w:val="24"/>
                <w:highlight w:val="none"/>
              </w:rPr>
            </w:pPr>
          </w:p>
        </w:tc>
        <w:tc>
          <w:tcPr>
            <w:tcW w:w="961" w:type="dxa"/>
            <w:vAlign w:val="center"/>
          </w:tcPr>
          <w:p w14:paraId="73767C91">
            <w:pPr>
              <w:spacing w:line="560" w:lineRule="exact"/>
              <w:jc w:val="center"/>
              <w:rPr>
                <w:rFonts w:ascii="宋体" w:hAnsi="宋体" w:cs="宋体"/>
                <w:bCs/>
                <w:color w:val="auto"/>
                <w:sz w:val="24"/>
                <w:highlight w:val="none"/>
              </w:rPr>
            </w:pPr>
          </w:p>
        </w:tc>
        <w:tc>
          <w:tcPr>
            <w:tcW w:w="2081" w:type="dxa"/>
            <w:vAlign w:val="center"/>
          </w:tcPr>
          <w:p w14:paraId="4FC3C7F9">
            <w:pPr>
              <w:spacing w:line="560" w:lineRule="exact"/>
              <w:jc w:val="center"/>
              <w:rPr>
                <w:rFonts w:ascii="宋体" w:hAnsi="宋体" w:cs="宋体"/>
                <w:bCs/>
                <w:color w:val="auto"/>
                <w:sz w:val="24"/>
                <w:highlight w:val="none"/>
              </w:rPr>
            </w:pPr>
          </w:p>
        </w:tc>
      </w:tr>
      <w:tr w14:paraId="29E2581D">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9" w:hRule="atLeast"/>
          <w:jc w:val="center"/>
        </w:trPr>
        <w:tc>
          <w:tcPr>
            <w:tcW w:w="647" w:type="dxa"/>
            <w:vAlign w:val="center"/>
          </w:tcPr>
          <w:p w14:paraId="5B46D3BE">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6</w:t>
            </w:r>
          </w:p>
        </w:tc>
        <w:tc>
          <w:tcPr>
            <w:tcW w:w="1350" w:type="dxa"/>
            <w:vAlign w:val="center"/>
          </w:tcPr>
          <w:p w14:paraId="6D0E4D83">
            <w:pPr>
              <w:spacing w:line="560" w:lineRule="exact"/>
              <w:jc w:val="center"/>
              <w:rPr>
                <w:rFonts w:ascii="宋体" w:hAnsi="宋体" w:cs="宋体"/>
                <w:bCs/>
                <w:color w:val="auto"/>
                <w:sz w:val="24"/>
                <w:highlight w:val="none"/>
              </w:rPr>
            </w:pPr>
          </w:p>
        </w:tc>
        <w:tc>
          <w:tcPr>
            <w:tcW w:w="2829" w:type="dxa"/>
            <w:vAlign w:val="center"/>
          </w:tcPr>
          <w:p w14:paraId="7C739914">
            <w:pPr>
              <w:spacing w:line="560" w:lineRule="exact"/>
              <w:jc w:val="center"/>
              <w:rPr>
                <w:rFonts w:ascii="宋体" w:hAnsi="宋体" w:cs="宋体"/>
                <w:bCs/>
                <w:color w:val="auto"/>
                <w:sz w:val="24"/>
                <w:highlight w:val="none"/>
              </w:rPr>
            </w:pPr>
          </w:p>
        </w:tc>
        <w:tc>
          <w:tcPr>
            <w:tcW w:w="899" w:type="dxa"/>
            <w:vAlign w:val="center"/>
          </w:tcPr>
          <w:p w14:paraId="3D358663">
            <w:pPr>
              <w:spacing w:line="560" w:lineRule="exact"/>
              <w:jc w:val="center"/>
              <w:rPr>
                <w:rFonts w:ascii="宋体" w:hAnsi="宋体" w:cs="宋体"/>
                <w:bCs/>
                <w:color w:val="auto"/>
                <w:sz w:val="24"/>
                <w:highlight w:val="none"/>
              </w:rPr>
            </w:pPr>
          </w:p>
        </w:tc>
        <w:tc>
          <w:tcPr>
            <w:tcW w:w="901" w:type="dxa"/>
            <w:vAlign w:val="center"/>
          </w:tcPr>
          <w:p w14:paraId="796B9AA4">
            <w:pPr>
              <w:spacing w:line="560" w:lineRule="exact"/>
              <w:jc w:val="center"/>
              <w:rPr>
                <w:rFonts w:ascii="宋体" w:hAnsi="宋体" w:cs="宋体"/>
                <w:bCs/>
                <w:color w:val="auto"/>
                <w:sz w:val="24"/>
                <w:highlight w:val="none"/>
              </w:rPr>
            </w:pPr>
          </w:p>
        </w:tc>
        <w:tc>
          <w:tcPr>
            <w:tcW w:w="961" w:type="dxa"/>
            <w:vAlign w:val="center"/>
          </w:tcPr>
          <w:p w14:paraId="2464052E">
            <w:pPr>
              <w:spacing w:line="560" w:lineRule="exact"/>
              <w:jc w:val="center"/>
              <w:rPr>
                <w:rFonts w:ascii="宋体" w:hAnsi="宋体" w:cs="宋体"/>
                <w:bCs/>
                <w:color w:val="auto"/>
                <w:sz w:val="24"/>
                <w:highlight w:val="none"/>
              </w:rPr>
            </w:pPr>
          </w:p>
        </w:tc>
        <w:tc>
          <w:tcPr>
            <w:tcW w:w="2081" w:type="dxa"/>
            <w:vAlign w:val="center"/>
          </w:tcPr>
          <w:p w14:paraId="4FF5C983">
            <w:pPr>
              <w:spacing w:line="560" w:lineRule="exact"/>
              <w:jc w:val="center"/>
              <w:rPr>
                <w:rFonts w:ascii="宋体" w:hAnsi="宋体" w:cs="宋体"/>
                <w:bCs/>
                <w:color w:val="auto"/>
                <w:sz w:val="24"/>
                <w:highlight w:val="none"/>
              </w:rPr>
            </w:pPr>
          </w:p>
        </w:tc>
      </w:tr>
      <w:tr w14:paraId="5EA1F6AC">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9" w:hRule="atLeast"/>
          <w:jc w:val="center"/>
        </w:trPr>
        <w:tc>
          <w:tcPr>
            <w:tcW w:w="647" w:type="dxa"/>
            <w:vAlign w:val="center"/>
          </w:tcPr>
          <w:p w14:paraId="7D5276F6">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7</w:t>
            </w:r>
          </w:p>
        </w:tc>
        <w:tc>
          <w:tcPr>
            <w:tcW w:w="1350" w:type="dxa"/>
            <w:vAlign w:val="center"/>
          </w:tcPr>
          <w:p w14:paraId="23F6B443">
            <w:pPr>
              <w:spacing w:line="560" w:lineRule="exact"/>
              <w:jc w:val="center"/>
              <w:rPr>
                <w:rFonts w:ascii="宋体" w:hAnsi="宋体" w:cs="宋体"/>
                <w:bCs/>
                <w:color w:val="auto"/>
                <w:sz w:val="24"/>
                <w:highlight w:val="none"/>
              </w:rPr>
            </w:pPr>
          </w:p>
        </w:tc>
        <w:tc>
          <w:tcPr>
            <w:tcW w:w="2829" w:type="dxa"/>
            <w:vAlign w:val="center"/>
          </w:tcPr>
          <w:p w14:paraId="2126D3BC">
            <w:pPr>
              <w:spacing w:line="560" w:lineRule="exact"/>
              <w:jc w:val="center"/>
              <w:rPr>
                <w:rFonts w:ascii="宋体" w:hAnsi="宋体" w:cs="宋体"/>
                <w:bCs/>
                <w:color w:val="auto"/>
                <w:sz w:val="24"/>
                <w:highlight w:val="none"/>
              </w:rPr>
            </w:pPr>
          </w:p>
        </w:tc>
        <w:tc>
          <w:tcPr>
            <w:tcW w:w="899" w:type="dxa"/>
            <w:vAlign w:val="center"/>
          </w:tcPr>
          <w:p w14:paraId="2DEE5363">
            <w:pPr>
              <w:spacing w:line="560" w:lineRule="exact"/>
              <w:jc w:val="center"/>
              <w:rPr>
                <w:rFonts w:ascii="宋体" w:hAnsi="宋体" w:cs="宋体"/>
                <w:bCs/>
                <w:color w:val="auto"/>
                <w:sz w:val="24"/>
                <w:highlight w:val="none"/>
              </w:rPr>
            </w:pPr>
          </w:p>
        </w:tc>
        <w:tc>
          <w:tcPr>
            <w:tcW w:w="901" w:type="dxa"/>
            <w:vAlign w:val="center"/>
          </w:tcPr>
          <w:p w14:paraId="4114E56F">
            <w:pPr>
              <w:spacing w:line="560" w:lineRule="exact"/>
              <w:jc w:val="center"/>
              <w:rPr>
                <w:rFonts w:ascii="宋体" w:hAnsi="宋体" w:cs="宋体"/>
                <w:bCs/>
                <w:color w:val="auto"/>
                <w:sz w:val="24"/>
                <w:highlight w:val="none"/>
              </w:rPr>
            </w:pPr>
          </w:p>
        </w:tc>
        <w:tc>
          <w:tcPr>
            <w:tcW w:w="961" w:type="dxa"/>
            <w:vAlign w:val="center"/>
          </w:tcPr>
          <w:p w14:paraId="0CA53DC5">
            <w:pPr>
              <w:spacing w:line="560" w:lineRule="exact"/>
              <w:jc w:val="center"/>
              <w:rPr>
                <w:rFonts w:ascii="宋体" w:hAnsi="宋体" w:cs="宋体"/>
                <w:bCs/>
                <w:color w:val="auto"/>
                <w:sz w:val="24"/>
                <w:highlight w:val="none"/>
              </w:rPr>
            </w:pPr>
          </w:p>
        </w:tc>
        <w:tc>
          <w:tcPr>
            <w:tcW w:w="2081" w:type="dxa"/>
            <w:vAlign w:val="center"/>
          </w:tcPr>
          <w:p w14:paraId="760B249C">
            <w:pPr>
              <w:spacing w:line="560" w:lineRule="exact"/>
              <w:jc w:val="center"/>
              <w:rPr>
                <w:rFonts w:ascii="宋体" w:hAnsi="宋体" w:cs="宋体"/>
                <w:bCs/>
                <w:color w:val="auto"/>
                <w:sz w:val="24"/>
                <w:highlight w:val="none"/>
              </w:rPr>
            </w:pPr>
          </w:p>
        </w:tc>
      </w:tr>
      <w:tr w14:paraId="7B7AD120">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9" w:hRule="atLeast"/>
          <w:jc w:val="center"/>
        </w:trPr>
        <w:tc>
          <w:tcPr>
            <w:tcW w:w="647" w:type="dxa"/>
            <w:vAlign w:val="center"/>
          </w:tcPr>
          <w:p w14:paraId="2B0C8B5A">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8</w:t>
            </w:r>
          </w:p>
        </w:tc>
        <w:tc>
          <w:tcPr>
            <w:tcW w:w="1350" w:type="dxa"/>
            <w:vAlign w:val="center"/>
          </w:tcPr>
          <w:p w14:paraId="0CA6CBD6">
            <w:pPr>
              <w:spacing w:line="560" w:lineRule="exact"/>
              <w:jc w:val="center"/>
              <w:rPr>
                <w:rFonts w:ascii="宋体" w:hAnsi="宋体" w:cs="宋体"/>
                <w:bCs/>
                <w:color w:val="auto"/>
                <w:sz w:val="24"/>
                <w:highlight w:val="none"/>
              </w:rPr>
            </w:pPr>
          </w:p>
        </w:tc>
        <w:tc>
          <w:tcPr>
            <w:tcW w:w="2829" w:type="dxa"/>
            <w:vAlign w:val="center"/>
          </w:tcPr>
          <w:p w14:paraId="153A9216">
            <w:pPr>
              <w:spacing w:line="560" w:lineRule="exact"/>
              <w:jc w:val="center"/>
              <w:rPr>
                <w:rFonts w:ascii="宋体" w:hAnsi="宋体" w:cs="宋体"/>
                <w:bCs/>
                <w:color w:val="auto"/>
                <w:sz w:val="24"/>
                <w:highlight w:val="none"/>
              </w:rPr>
            </w:pPr>
          </w:p>
        </w:tc>
        <w:tc>
          <w:tcPr>
            <w:tcW w:w="899" w:type="dxa"/>
            <w:vAlign w:val="center"/>
          </w:tcPr>
          <w:p w14:paraId="674570EB">
            <w:pPr>
              <w:spacing w:line="560" w:lineRule="exact"/>
              <w:jc w:val="center"/>
              <w:rPr>
                <w:rFonts w:ascii="宋体" w:hAnsi="宋体" w:cs="宋体"/>
                <w:bCs/>
                <w:color w:val="auto"/>
                <w:sz w:val="24"/>
                <w:highlight w:val="none"/>
              </w:rPr>
            </w:pPr>
          </w:p>
        </w:tc>
        <w:tc>
          <w:tcPr>
            <w:tcW w:w="901" w:type="dxa"/>
            <w:vAlign w:val="center"/>
          </w:tcPr>
          <w:p w14:paraId="03DCEC4C">
            <w:pPr>
              <w:spacing w:line="560" w:lineRule="exact"/>
              <w:jc w:val="center"/>
              <w:rPr>
                <w:rFonts w:ascii="宋体" w:hAnsi="宋体" w:cs="宋体"/>
                <w:bCs/>
                <w:color w:val="auto"/>
                <w:sz w:val="24"/>
                <w:highlight w:val="none"/>
              </w:rPr>
            </w:pPr>
          </w:p>
        </w:tc>
        <w:tc>
          <w:tcPr>
            <w:tcW w:w="961" w:type="dxa"/>
            <w:vAlign w:val="center"/>
          </w:tcPr>
          <w:p w14:paraId="26E16FEE">
            <w:pPr>
              <w:spacing w:line="560" w:lineRule="exact"/>
              <w:jc w:val="center"/>
              <w:rPr>
                <w:rFonts w:ascii="宋体" w:hAnsi="宋体" w:cs="宋体"/>
                <w:bCs/>
                <w:color w:val="auto"/>
                <w:sz w:val="24"/>
                <w:highlight w:val="none"/>
              </w:rPr>
            </w:pPr>
          </w:p>
        </w:tc>
        <w:tc>
          <w:tcPr>
            <w:tcW w:w="2081" w:type="dxa"/>
            <w:vAlign w:val="center"/>
          </w:tcPr>
          <w:p w14:paraId="2896CC3D">
            <w:pPr>
              <w:spacing w:line="560" w:lineRule="exact"/>
              <w:jc w:val="center"/>
              <w:rPr>
                <w:rFonts w:ascii="宋体" w:hAnsi="宋体" w:cs="宋体"/>
                <w:bCs/>
                <w:color w:val="auto"/>
                <w:sz w:val="24"/>
                <w:highlight w:val="none"/>
              </w:rPr>
            </w:pPr>
          </w:p>
        </w:tc>
      </w:tr>
      <w:tr w14:paraId="35FD1B30">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9" w:hRule="atLeast"/>
          <w:jc w:val="center"/>
        </w:trPr>
        <w:tc>
          <w:tcPr>
            <w:tcW w:w="647" w:type="dxa"/>
            <w:vAlign w:val="center"/>
          </w:tcPr>
          <w:p w14:paraId="2468C17E">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w:t>
            </w:r>
          </w:p>
        </w:tc>
        <w:tc>
          <w:tcPr>
            <w:tcW w:w="1350" w:type="dxa"/>
            <w:vAlign w:val="center"/>
          </w:tcPr>
          <w:p w14:paraId="3B2B162B">
            <w:pPr>
              <w:spacing w:line="560" w:lineRule="exact"/>
              <w:jc w:val="center"/>
              <w:rPr>
                <w:rFonts w:ascii="宋体" w:hAnsi="宋体" w:cs="宋体"/>
                <w:bCs/>
                <w:color w:val="auto"/>
                <w:sz w:val="24"/>
                <w:highlight w:val="none"/>
              </w:rPr>
            </w:pPr>
          </w:p>
        </w:tc>
        <w:tc>
          <w:tcPr>
            <w:tcW w:w="2829" w:type="dxa"/>
            <w:vAlign w:val="center"/>
          </w:tcPr>
          <w:p w14:paraId="340E6CB1">
            <w:pPr>
              <w:spacing w:line="560" w:lineRule="exact"/>
              <w:jc w:val="center"/>
              <w:rPr>
                <w:rFonts w:ascii="宋体" w:hAnsi="宋体" w:cs="宋体"/>
                <w:bCs/>
                <w:color w:val="auto"/>
                <w:sz w:val="24"/>
                <w:highlight w:val="none"/>
              </w:rPr>
            </w:pPr>
          </w:p>
        </w:tc>
        <w:tc>
          <w:tcPr>
            <w:tcW w:w="899" w:type="dxa"/>
            <w:vAlign w:val="center"/>
          </w:tcPr>
          <w:p w14:paraId="5FD8BF7D">
            <w:pPr>
              <w:spacing w:line="560" w:lineRule="exact"/>
              <w:jc w:val="center"/>
              <w:rPr>
                <w:rFonts w:ascii="宋体" w:hAnsi="宋体" w:cs="宋体"/>
                <w:bCs/>
                <w:color w:val="auto"/>
                <w:sz w:val="24"/>
                <w:highlight w:val="none"/>
              </w:rPr>
            </w:pPr>
          </w:p>
        </w:tc>
        <w:tc>
          <w:tcPr>
            <w:tcW w:w="901" w:type="dxa"/>
            <w:vAlign w:val="center"/>
          </w:tcPr>
          <w:p w14:paraId="22732613">
            <w:pPr>
              <w:spacing w:line="560" w:lineRule="exact"/>
              <w:jc w:val="center"/>
              <w:rPr>
                <w:rFonts w:ascii="宋体" w:hAnsi="宋体" w:cs="宋体"/>
                <w:bCs/>
                <w:color w:val="auto"/>
                <w:sz w:val="24"/>
                <w:highlight w:val="none"/>
              </w:rPr>
            </w:pPr>
          </w:p>
        </w:tc>
        <w:tc>
          <w:tcPr>
            <w:tcW w:w="961" w:type="dxa"/>
            <w:vAlign w:val="center"/>
          </w:tcPr>
          <w:p w14:paraId="2D935AA5">
            <w:pPr>
              <w:spacing w:line="560" w:lineRule="exact"/>
              <w:jc w:val="center"/>
              <w:rPr>
                <w:rFonts w:ascii="宋体" w:hAnsi="宋体" w:cs="宋体"/>
                <w:bCs/>
                <w:color w:val="auto"/>
                <w:sz w:val="24"/>
                <w:highlight w:val="none"/>
              </w:rPr>
            </w:pPr>
          </w:p>
        </w:tc>
        <w:tc>
          <w:tcPr>
            <w:tcW w:w="2081" w:type="dxa"/>
            <w:vAlign w:val="center"/>
          </w:tcPr>
          <w:p w14:paraId="1EADE7CB">
            <w:pPr>
              <w:spacing w:line="560" w:lineRule="exact"/>
              <w:jc w:val="center"/>
              <w:rPr>
                <w:rFonts w:ascii="宋体" w:hAnsi="宋体" w:cs="宋体"/>
                <w:bCs/>
                <w:color w:val="auto"/>
                <w:sz w:val="24"/>
                <w:highlight w:val="none"/>
              </w:rPr>
            </w:pPr>
          </w:p>
        </w:tc>
      </w:tr>
      <w:tr w14:paraId="10848258">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120" w:hRule="atLeast"/>
          <w:jc w:val="center"/>
        </w:trPr>
        <w:tc>
          <w:tcPr>
            <w:tcW w:w="647" w:type="dxa"/>
            <w:vAlign w:val="center"/>
          </w:tcPr>
          <w:p w14:paraId="5BCF5024">
            <w:pPr>
              <w:spacing w:line="560" w:lineRule="exact"/>
              <w:jc w:val="center"/>
              <w:rPr>
                <w:rFonts w:ascii="宋体" w:hAnsi="宋体" w:cs="宋体"/>
                <w:bCs/>
                <w:color w:val="auto"/>
                <w:sz w:val="24"/>
                <w:highlight w:val="none"/>
              </w:rPr>
            </w:pPr>
          </w:p>
        </w:tc>
        <w:tc>
          <w:tcPr>
            <w:tcW w:w="4179" w:type="dxa"/>
            <w:gridSpan w:val="2"/>
            <w:vAlign w:val="center"/>
          </w:tcPr>
          <w:p w14:paraId="5FBDCDC5">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合计</w:t>
            </w:r>
          </w:p>
        </w:tc>
        <w:tc>
          <w:tcPr>
            <w:tcW w:w="4842" w:type="dxa"/>
            <w:gridSpan w:val="4"/>
            <w:vAlign w:val="center"/>
          </w:tcPr>
          <w:p w14:paraId="1C12008D">
            <w:pPr>
              <w:spacing w:line="560" w:lineRule="exact"/>
              <w:jc w:val="center"/>
              <w:rPr>
                <w:rFonts w:ascii="宋体" w:hAnsi="宋体" w:cs="宋体"/>
                <w:bCs/>
                <w:color w:val="auto"/>
                <w:sz w:val="24"/>
                <w:highlight w:val="none"/>
              </w:rPr>
            </w:pPr>
          </w:p>
        </w:tc>
      </w:tr>
    </w:tbl>
    <w:p w14:paraId="07ABACB4">
      <w:pPr>
        <w:spacing w:line="560" w:lineRule="exact"/>
        <w:ind w:firstLine="562"/>
        <w:jc w:val="left"/>
        <w:rPr>
          <w:rFonts w:ascii="宋体" w:hAnsi="宋体" w:cs="宋体"/>
          <w:b/>
          <w:bCs/>
          <w:color w:val="auto"/>
          <w:sz w:val="28"/>
          <w:szCs w:val="28"/>
          <w:highlight w:val="none"/>
        </w:rPr>
      </w:pPr>
    </w:p>
    <w:p w14:paraId="28C50CA7">
      <w:pPr>
        <w:spacing w:line="480" w:lineRule="auto"/>
        <w:jc w:val="left"/>
        <w:rPr>
          <w:rFonts w:ascii="宋体" w:hAnsi="宋体" w:cs="宋体"/>
          <w:bCs/>
          <w:color w:val="auto"/>
          <w:sz w:val="24"/>
          <w:highlight w:val="none"/>
        </w:rPr>
      </w:pPr>
      <w:r>
        <w:rPr>
          <w:rFonts w:hint="eastAsia" w:ascii="宋体" w:hAnsi="宋体" w:cs="宋体"/>
          <w:bCs/>
          <w:color w:val="auto"/>
          <w:sz w:val="24"/>
          <w:highlight w:val="none"/>
        </w:rPr>
        <w:t>供应商：</w:t>
      </w:r>
      <w:r>
        <w:rPr>
          <w:rFonts w:hint="eastAsia" w:ascii="宋体" w:hAnsi="宋体" w:cs="宋体"/>
          <w:bCs/>
          <w:color w:val="auto"/>
          <w:sz w:val="24"/>
          <w:highlight w:val="none"/>
          <w:u w:val="single"/>
        </w:rPr>
        <w:t xml:space="preserve">                     </w:t>
      </w:r>
      <w:r>
        <w:rPr>
          <w:rFonts w:hint="eastAsia" w:ascii="宋体" w:hAnsi="宋体" w:cs="宋体"/>
          <w:bCs/>
          <w:color w:val="auto"/>
          <w:sz w:val="24"/>
          <w:highlight w:val="none"/>
        </w:rPr>
        <w:t>（签章）</w:t>
      </w:r>
    </w:p>
    <w:p w14:paraId="3F19B623">
      <w:pPr>
        <w:spacing w:line="480" w:lineRule="auto"/>
        <w:jc w:val="left"/>
        <w:rPr>
          <w:rFonts w:ascii="宋体" w:hAnsi="宋体" w:cs="宋体"/>
          <w:bCs/>
          <w:color w:val="auto"/>
          <w:sz w:val="24"/>
          <w:highlight w:val="none"/>
          <w:u w:val="single"/>
        </w:rPr>
      </w:pPr>
      <w:r>
        <w:rPr>
          <w:rFonts w:hint="eastAsia" w:ascii="宋体" w:hAnsi="宋体" w:cs="宋体"/>
          <w:bCs/>
          <w:color w:val="auto"/>
          <w:sz w:val="24"/>
          <w:highlight w:val="none"/>
        </w:rPr>
        <w:t>法定代表人或委托代理人(签字或签章)：</w:t>
      </w:r>
      <w:r>
        <w:rPr>
          <w:rFonts w:hint="eastAsia" w:ascii="宋体" w:hAnsi="宋体" w:cs="宋体"/>
          <w:bCs/>
          <w:color w:val="auto"/>
          <w:sz w:val="24"/>
          <w:highlight w:val="none"/>
          <w:u w:val="single"/>
        </w:rPr>
        <w:t xml:space="preserve">               </w:t>
      </w:r>
    </w:p>
    <w:p w14:paraId="7DCF81DC">
      <w:pPr>
        <w:spacing w:line="480" w:lineRule="auto"/>
        <w:jc w:val="left"/>
        <w:rPr>
          <w:rFonts w:ascii="宋体" w:hAnsi="宋体" w:cs="宋体"/>
          <w:bCs/>
          <w:color w:val="auto"/>
          <w:sz w:val="24"/>
          <w:highlight w:val="none"/>
          <w:u w:val="single"/>
        </w:rPr>
      </w:pPr>
      <w:r>
        <w:rPr>
          <w:rFonts w:hint="eastAsia" w:ascii="宋体" w:hAnsi="宋体" w:cs="宋体"/>
          <w:bCs/>
          <w:color w:val="auto"/>
          <w:sz w:val="24"/>
          <w:highlight w:val="none"/>
        </w:rPr>
        <w:t>日  期：</w:t>
      </w:r>
      <w:r>
        <w:rPr>
          <w:rFonts w:hint="eastAsia" w:ascii="宋体" w:hAnsi="宋体" w:cs="宋体"/>
          <w:bCs/>
          <w:color w:val="auto"/>
          <w:sz w:val="24"/>
          <w:highlight w:val="none"/>
          <w:u w:val="single"/>
        </w:rPr>
        <w:t xml:space="preserve">                     </w:t>
      </w:r>
      <w:bookmarkStart w:id="17" w:name="_Toc75964592"/>
      <w:bookmarkStart w:id="18" w:name="_Toc11487"/>
      <w:bookmarkStart w:id="19" w:name="_Toc74855601"/>
      <w:bookmarkStart w:id="20" w:name="_Toc75515416"/>
    </w:p>
    <w:p w14:paraId="725EE2C9">
      <w:pPr>
        <w:pStyle w:val="31"/>
        <w:ind w:firstLine="480"/>
        <w:rPr>
          <w:rFonts w:ascii="宋体" w:hAnsi="宋体" w:eastAsia="宋体" w:cs="宋体"/>
          <w:color w:val="auto"/>
          <w:sz w:val="24"/>
          <w:highlight w:val="none"/>
        </w:rPr>
      </w:pPr>
    </w:p>
    <w:p w14:paraId="4D8B9F3B">
      <w:pPr>
        <w:pStyle w:val="31"/>
        <w:ind w:firstLine="560"/>
        <w:rPr>
          <w:rFonts w:ascii="宋体" w:hAnsi="宋体" w:eastAsia="宋体" w:cs="宋体"/>
          <w:color w:val="auto"/>
          <w:sz w:val="28"/>
          <w:szCs w:val="28"/>
          <w:highlight w:val="none"/>
        </w:rPr>
      </w:pPr>
    </w:p>
    <w:p w14:paraId="11E1DEA9">
      <w:pPr>
        <w:pStyle w:val="31"/>
        <w:ind w:firstLine="560"/>
        <w:rPr>
          <w:rFonts w:ascii="宋体" w:hAnsi="宋体" w:eastAsia="宋体" w:cs="宋体"/>
          <w:color w:val="auto"/>
          <w:sz w:val="28"/>
          <w:szCs w:val="28"/>
          <w:highlight w:val="none"/>
        </w:rPr>
      </w:pPr>
    </w:p>
    <w:p w14:paraId="3CEDBB7E">
      <w:pPr>
        <w:pStyle w:val="31"/>
        <w:ind w:firstLine="560"/>
        <w:rPr>
          <w:rFonts w:ascii="宋体" w:hAnsi="宋体" w:eastAsia="宋体" w:cs="宋体"/>
          <w:color w:val="auto"/>
          <w:sz w:val="28"/>
          <w:szCs w:val="28"/>
          <w:highlight w:val="none"/>
        </w:rPr>
      </w:pPr>
    </w:p>
    <w:p w14:paraId="6A3982A8">
      <w:pPr>
        <w:pStyle w:val="31"/>
        <w:ind w:firstLine="560"/>
        <w:rPr>
          <w:rFonts w:ascii="宋体" w:hAnsi="宋体" w:eastAsia="宋体" w:cs="宋体"/>
          <w:color w:val="auto"/>
          <w:sz w:val="28"/>
          <w:szCs w:val="28"/>
          <w:highlight w:val="none"/>
        </w:rPr>
      </w:pPr>
    </w:p>
    <w:p w14:paraId="77DDE0B9">
      <w:pPr>
        <w:keepNext/>
        <w:keepLines/>
        <w:spacing w:line="360" w:lineRule="auto"/>
        <w:ind w:firstLine="602"/>
        <w:jc w:val="center"/>
        <w:outlineLvl w:val="0"/>
        <w:rPr>
          <w:rFonts w:ascii="宋体" w:hAnsi="宋体" w:cs="宋体"/>
          <w:b/>
          <w:bCs/>
          <w:color w:val="auto"/>
          <w:kern w:val="44"/>
          <w:sz w:val="30"/>
          <w:szCs w:val="30"/>
          <w:highlight w:val="none"/>
        </w:rPr>
      </w:pPr>
      <w:bookmarkStart w:id="21" w:name="_Toc9450"/>
      <w:bookmarkStart w:id="22" w:name="_Toc24151"/>
      <w:r>
        <w:rPr>
          <w:rFonts w:hint="eastAsia" w:ascii="宋体" w:hAnsi="宋体" w:cs="宋体"/>
          <w:b/>
          <w:bCs/>
          <w:color w:val="auto"/>
          <w:kern w:val="44"/>
          <w:sz w:val="30"/>
          <w:szCs w:val="30"/>
          <w:highlight w:val="none"/>
        </w:rPr>
        <w:t xml:space="preserve">四 </w:t>
      </w:r>
      <w:bookmarkEnd w:id="17"/>
      <w:r>
        <w:rPr>
          <w:rFonts w:hint="eastAsia" w:ascii="宋体" w:hAnsi="宋体" w:cs="宋体"/>
          <w:b/>
          <w:bCs/>
          <w:color w:val="auto"/>
          <w:kern w:val="44"/>
          <w:sz w:val="30"/>
          <w:szCs w:val="30"/>
          <w:highlight w:val="none"/>
        </w:rPr>
        <w:t>评审因素和内容响应详情</w:t>
      </w:r>
      <w:bookmarkEnd w:id="21"/>
      <w:bookmarkEnd w:id="22"/>
    </w:p>
    <w:p w14:paraId="47615CAA">
      <w:pPr>
        <w:numPr>
          <w:ilvl w:val="0"/>
          <w:numId w:val="6"/>
        </w:numPr>
        <w:overflowPunct w:val="0"/>
        <w:spacing w:before="156" w:beforeLines="50" w:line="300" w:lineRule="auto"/>
        <w:ind w:firstLine="480" w:firstLineChars="200"/>
        <w:jc w:val="center"/>
        <w:rPr>
          <w:rFonts w:ascii="宋体" w:hAnsi="宋体" w:cs="宋体"/>
          <w:b/>
          <w:color w:val="auto"/>
          <w:sz w:val="24"/>
          <w:highlight w:val="none"/>
        </w:rPr>
      </w:pPr>
      <w:r>
        <w:rPr>
          <w:rFonts w:hint="eastAsia" w:ascii="宋体" w:hAnsi="宋体" w:cs="宋体"/>
          <w:b/>
          <w:color w:val="auto"/>
          <w:sz w:val="24"/>
          <w:highlight w:val="none"/>
        </w:rPr>
        <w:t>采购需求响应表</w:t>
      </w:r>
    </w:p>
    <w:tbl>
      <w:tblPr>
        <w:tblStyle w:val="32"/>
        <w:tblW w:w="10291"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
        <w:gridCol w:w="903"/>
        <w:gridCol w:w="3149"/>
        <w:gridCol w:w="3232"/>
        <w:gridCol w:w="865"/>
        <w:gridCol w:w="1412"/>
      </w:tblGrid>
      <w:tr w14:paraId="515A93C2">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37" w:hRule="atLeast"/>
          <w:jc w:val="center"/>
        </w:trPr>
        <w:tc>
          <w:tcPr>
            <w:tcW w:w="730" w:type="dxa"/>
            <w:vMerge w:val="restart"/>
            <w:vAlign w:val="center"/>
          </w:tcPr>
          <w:p w14:paraId="72681542">
            <w:pPr>
              <w:jc w:val="center"/>
              <w:rPr>
                <w:rFonts w:ascii="宋体" w:hAnsi="宋体" w:cs="宋体"/>
                <w:bCs/>
                <w:color w:val="auto"/>
                <w:sz w:val="24"/>
                <w:highlight w:val="none"/>
              </w:rPr>
            </w:pPr>
            <w:r>
              <w:rPr>
                <w:rFonts w:hint="eastAsia" w:ascii="宋体" w:hAnsi="宋体" w:cs="宋体"/>
                <w:bCs/>
                <w:color w:val="auto"/>
                <w:sz w:val="24"/>
                <w:highlight w:val="none"/>
              </w:rPr>
              <w:t>序号</w:t>
            </w:r>
          </w:p>
        </w:tc>
        <w:tc>
          <w:tcPr>
            <w:tcW w:w="903" w:type="dxa"/>
            <w:vMerge w:val="restart"/>
            <w:vAlign w:val="center"/>
          </w:tcPr>
          <w:p w14:paraId="554F32DE">
            <w:pPr>
              <w:jc w:val="center"/>
              <w:rPr>
                <w:rFonts w:ascii="宋体" w:hAnsi="宋体" w:cs="宋体"/>
                <w:bCs/>
                <w:color w:val="auto"/>
                <w:sz w:val="24"/>
                <w:highlight w:val="none"/>
              </w:rPr>
            </w:pPr>
            <w:r>
              <w:rPr>
                <w:rFonts w:hint="eastAsia" w:ascii="宋体" w:hAnsi="宋体" w:cs="宋体"/>
                <w:bCs/>
                <w:color w:val="auto"/>
                <w:sz w:val="24"/>
                <w:highlight w:val="none"/>
              </w:rPr>
              <w:t>标的</w:t>
            </w:r>
          </w:p>
          <w:p w14:paraId="30E9AFE0">
            <w:pPr>
              <w:jc w:val="center"/>
              <w:rPr>
                <w:rFonts w:ascii="宋体" w:hAnsi="宋体" w:cs="宋体"/>
                <w:bCs/>
                <w:color w:val="auto"/>
                <w:sz w:val="24"/>
                <w:highlight w:val="none"/>
              </w:rPr>
            </w:pPr>
            <w:r>
              <w:rPr>
                <w:rFonts w:hint="eastAsia" w:ascii="宋体" w:hAnsi="宋体" w:cs="宋体"/>
                <w:bCs/>
                <w:color w:val="auto"/>
                <w:sz w:val="24"/>
                <w:highlight w:val="none"/>
              </w:rPr>
              <w:t>名称</w:t>
            </w:r>
          </w:p>
        </w:tc>
        <w:tc>
          <w:tcPr>
            <w:tcW w:w="3149" w:type="dxa"/>
            <w:vAlign w:val="center"/>
          </w:tcPr>
          <w:p w14:paraId="2DF22808">
            <w:pPr>
              <w:jc w:val="center"/>
              <w:rPr>
                <w:rFonts w:ascii="宋体" w:hAnsi="宋体" w:cs="宋体"/>
                <w:bCs/>
                <w:color w:val="auto"/>
                <w:sz w:val="24"/>
                <w:highlight w:val="none"/>
              </w:rPr>
            </w:pPr>
            <w:r>
              <w:rPr>
                <w:rFonts w:hint="eastAsia" w:ascii="宋体" w:hAnsi="宋体" w:cs="宋体"/>
                <w:bCs/>
                <w:color w:val="auto"/>
                <w:sz w:val="24"/>
                <w:highlight w:val="none"/>
              </w:rPr>
              <w:t>竞争性磋商文件规定</w:t>
            </w:r>
          </w:p>
        </w:tc>
        <w:tc>
          <w:tcPr>
            <w:tcW w:w="3232" w:type="dxa"/>
            <w:vAlign w:val="center"/>
          </w:tcPr>
          <w:p w14:paraId="5D96EA48">
            <w:pPr>
              <w:jc w:val="center"/>
              <w:rPr>
                <w:rFonts w:ascii="宋体" w:hAnsi="宋体" w:cs="宋体"/>
                <w:bCs/>
                <w:color w:val="auto"/>
                <w:sz w:val="24"/>
                <w:highlight w:val="none"/>
              </w:rPr>
            </w:pPr>
            <w:r>
              <w:rPr>
                <w:rFonts w:hint="eastAsia" w:ascii="宋体" w:hAnsi="宋体" w:cs="宋体"/>
                <w:bCs/>
                <w:color w:val="auto"/>
                <w:sz w:val="24"/>
                <w:highlight w:val="none"/>
              </w:rPr>
              <w:t>响应文件响应情况</w:t>
            </w:r>
          </w:p>
        </w:tc>
        <w:tc>
          <w:tcPr>
            <w:tcW w:w="865" w:type="dxa"/>
            <w:vMerge w:val="restart"/>
            <w:vAlign w:val="center"/>
          </w:tcPr>
          <w:p w14:paraId="3BB7E3E7">
            <w:pPr>
              <w:jc w:val="center"/>
              <w:rPr>
                <w:rFonts w:ascii="宋体" w:hAnsi="宋体" w:cs="宋体"/>
                <w:bCs/>
                <w:color w:val="auto"/>
                <w:sz w:val="24"/>
                <w:highlight w:val="none"/>
              </w:rPr>
            </w:pPr>
            <w:r>
              <w:rPr>
                <w:rFonts w:hint="eastAsia" w:ascii="宋体" w:hAnsi="宋体" w:cs="宋体"/>
                <w:bCs/>
                <w:color w:val="auto"/>
                <w:sz w:val="24"/>
                <w:highlight w:val="none"/>
              </w:rPr>
              <w:t>偏离</w:t>
            </w:r>
          </w:p>
          <w:p w14:paraId="11EBC113">
            <w:pPr>
              <w:jc w:val="center"/>
              <w:rPr>
                <w:rFonts w:ascii="宋体" w:hAnsi="宋体" w:cs="宋体"/>
                <w:bCs/>
                <w:color w:val="auto"/>
                <w:sz w:val="24"/>
                <w:highlight w:val="none"/>
              </w:rPr>
            </w:pPr>
            <w:r>
              <w:rPr>
                <w:rFonts w:hint="eastAsia" w:ascii="宋体" w:hAnsi="宋体" w:cs="宋体"/>
                <w:bCs/>
                <w:color w:val="auto"/>
                <w:sz w:val="24"/>
                <w:highlight w:val="none"/>
              </w:rPr>
              <w:t>情况</w:t>
            </w:r>
          </w:p>
        </w:tc>
        <w:tc>
          <w:tcPr>
            <w:tcW w:w="1412" w:type="dxa"/>
            <w:vMerge w:val="restart"/>
            <w:vAlign w:val="center"/>
          </w:tcPr>
          <w:p w14:paraId="2A52E90D">
            <w:pPr>
              <w:jc w:val="center"/>
              <w:rPr>
                <w:rFonts w:ascii="宋体" w:hAnsi="宋体" w:cs="宋体"/>
                <w:bCs/>
                <w:color w:val="auto"/>
                <w:sz w:val="24"/>
                <w:highlight w:val="none"/>
              </w:rPr>
            </w:pPr>
            <w:r>
              <w:rPr>
                <w:rFonts w:hint="eastAsia" w:ascii="宋体" w:hAnsi="宋体" w:cs="宋体"/>
                <w:bCs/>
                <w:color w:val="auto"/>
                <w:sz w:val="24"/>
                <w:highlight w:val="none"/>
              </w:rPr>
              <w:t>备注</w:t>
            </w:r>
          </w:p>
          <w:p w14:paraId="2DAAEF53">
            <w:pPr>
              <w:jc w:val="center"/>
              <w:rPr>
                <w:rFonts w:ascii="宋体" w:hAnsi="宋体" w:cs="宋体"/>
                <w:bCs/>
                <w:color w:val="auto"/>
                <w:sz w:val="24"/>
                <w:highlight w:val="none"/>
              </w:rPr>
            </w:pPr>
            <w:r>
              <w:rPr>
                <w:rFonts w:hint="eastAsia" w:ascii="宋体" w:hAnsi="宋体" w:cs="宋体"/>
                <w:bCs/>
                <w:color w:val="auto"/>
                <w:sz w:val="24"/>
                <w:highlight w:val="none"/>
              </w:rPr>
              <w:t>（页码）</w:t>
            </w:r>
          </w:p>
        </w:tc>
      </w:tr>
      <w:tr w14:paraId="7FDF0AD3">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730" w:type="dxa"/>
            <w:vMerge w:val="continue"/>
            <w:vAlign w:val="center"/>
          </w:tcPr>
          <w:p w14:paraId="4DB39505">
            <w:pPr>
              <w:spacing w:line="560" w:lineRule="exact"/>
              <w:jc w:val="center"/>
              <w:rPr>
                <w:rFonts w:ascii="宋体" w:hAnsi="宋体" w:cs="宋体"/>
                <w:bCs/>
                <w:color w:val="auto"/>
                <w:sz w:val="24"/>
                <w:highlight w:val="none"/>
              </w:rPr>
            </w:pPr>
          </w:p>
        </w:tc>
        <w:tc>
          <w:tcPr>
            <w:tcW w:w="903" w:type="dxa"/>
            <w:vMerge w:val="continue"/>
            <w:vAlign w:val="center"/>
          </w:tcPr>
          <w:p w14:paraId="50CD602F">
            <w:pPr>
              <w:spacing w:line="560" w:lineRule="exact"/>
              <w:jc w:val="center"/>
              <w:rPr>
                <w:rFonts w:ascii="宋体" w:hAnsi="宋体" w:cs="宋体"/>
                <w:bCs/>
                <w:color w:val="auto"/>
                <w:sz w:val="24"/>
                <w:highlight w:val="none"/>
              </w:rPr>
            </w:pPr>
          </w:p>
        </w:tc>
        <w:tc>
          <w:tcPr>
            <w:tcW w:w="3149" w:type="dxa"/>
            <w:vAlign w:val="center"/>
          </w:tcPr>
          <w:p w14:paraId="698FF54F">
            <w:pPr>
              <w:spacing w:beforeLines="0" w:afterLines="0" w:line="560" w:lineRule="exact"/>
              <w:jc w:val="center"/>
              <w:outlineLvl w:val="9"/>
              <w:rPr>
                <w:rFonts w:ascii="宋体" w:hAnsi="宋体" w:cs="宋体"/>
                <w:bCs/>
                <w:color w:val="auto"/>
                <w:spacing w:val="-6"/>
                <w:sz w:val="24"/>
                <w:highlight w:val="none"/>
              </w:rPr>
            </w:pPr>
            <w:r>
              <w:rPr>
                <w:rFonts w:hint="eastAsia" w:ascii="宋体" w:hAnsi="宋体"/>
                <w:color w:val="auto"/>
                <w:spacing w:val="-6"/>
                <w:sz w:val="24"/>
                <w:szCs w:val="32"/>
              </w:rPr>
              <w:t>服务内容</w:t>
            </w:r>
          </w:p>
        </w:tc>
        <w:tc>
          <w:tcPr>
            <w:tcW w:w="3232" w:type="dxa"/>
            <w:vAlign w:val="center"/>
          </w:tcPr>
          <w:p w14:paraId="1722A239">
            <w:pPr>
              <w:spacing w:beforeLines="0" w:afterLines="0" w:line="560" w:lineRule="exact"/>
              <w:jc w:val="center"/>
              <w:outlineLvl w:val="9"/>
              <w:rPr>
                <w:rFonts w:ascii="宋体" w:hAnsi="宋体" w:cs="宋体"/>
                <w:bCs/>
                <w:color w:val="auto"/>
                <w:sz w:val="24"/>
                <w:highlight w:val="none"/>
              </w:rPr>
            </w:pPr>
            <w:r>
              <w:rPr>
                <w:rFonts w:hint="eastAsia" w:ascii="宋体" w:hAnsi="宋体"/>
                <w:color w:val="auto"/>
                <w:sz w:val="24"/>
                <w:szCs w:val="32"/>
              </w:rPr>
              <w:t>服务内容</w:t>
            </w:r>
          </w:p>
        </w:tc>
        <w:tc>
          <w:tcPr>
            <w:tcW w:w="865" w:type="dxa"/>
            <w:vMerge w:val="continue"/>
            <w:vAlign w:val="center"/>
          </w:tcPr>
          <w:p w14:paraId="768D315F">
            <w:pPr>
              <w:spacing w:line="560" w:lineRule="exact"/>
              <w:jc w:val="center"/>
              <w:rPr>
                <w:rFonts w:ascii="宋体" w:hAnsi="宋体" w:cs="宋体"/>
                <w:bCs/>
                <w:color w:val="auto"/>
                <w:sz w:val="24"/>
                <w:highlight w:val="none"/>
              </w:rPr>
            </w:pPr>
          </w:p>
        </w:tc>
        <w:tc>
          <w:tcPr>
            <w:tcW w:w="1412" w:type="dxa"/>
            <w:vMerge w:val="continue"/>
            <w:vAlign w:val="center"/>
          </w:tcPr>
          <w:p w14:paraId="747961A8">
            <w:pPr>
              <w:spacing w:line="560" w:lineRule="exact"/>
              <w:jc w:val="center"/>
              <w:rPr>
                <w:rFonts w:ascii="宋体" w:hAnsi="宋体" w:cs="宋体"/>
                <w:bCs/>
                <w:color w:val="auto"/>
                <w:sz w:val="24"/>
                <w:highlight w:val="none"/>
              </w:rPr>
            </w:pPr>
          </w:p>
        </w:tc>
      </w:tr>
      <w:tr w14:paraId="0C60DF76">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730" w:type="dxa"/>
            <w:vAlign w:val="center"/>
          </w:tcPr>
          <w:p w14:paraId="515140EC">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1</w:t>
            </w:r>
          </w:p>
        </w:tc>
        <w:tc>
          <w:tcPr>
            <w:tcW w:w="903" w:type="dxa"/>
            <w:vAlign w:val="center"/>
          </w:tcPr>
          <w:p w14:paraId="4E994D13">
            <w:pPr>
              <w:spacing w:line="560" w:lineRule="exact"/>
              <w:jc w:val="center"/>
              <w:rPr>
                <w:rFonts w:ascii="宋体" w:hAnsi="宋体" w:cs="宋体"/>
                <w:bCs/>
                <w:color w:val="auto"/>
                <w:sz w:val="24"/>
                <w:highlight w:val="none"/>
              </w:rPr>
            </w:pPr>
          </w:p>
        </w:tc>
        <w:tc>
          <w:tcPr>
            <w:tcW w:w="3149" w:type="dxa"/>
            <w:vAlign w:val="center"/>
          </w:tcPr>
          <w:p w14:paraId="0C791556">
            <w:pPr>
              <w:spacing w:line="560" w:lineRule="exact"/>
              <w:jc w:val="center"/>
              <w:rPr>
                <w:rFonts w:ascii="宋体" w:hAnsi="宋体" w:cs="宋体"/>
                <w:bCs/>
                <w:color w:val="auto"/>
                <w:sz w:val="24"/>
                <w:highlight w:val="none"/>
              </w:rPr>
            </w:pPr>
          </w:p>
        </w:tc>
        <w:tc>
          <w:tcPr>
            <w:tcW w:w="3232" w:type="dxa"/>
            <w:vAlign w:val="center"/>
          </w:tcPr>
          <w:p w14:paraId="5477B8DC">
            <w:pPr>
              <w:spacing w:line="560" w:lineRule="exact"/>
              <w:jc w:val="center"/>
              <w:rPr>
                <w:rFonts w:ascii="宋体" w:hAnsi="宋体" w:cs="宋体"/>
                <w:bCs/>
                <w:color w:val="auto"/>
                <w:sz w:val="24"/>
                <w:highlight w:val="none"/>
              </w:rPr>
            </w:pPr>
          </w:p>
        </w:tc>
        <w:tc>
          <w:tcPr>
            <w:tcW w:w="865" w:type="dxa"/>
            <w:vAlign w:val="center"/>
          </w:tcPr>
          <w:p w14:paraId="1C24CEA9">
            <w:pPr>
              <w:spacing w:line="560" w:lineRule="exact"/>
              <w:jc w:val="center"/>
              <w:rPr>
                <w:rFonts w:ascii="宋体" w:hAnsi="宋体" w:cs="宋体"/>
                <w:bCs/>
                <w:color w:val="auto"/>
                <w:sz w:val="24"/>
                <w:highlight w:val="none"/>
              </w:rPr>
            </w:pPr>
          </w:p>
        </w:tc>
        <w:tc>
          <w:tcPr>
            <w:tcW w:w="1412" w:type="dxa"/>
            <w:vAlign w:val="center"/>
          </w:tcPr>
          <w:p w14:paraId="76245D01">
            <w:pPr>
              <w:spacing w:line="560" w:lineRule="exact"/>
              <w:jc w:val="center"/>
              <w:rPr>
                <w:rFonts w:ascii="宋体" w:hAnsi="宋体" w:cs="宋体"/>
                <w:bCs/>
                <w:color w:val="auto"/>
                <w:sz w:val="24"/>
                <w:highlight w:val="none"/>
              </w:rPr>
            </w:pPr>
          </w:p>
        </w:tc>
      </w:tr>
      <w:tr w14:paraId="55617277">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730" w:type="dxa"/>
            <w:vAlign w:val="center"/>
          </w:tcPr>
          <w:p w14:paraId="66500943">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2</w:t>
            </w:r>
          </w:p>
        </w:tc>
        <w:tc>
          <w:tcPr>
            <w:tcW w:w="903" w:type="dxa"/>
            <w:vAlign w:val="center"/>
          </w:tcPr>
          <w:p w14:paraId="121BC8AC">
            <w:pPr>
              <w:spacing w:line="560" w:lineRule="exact"/>
              <w:jc w:val="center"/>
              <w:rPr>
                <w:rFonts w:ascii="宋体" w:hAnsi="宋体" w:cs="宋体"/>
                <w:bCs/>
                <w:color w:val="auto"/>
                <w:sz w:val="24"/>
                <w:highlight w:val="none"/>
              </w:rPr>
            </w:pPr>
          </w:p>
        </w:tc>
        <w:tc>
          <w:tcPr>
            <w:tcW w:w="3149" w:type="dxa"/>
            <w:vAlign w:val="center"/>
          </w:tcPr>
          <w:p w14:paraId="2DF92826">
            <w:pPr>
              <w:spacing w:line="560" w:lineRule="exact"/>
              <w:jc w:val="center"/>
              <w:rPr>
                <w:rFonts w:ascii="宋体" w:hAnsi="宋体" w:cs="宋体"/>
                <w:bCs/>
                <w:color w:val="auto"/>
                <w:sz w:val="24"/>
                <w:highlight w:val="none"/>
              </w:rPr>
            </w:pPr>
          </w:p>
        </w:tc>
        <w:tc>
          <w:tcPr>
            <w:tcW w:w="3232" w:type="dxa"/>
            <w:vAlign w:val="center"/>
          </w:tcPr>
          <w:p w14:paraId="436A24D2">
            <w:pPr>
              <w:spacing w:line="560" w:lineRule="exact"/>
              <w:jc w:val="center"/>
              <w:rPr>
                <w:rFonts w:ascii="宋体" w:hAnsi="宋体" w:cs="宋体"/>
                <w:bCs/>
                <w:color w:val="auto"/>
                <w:sz w:val="24"/>
                <w:highlight w:val="none"/>
              </w:rPr>
            </w:pPr>
          </w:p>
        </w:tc>
        <w:tc>
          <w:tcPr>
            <w:tcW w:w="865" w:type="dxa"/>
            <w:vAlign w:val="center"/>
          </w:tcPr>
          <w:p w14:paraId="259616B5">
            <w:pPr>
              <w:spacing w:line="560" w:lineRule="exact"/>
              <w:jc w:val="center"/>
              <w:rPr>
                <w:rFonts w:ascii="宋体" w:hAnsi="宋体" w:cs="宋体"/>
                <w:bCs/>
                <w:color w:val="auto"/>
                <w:sz w:val="24"/>
                <w:highlight w:val="none"/>
              </w:rPr>
            </w:pPr>
          </w:p>
        </w:tc>
        <w:tc>
          <w:tcPr>
            <w:tcW w:w="1412" w:type="dxa"/>
            <w:vAlign w:val="center"/>
          </w:tcPr>
          <w:p w14:paraId="1C801FF6">
            <w:pPr>
              <w:spacing w:line="560" w:lineRule="exact"/>
              <w:jc w:val="center"/>
              <w:rPr>
                <w:rFonts w:ascii="宋体" w:hAnsi="宋体" w:cs="宋体"/>
                <w:bCs/>
                <w:color w:val="auto"/>
                <w:sz w:val="24"/>
                <w:highlight w:val="none"/>
              </w:rPr>
            </w:pPr>
          </w:p>
        </w:tc>
      </w:tr>
      <w:tr w14:paraId="0166EF99">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730" w:type="dxa"/>
            <w:vAlign w:val="center"/>
          </w:tcPr>
          <w:p w14:paraId="739C6989">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3</w:t>
            </w:r>
          </w:p>
        </w:tc>
        <w:tc>
          <w:tcPr>
            <w:tcW w:w="903" w:type="dxa"/>
            <w:vAlign w:val="center"/>
          </w:tcPr>
          <w:p w14:paraId="5FC7E55B">
            <w:pPr>
              <w:spacing w:line="560" w:lineRule="exact"/>
              <w:jc w:val="center"/>
              <w:rPr>
                <w:rFonts w:ascii="宋体" w:hAnsi="宋体" w:cs="宋体"/>
                <w:bCs/>
                <w:color w:val="auto"/>
                <w:sz w:val="24"/>
                <w:highlight w:val="none"/>
              </w:rPr>
            </w:pPr>
          </w:p>
        </w:tc>
        <w:tc>
          <w:tcPr>
            <w:tcW w:w="3149" w:type="dxa"/>
            <w:vAlign w:val="center"/>
          </w:tcPr>
          <w:p w14:paraId="51E2D6EA">
            <w:pPr>
              <w:spacing w:line="560" w:lineRule="exact"/>
              <w:jc w:val="center"/>
              <w:rPr>
                <w:rFonts w:ascii="宋体" w:hAnsi="宋体" w:cs="宋体"/>
                <w:bCs/>
                <w:color w:val="auto"/>
                <w:sz w:val="24"/>
                <w:highlight w:val="none"/>
              </w:rPr>
            </w:pPr>
          </w:p>
        </w:tc>
        <w:tc>
          <w:tcPr>
            <w:tcW w:w="3232" w:type="dxa"/>
            <w:vAlign w:val="center"/>
          </w:tcPr>
          <w:p w14:paraId="30D53445">
            <w:pPr>
              <w:spacing w:line="560" w:lineRule="exact"/>
              <w:jc w:val="center"/>
              <w:rPr>
                <w:rFonts w:ascii="宋体" w:hAnsi="宋体" w:cs="宋体"/>
                <w:bCs/>
                <w:color w:val="auto"/>
                <w:sz w:val="24"/>
                <w:highlight w:val="none"/>
              </w:rPr>
            </w:pPr>
          </w:p>
        </w:tc>
        <w:tc>
          <w:tcPr>
            <w:tcW w:w="865" w:type="dxa"/>
            <w:vAlign w:val="center"/>
          </w:tcPr>
          <w:p w14:paraId="5D847187">
            <w:pPr>
              <w:spacing w:line="560" w:lineRule="exact"/>
              <w:jc w:val="center"/>
              <w:rPr>
                <w:rFonts w:ascii="宋体" w:hAnsi="宋体" w:cs="宋体"/>
                <w:bCs/>
                <w:color w:val="auto"/>
                <w:sz w:val="24"/>
                <w:highlight w:val="none"/>
              </w:rPr>
            </w:pPr>
          </w:p>
        </w:tc>
        <w:tc>
          <w:tcPr>
            <w:tcW w:w="1412" w:type="dxa"/>
            <w:vAlign w:val="center"/>
          </w:tcPr>
          <w:p w14:paraId="298E6A76">
            <w:pPr>
              <w:spacing w:line="560" w:lineRule="exact"/>
              <w:jc w:val="center"/>
              <w:rPr>
                <w:rFonts w:ascii="宋体" w:hAnsi="宋体" w:cs="宋体"/>
                <w:bCs/>
                <w:color w:val="auto"/>
                <w:sz w:val="24"/>
                <w:highlight w:val="none"/>
              </w:rPr>
            </w:pPr>
          </w:p>
        </w:tc>
      </w:tr>
      <w:tr w14:paraId="5B8C96B4">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730" w:type="dxa"/>
            <w:vAlign w:val="center"/>
          </w:tcPr>
          <w:p w14:paraId="5F539E1D">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4</w:t>
            </w:r>
          </w:p>
        </w:tc>
        <w:tc>
          <w:tcPr>
            <w:tcW w:w="903" w:type="dxa"/>
            <w:vAlign w:val="center"/>
          </w:tcPr>
          <w:p w14:paraId="33F1B764">
            <w:pPr>
              <w:spacing w:line="560" w:lineRule="exact"/>
              <w:jc w:val="center"/>
              <w:rPr>
                <w:rFonts w:ascii="宋体" w:hAnsi="宋体" w:cs="宋体"/>
                <w:bCs/>
                <w:color w:val="auto"/>
                <w:sz w:val="24"/>
                <w:highlight w:val="none"/>
              </w:rPr>
            </w:pPr>
          </w:p>
        </w:tc>
        <w:tc>
          <w:tcPr>
            <w:tcW w:w="3149" w:type="dxa"/>
            <w:vAlign w:val="center"/>
          </w:tcPr>
          <w:p w14:paraId="2EE1AF45">
            <w:pPr>
              <w:spacing w:line="560" w:lineRule="exact"/>
              <w:jc w:val="center"/>
              <w:rPr>
                <w:rFonts w:ascii="宋体" w:hAnsi="宋体" w:cs="宋体"/>
                <w:bCs/>
                <w:color w:val="auto"/>
                <w:sz w:val="24"/>
                <w:highlight w:val="none"/>
              </w:rPr>
            </w:pPr>
          </w:p>
        </w:tc>
        <w:tc>
          <w:tcPr>
            <w:tcW w:w="3232" w:type="dxa"/>
            <w:vAlign w:val="center"/>
          </w:tcPr>
          <w:p w14:paraId="732971EB">
            <w:pPr>
              <w:spacing w:line="560" w:lineRule="exact"/>
              <w:jc w:val="center"/>
              <w:rPr>
                <w:rFonts w:ascii="宋体" w:hAnsi="宋体" w:cs="宋体"/>
                <w:bCs/>
                <w:color w:val="auto"/>
                <w:sz w:val="24"/>
                <w:highlight w:val="none"/>
              </w:rPr>
            </w:pPr>
          </w:p>
        </w:tc>
        <w:tc>
          <w:tcPr>
            <w:tcW w:w="865" w:type="dxa"/>
            <w:vAlign w:val="center"/>
          </w:tcPr>
          <w:p w14:paraId="2945CF23">
            <w:pPr>
              <w:spacing w:line="560" w:lineRule="exact"/>
              <w:jc w:val="center"/>
              <w:rPr>
                <w:rFonts w:ascii="宋体" w:hAnsi="宋体" w:cs="宋体"/>
                <w:bCs/>
                <w:color w:val="auto"/>
                <w:sz w:val="24"/>
                <w:highlight w:val="none"/>
              </w:rPr>
            </w:pPr>
          </w:p>
        </w:tc>
        <w:tc>
          <w:tcPr>
            <w:tcW w:w="1412" w:type="dxa"/>
            <w:vAlign w:val="center"/>
          </w:tcPr>
          <w:p w14:paraId="15D51AF6">
            <w:pPr>
              <w:spacing w:line="560" w:lineRule="exact"/>
              <w:jc w:val="center"/>
              <w:rPr>
                <w:rFonts w:ascii="宋体" w:hAnsi="宋体" w:cs="宋体"/>
                <w:bCs/>
                <w:color w:val="auto"/>
                <w:sz w:val="24"/>
                <w:highlight w:val="none"/>
              </w:rPr>
            </w:pPr>
          </w:p>
        </w:tc>
      </w:tr>
      <w:tr w14:paraId="0154F66B">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730" w:type="dxa"/>
            <w:vAlign w:val="center"/>
          </w:tcPr>
          <w:p w14:paraId="4B20DE6D">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5</w:t>
            </w:r>
          </w:p>
        </w:tc>
        <w:tc>
          <w:tcPr>
            <w:tcW w:w="903" w:type="dxa"/>
            <w:vAlign w:val="center"/>
          </w:tcPr>
          <w:p w14:paraId="7785FCA2">
            <w:pPr>
              <w:spacing w:line="560" w:lineRule="exact"/>
              <w:jc w:val="center"/>
              <w:rPr>
                <w:rFonts w:ascii="宋体" w:hAnsi="宋体" w:cs="宋体"/>
                <w:bCs/>
                <w:color w:val="auto"/>
                <w:sz w:val="24"/>
                <w:highlight w:val="none"/>
              </w:rPr>
            </w:pPr>
          </w:p>
        </w:tc>
        <w:tc>
          <w:tcPr>
            <w:tcW w:w="3149" w:type="dxa"/>
            <w:vAlign w:val="center"/>
          </w:tcPr>
          <w:p w14:paraId="3D2ABB9D">
            <w:pPr>
              <w:spacing w:line="560" w:lineRule="exact"/>
              <w:jc w:val="center"/>
              <w:rPr>
                <w:rFonts w:ascii="宋体" w:hAnsi="宋体" w:cs="宋体"/>
                <w:bCs/>
                <w:color w:val="auto"/>
                <w:sz w:val="24"/>
                <w:highlight w:val="none"/>
              </w:rPr>
            </w:pPr>
          </w:p>
        </w:tc>
        <w:tc>
          <w:tcPr>
            <w:tcW w:w="3232" w:type="dxa"/>
            <w:vAlign w:val="center"/>
          </w:tcPr>
          <w:p w14:paraId="01F1C7D5">
            <w:pPr>
              <w:spacing w:line="560" w:lineRule="exact"/>
              <w:jc w:val="center"/>
              <w:rPr>
                <w:rFonts w:ascii="宋体" w:hAnsi="宋体" w:cs="宋体"/>
                <w:bCs/>
                <w:color w:val="auto"/>
                <w:sz w:val="24"/>
                <w:highlight w:val="none"/>
              </w:rPr>
            </w:pPr>
          </w:p>
        </w:tc>
        <w:tc>
          <w:tcPr>
            <w:tcW w:w="865" w:type="dxa"/>
            <w:vAlign w:val="center"/>
          </w:tcPr>
          <w:p w14:paraId="076354B6">
            <w:pPr>
              <w:spacing w:line="560" w:lineRule="exact"/>
              <w:jc w:val="center"/>
              <w:rPr>
                <w:rFonts w:ascii="宋体" w:hAnsi="宋体" w:cs="宋体"/>
                <w:bCs/>
                <w:color w:val="auto"/>
                <w:sz w:val="24"/>
                <w:highlight w:val="none"/>
              </w:rPr>
            </w:pPr>
          </w:p>
        </w:tc>
        <w:tc>
          <w:tcPr>
            <w:tcW w:w="1412" w:type="dxa"/>
            <w:vAlign w:val="center"/>
          </w:tcPr>
          <w:p w14:paraId="763F322D">
            <w:pPr>
              <w:spacing w:line="560" w:lineRule="exact"/>
              <w:jc w:val="center"/>
              <w:rPr>
                <w:rFonts w:ascii="宋体" w:hAnsi="宋体" w:cs="宋体"/>
                <w:bCs/>
                <w:color w:val="auto"/>
                <w:sz w:val="24"/>
                <w:highlight w:val="none"/>
              </w:rPr>
            </w:pPr>
          </w:p>
        </w:tc>
      </w:tr>
      <w:tr w14:paraId="09498149">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70" w:hRule="atLeast"/>
          <w:jc w:val="center"/>
        </w:trPr>
        <w:tc>
          <w:tcPr>
            <w:tcW w:w="730" w:type="dxa"/>
            <w:tcBorders>
              <w:bottom w:val="double" w:color="auto" w:sz="4" w:space="0"/>
            </w:tcBorders>
            <w:vAlign w:val="center"/>
          </w:tcPr>
          <w:p w14:paraId="040A47D6">
            <w:pPr>
              <w:spacing w:line="560" w:lineRule="exact"/>
              <w:jc w:val="center"/>
              <w:rPr>
                <w:rFonts w:ascii="宋体" w:hAnsi="宋体" w:cs="宋体"/>
                <w:bCs/>
                <w:color w:val="auto"/>
                <w:sz w:val="24"/>
                <w:highlight w:val="none"/>
              </w:rPr>
            </w:pPr>
            <w:r>
              <w:rPr>
                <w:rFonts w:hint="eastAsia" w:ascii="宋体" w:hAnsi="宋体" w:cs="宋体"/>
                <w:bCs/>
                <w:color w:val="auto"/>
                <w:sz w:val="24"/>
                <w:highlight w:val="none"/>
              </w:rPr>
              <w:t>…</w:t>
            </w:r>
          </w:p>
        </w:tc>
        <w:tc>
          <w:tcPr>
            <w:tcW w:w="903" w:type="dxa"/>
            <w:tcBorders>
              <w:bottom w:val="double" w:color="auto" w:sz="4" w:space="0"/>
            </w:tcBorders>
            <w:vAlign w:val="center"/>
          </w:tcPr>
          <w:p w14:paraId="13CA21C0">
            <w:pPr>
              <w:spacing w:line="560" w:lineRule="exact"/>
              <w:jc w:val="center"/>
              <w:rPr>
                <w:rFonts w:ascii="宋体" w:hAnsi="宋体" w:cs="宋体"/>
                <w:bCs/>
                <w:color w:val="auto"/>
                <w:sz w:val="24"/>
                <w:highlight w:val="none"/>
              </w:rPr>
            </w:pPr>
          </w:p>
        </w:tc>
        <w:tc>
          <w:tcPr>
            <w:tcW w:w="3149" w:type="dxa"/>
            <w:tcBorders>
              <w:bottom w:val="double" w:color="auto" w:sz="4" w:space="0"/>
            </w:tcBorders>
            <w:vAlign w:val="center"/>
          </w:tcPr>
          <w:p w14:paraId="410C5241">
            <w:pPr>
              <w:spacing w:line="560" w:lineRule="exact"/>
              <w:jc w:val="center"/>
              <w:rPr>
                <w:rFonts w:ascii="宋体" w:hAnsi="宋体" w:cs="宋体"/>
                <w:bCs/>
                <w:color w:val="auto"/>
                <w:sz w:val="24"/>
                <w:highlight w:val="none"/>
              </w:rPr>
            </w:pPr>
          </w:p>
        </w:tc>
        <w:tc>
          <w:tcPr>
            <w:tcW w:w="3232" w:type="dxa"/>
            <w:tcBorders>
              <w:bottom w:val="double" w:color="auto" w:sz="4" w:space="0"/>
            </w:tcBorders>
            <w:vAlign w:val="center"/>
          </w:tcPr>
          <w:p w14:paraId="7C712050">
            <w:pPr>
              <w:spacing w:line="560" w:lineRule="exact"/>
              <w:jc w:val="center"/>
              <w:rPr>
                <w:rFonts w:ascii="宋体" w:hAnsi="宋体" w:cs="宋体"/>
                <w:bCs/>
                <w:color w:val="auto"/>
                <w:sz w:val="24"/>
                <w:highlight w:val="none"/>
              </w:rPr>
            </w:pPr>
          </w:p>
        </w:tc>
        <w:tc>
          <w:tcPr>
            <w:tcW w:w="865" w:type="dxa"/>
            <w:tcBorders>
              <w:bottom w:val="double" w:color="auto" w:sz="4" w:space="0"/>
            </w:tcBorders>
            <w:vAlign w:val="center"/>
          </w:tcPr>
          <w:p w14:paraId="4E7AD2F2">
            <w:pPr>
              <w:spacing w:line="560" w:lineRule="exact"/>
              <w:jc w:val="center"/>
              <w:rPr>
                <w:rFonts w:ascii="宋体" w:hAnsi="宋体" w:cs="宋体"/>
                <w:bCs/>
                <w:color w:val="auto"/>
                <w:sz w:val="24"/>
                <w:highlight w:val="none"/>
              </w:rPr>
            </w:pPr>
          </w:p>
        </w:tc>
        <w:tc>
          <w:tcPr>
            <w:tcW w:w="1412" w:type="dxa"/>
            <w:tcBorders>
              <w:bottom w:val="double" w:color="auto" w:sz="4" w:space="0"/>
            </w:tcBorders>
            <w:vAlign w:val="center"/>
          </w:tcPr>
          <w:p w14:paraId="1CC97F4E">
            <w:pPr>
              <w:spacing w:line="560" w:lineRule="exact"/>
              <w:jc w:val="center"/>
              <w:rPr>
                <w:rFonts w:ascii="宋体" w:hAnsi="宋体" w:cs="宋体"/>
                <w:bCs/>
                <w:color w:val="auto"/>
                <w:sz w:val="24"/>
                <w:highlight w:val="none"/>
              </w:rPr>
            </w:pPr>
          </w:p>
        </w:tc>
      </w:tr>
    </w:tbl>
    <w:p w14:paraId="0C13B796">
      <w:pPr>
        <w:spacing w:line="360" w:lineRule="auto"/>
        <w:rPr>
          <w:rFonts w:ascii="宋体" w:hAnsi="宋体" w:cs="宋体"/>
          <w:bCs/>
          <w:color w:val="auto"/>
          <w:sz w:val="24"/>
          <w:highlight w:val="none"/>
        </w:rPr>
      </w:pPr>
      <w:r>
        <w:rPr>
          <w:rFonts w:hint="eastAsia" w:ascii="宋体" w:hAnsi="宋体" w:cs="宋体"/>
          <w:bCs/>
          <w:color w:val="auto"/>
          <w:sz w:val="24"/>
          <w:highlight w:val="none"/>
        </w:rPr>
        <w:t>注：如响应内容较多可在表格中填写基本响应内容，在本表后附详细响应内容或相关资料（包括但不限于佐证材料或投标供应商自行认为需要提供的相关资料）。</w:t>
      </w:r>
    </w:p>
    <w:p w14:paraId="70F8EA58">
      <w:pPr>
        <w:spacing w:line="360" w:lineRule="auto"/>
        <w:ind w:firstLine="480"/>
        <w:rPr>
          <w:rFonts w:ascii="宋体" w:hAnsi="宋体" w:cs="宋体"/>
          <w:bCs/>
          <w:color w:val="auto"/>
          <w:sz w:val="24"/>
          <w:highlight w:val="none"/>
        </w:rPr>
      </w:pPr>
    </w:p>
    <w:p w14:paraId="7CC390DD">
      <w:pPr>
        <w:spacing w:line="480" w:lineRule="auto"/>
        <w:ind w:firstLine="480"/>
        <w:rPr>
          <w:rFonts w:ascii="宋体" w:hAnsi="宋体" w:cs="宋体"/>
          <w:bCs/>
          <w:color w:val="auto"/>
          <w:sz w:val="24"/>
          <w:highlight w:val="none"/>
        </w:rPr>
      </w:pPr>
      <w:r>
        <w:rPr>
          <w:rFonts w:hint="eastAsia" w:ascii="宋体" w:hAnsi="宋体" w:cs="宋体"/>
          <w:bCs/>
          <w:color w:val="auto"/>
          <w:sz w:val="24"/>
          <w:highlight w:val="none"/>
        </w:rPr>
        <w:t>供应商：</w:t>
      </w:r>
      <w:r>
        <w:rPr>
          <w:rFonts w:hint="eastAsia" w:ascii="宋体" w:hAnsi="宋体" w:cs="宋体"/>
          <w:bCs/>
          <w:color w:val="auto"/>
          <w:sz w:val="24"/>
          <w:highlight w:val="none"/>
          <w:u w:val="single"/>
        </w:rPr>
        <w:t xml:space="preserve">                    </w:t>
      </w:r>
      <w:r>
        <w:rPr>
          <w:rFonts w:hint="eastAsia" w:ascii="宋体" w:hAnsi="宋体" w:cs="宋体"/>
          <w:bCs/>
          <w:color w:val="auto"/>
          <w:sz w:val="24"/>
          <w:highlight w:val="none"/>
        </w:rPr>
        <w:t>（签章）</w:t>
      </w:r>
    </w:p>
    <w:p w14:paraId="2C0D985F">
      <w:pPr>
        <w:spacing w:line="480" w:lineRule="auto"/>
        <w:ind w:firstLine="480"/>
        <w:rPr>
          <w:rFonts w:ascii="宋体" w:hAnsi="宋体" w:cs="宋体"/>
          <w:bCs/>
          <w:color w:val="auto"/>
          <w:sz w:val="24"/>
          <w:highlight w:val="none"/>
          <w:u w:val="single"/>
        </w:rPr>
      </w:pPr>
      <w:r>
        <w:rPr>
          <w:rFonts w:hint="eastAsia" w:ascii="宋体" w:hAnsi="宋体" w:cs="宋体"/>
          <w:bCs/>
          <w:color w:val="auto"/>
          <w:sz w:val="24"/>
          <w:highlight w:val="none"/>
        </w:rPr>
        <w:t>法定代表人或委托代理人(签字或签章)：</w:t>
      </w:r>
      <w:r>
        <w:rPr>
          <w:rFonts w:hint="eastAsia" w:ascii="宋体" w:hAnsi="宋体" w:cs="宋体"/>
          <w:bCs/>
          <w:color w:val="auto"/>
          <w:sz w:val="24"/>
          <w:highlight w:val="none"/>
          <w:u w:val="single"/>
        </w:rPr>
        <w:t xml:space="preserve">                   </w:t>
      </w:r>
    </w:p>
    <w:p w14:paraId="56608AF1">
      <w:pPr>
        <w:spacing w:line="480" w:lineRule="auto"/>
        <w:ind w:firstLine="480"/>
        <w:rPr>
          <w:rFonts w:ascii="宋体" w:hAnsi="宋体" w:cs="宋体"/>
          <w:bCs/>
          <w:color w:val="auto"/>
          <w:sz w:val="24"/>
          <w:highlight w:val="none"/>
        </w:rPr>
      </w:pPr>
      <w:r>
        <w:rPr>
          <w:rFonts w:hint="eastAsia" w:ascii="宋体" w:hAnsi="宋体" w:cs="宋体"/>
          <w:bCs/>
          <w:color w:val="auto"/>
          <w:sz w:val="24"/>
          <w:highlight w:val="none"/>
        </w:rPr>
        <w:t>日期：</w:t>
      </w:r>
      <w:r>
        <w:rPr>
          <w:rFonts w:hint="eastAsia" w:ascii="宋体" w:hAnsi="宋体" w:cs="宋体"/>
          <w:bCs/>
          <w:color w:val="auto"/>
          <w:sz w:val="24"/>
          <w:highlight w:val="none"/>
          <w:u w:val="single"/>
        </w:rPr>
        <w:t xml:space="preserve">                      </w:t>
      </w:r>
    </w:p>
    <w:p w14:paraId="0A5F8B3C">
      <w:pPr>
        <w:spacing w:line="360" w:lineRule="auto"/>
        <w:ind w:firstLine="560"/>
        <w:rPr>
          <w:rFonts w:ascii="宋体" w:hAnsi="宋体" w:cs="宋体"/>
          <w:bCs/>
          <w:color w:val="auto"/>
          <w:sz w:val="28"/>
          <w:szCs w:val="28"/>
          <w:highlight w:val="none"/>
        </w:rPr>
      </w:pPr>
    </w:p>
    <w:p w14:paraId="285BA35A">
      <w:pPr>
        <w:spacing w:line="560" w:lineRule="exact"/>
        <w:ind w:firstLine="560" w:firstLineChars="200"/>
        <w:rPr>
          <w:rFonts w:ascii="宋体" w:hAnsi="宋体" w:cs="宋体"/>
          <w:bCs/>
          <w:color w:val="auto"/>
          <w:sz w:val="28"/>
          <w:szCs w:val="28"/>
          <w:highlight w:val="none"/>
        </w:rPr>
      </w:pPr>
      <w:r>
        <w:rPr>
          <w:rFonts w:hint="eastAsia" w:ascii="宋体" w:hAnsi="宋体" w:cs="宋体"/>
          <w:b/>
          <w:color w:val="auto"/>
          <w:sz w:val="28"/>
          <w:szCs w:val="28"/>
          <w:highlight w:val="none"/>
        </w:rPr>
        <w:t>附件：</w:t>
      </w:r>
    </w:p>
    <w:p w14:paraId="31BEBDDB">
      <w:pPr>
        <w:widowControl/>
        <w:ind w:firstLine="560"/>
        <w:jc w:val="left"/>
        <w:rPr>
          <w:rFonts w:ascii="宋体" w:hAnsi="宋体" w:cs="宋体"/>
          <w:color w:val="auto"/>
          <w:sz w:val="28"/>
          <w:szCs w:val="28"/>
          <w:highlight w:val="none"/>
        </w:rPr>
      </w:pPr>
      <w:r>
        <w:rPr>
          <w:rFonts w:hint="eastAsia" w:ascii="宋体" w:hAnsi="宋体" w:cs="宋体"/>
          <w:color w:val="auto"/>
          <w:sz w:val="28"/>
          <w:szCs w:val="28"/>
          <w:highlight w:val="none"/>
        </w:rPr>
        <w:br w:type="page"/>
      </w:r>
    </w:p>
    <w:bookmarkEnd w:id="18"/>
    <w:bookmarkEnd w:id="19"/>
    <w:bookmarkEnd w:id="20"/>
    <w:p w14:paraId="2AC1F2F5">
      <w:pPr>
        <w:numPr>
          <w:ilvl w:val="0"/>
          <w:numId w:val="0"/>
        </w:numPr>
        <w:spacing w:beforeLines="0" w:afterLines="0"/>
        <w:jc w:val="center"/>
        <w:outlineLvl w:val="9"/>
        <w:rPr>
          <w:rFonts w:hint="eastAsia" w:ascii="宋体" w:hAnsi="宋体"/>
          <w:b/>
          <w:color w:val="auto"/>
          <w:sz w:val="28"/>
          <w:szCs w:val="28"/>
        </w:rPr>
      </w:pPr>
      <w:bookmarkStart w:id="23" w:name="_Toc72786981"/>
      <w:bookmarkStart w:id="24" w:name="_Toc72861091"/>
      <w:bookmarkStart w:id="25" w:name="_Toc74068951"/>
      <w:bookmarkStart w:id="26" w:name="_Toc19348"/>
      <w:r>
        <w:rPr>
          <w:rFonts w:hint="eastAsia" w:ascii="宋体" w:hAnsi="宋体"/>
          <w:b/>
          <w:color w:val="auto"/>
          <w:sz w:val="28"/>
          <w:szCs w:val="28"/>
        </w:rPr>
        <w:t>（二）业绩</w:t>
      </w:r>
    </w:p>
    <w:p w14:paraId="15E470B7">
      <w:pPr>
        <w:numPr>
          <w:ilvl w:val="0"/>
          <w:numId w:val="0"/>
        </w:numPr>
        <w:spacing w:beforeLines="0" w:afterLines="0"/>
        <w:jc w:val="both"/>
        <w:outlineLvl w:val="9"/>
        <w:rPr>
          <w:rFonts w:hint="eastAsia" w:ascii="宋体" w:hAnsi="宋体"/>
          <w:b/>
          <w:color w:val="auto"/>
          <w:sz w:val="28"/>
          <w:szCs w:val="28"/>
        </w:rPr>
      </w:pPr>
    </w:p>
    <w:p w14:paraId="23357AA0">
      <w:pPr>
        <w:numPr>
          <w:ilvl w:val="0"/>
          <w:numId w:val="0"/>
        </w:numPr>
        <w:spacing w:beforeLines="0" w:afterLines="0"/>
        <w:jc w:val="center"/>
        <w:outlineLvl w:val="9"/>
        <w:rPr>
          <w:rFonts w:hint="eastAsia" w:ascii="宋体" w:hAnsi="宋体"/>
          <w:b/>
          <w:color w:val="auto"/>
          <w:sz w:val="28"/>
          <w:szCs w:val="28"/>
        </w:rPr>
      </w:pPr>
    </w:p>
    <w:p w14:paraId="2E799A4C">
      <w:pPr>
        <w:numPr>
          <w:ilvl w:val="0"/>
          <w:numId w:val="0"/>
        </w:numPr>
        <w:spacing w:beforeLines="0" w:afterLines="0"/>
        <w:jc w:val="center"/>
        <w:outlineLvl w:val="9"/>
        <w:rPr>
          <w:rFonts w:hint="default" w:ascii="宋体" w:hAnsi="宋体" w:eastAsia="宋体"/>
          <w:b/>
          <w:color w:val="auto"/>
          <w:sz w:val="28"/>
          <w:szCs w:val="28"/>
          <w:lang w:val="en-US" w:eastAsia="zh-CN"/>
        </w:rPr>
      </w:pPr>
      <w:r>
        <w:rPr>
          <w:rFonts w:hint="eastAsia" w:ascii="宋体" w:hAnsi="宋体"/>
          <w:b/>
          <w:color w:val="auto"/>
          <w:sz w:val="28"/>
          <w:szCs w:val="28"/>
        </w:rPr>
        <w:t>（</w:t>
      </w:r>
      <w:r>
        <w:rPr>
          <w:rFonts w:hint="eastAsia" w:ascii="宋体" w:hAnsi="宋体"/>
          <w:b/>
          <w:color w:val="auto"/>
          <w:sz w:val="28"/>
          <w:szCs w:val="28"/>
          <w:lang w:val="en-US" w:eastAsia="zh-CN"/>
        </w:rPr>
        <w:t>三</w:t>
      </w:r>
      <w:r>
        <w:rPr>
          <w:rFonts w:hint="eastAsia" w:ascii="宋体" w:hAnsi="宋体"/>
          <w:b/>
          <w:color w:val="auto"/>
          <w:sz w:val="28"/>
          <w:szCs w:val="28"/>
        </w:rPr>
        <w:t>）</w:t>
      </w:r>
      <w:r>
        <w:rPr>
          <w:rFonts w:hint="eastAsia" w:ascii="宋体" w:hAnsi="宋体"/>
          <w:b/>
          <w:color w:val="auto"/>
          <w:sz w:val="28"/>
          <w:szCs w:val="28"/>
          <w:lang w:val="en-US" w:eastAsia="zh-CN"/>
        </w:rPr>
        <w:t>整体实施方案</w:t>
      </w:r>
    </w:p>
    <w:p w14:paraId="2ECE0C4F">
      <w:pPr>
        <w:numPr>
          <w:ilvl w:val="0"/>
          <w:numId w:val="0"/>
        </w:numPr>
        <w:spacing w:beforeLines="0" w:afterLines="0"/>
        <w:jc w:val="center"/>
        <w:outlineLvl w:val="9"/>
        <w:rPr>
          <w:rFonts w:hint="eastAsia" w:ascii="宋体" w:hAnsi="宋体"/>
          <w:b/>
          <w:color w:val="auto"/>
          <w:sz w:val="28"/>
          <w:szCs w:val="28"/>
        </w:rPr>
      </w:pPr>
    </w:p>
    <w:p w14:paraId="2AD027A8">
      <w:pPr>
        <w:numPr>
          <w:ilvl w:val="0"/>
          <w:numId w:val="0"/>
        </w:numPr>
        <w:spacing w:beforeLines="0" w:afterLines="0"/>
        <w:jc w:val="center"/>
        <w:outlineLvl w:val="9"/>
        <w:rPr>
          <w:rFonts w:hint="eastAsia" w:ascii="宋体" w:hAnsi="宋体"/>
          <w:b/>
          <w:color w:val="auto"/>
          <w:sz w:val="28"/>
          <w:szCs w:val="28"/>
        </w:rPr>
      </w:pPr>
    </w:p>
    <w:p w14:paraId="6B59E9BA">
      <w:pPr>
        <w:numPr>
          <w:ilvl w:val="0"/>
          <w:numId w:val="0"/>
        </w:numPr>
        <w:spacing w:beforeLines="0" w:afterLines="0"/>
        <w:jc w:val="center"/>
        <w:outlineLvl w:val="9"/>
        <w:rPr>
          <w:rFonts w:hint="eastAsia" w:ascii="宋体" w:hAnsi="宋体" w:eastAsia="宋体"/>
          <w:b/>
          <w:color w:val="auto"/>
          <w:sz w:val="28"/>
          <w:szCs w:val="28"/>
          <w:lang w:eastAsia="zh-CN"/>
        </w:rPr>
      </w:pPr>
      <w:r>
        <w:rPr>
          <w:rFonts w:hint="eastAsia" w:ascii="宋体" w:hAnsi="宋体"/>
          <w:b/>
          <w:color w:val="auto"/>
          <w:sz w:val="28"/>
          <w:szCs w:val="28"/>
        </w:rPr>
        <w:t>（</w:t>
      </w:r>
      <w:r>
        <w:rPr>
          <w:rFonts w:hint="eastAsia" w:ascii="宋体" w:hAnsi="宋体"/>
          <w:b/>
          <w:color w:val="auto"/>
          <w:sz w:val="28"/>
          <w:szCs w:val="28"/>
          <w:lang w:val="en-US" w:eastAsia="zh-CN"/>
        </w:rPr>
        <w:t>四</w:t>
      </w:r>
      <w:r>
        <w:rPr>
          <w:rFonts w:hint="eastAsia" w:ascii="宋体" w:hAnsi="宋体"/>
          <w:b/>
          <w:color w:val="auto"/>
          <w:sz w:val="28"/>
          <w:szCs w:val="28"/>
        </w:rPr>
        <w:t>）</w:t>
      </w:r>
      <w:r>
        <w:rPr>
          <w:rFonts w:hint="eastAsia" w:ascii="宋体" w:hAnsi="宋体"/>
          <w:b/>
          <w:color w:val="auto"/>
          <w:sz w:val="28"/>
          <w:szCs w:val="28"/>
          <w:lang w:val="en-US" w:eastAsia="zh-CN"/>
        </w:rPr>
        <w:t>拟派团队人员</w:t>
      </w:r>
    </w:p>
    <w:p w14:paraId="3DB085B2">
      <w:pPr>
        <w:numPr>
          <w:ilvl w:val="0"/>
          <w:numId w:val="0"/>
        </w:numPr>
        <w:spacing w:beforeLines="0" w:afterLines="0"/>
        <w:jc w:val="center"/>
        <w:outlineLvl w:val="9"/>
        <w:rPr>
          <w:rFonts w:hint="eastAsia" w:ascii="宋体" w:hAnsi="宋体"/>
          <w:b/>
          <w:color w:val="auto"/>
          <w:sz w:val="28"/>
          <w:szCs w:val="28"/>
        </w:rPr>
      </w:pPr>
    </w:p>
    <w:p w14:paraId="6F5BB7A6">
      <w:pPr>
        <w:numPr>
          <w:ilvl w:val="0"/>
          <w:numId w:val="0"/>
        </w:numPr>
        <w:spacing w:beforeLines="0" w:afterLines="0"/>
        <w:jc w:val="center"/>
        <w:outlineLvl w:val="9"/>
        <w:rPr>
          <w:rFonts w:hint="eastAsia" w:ascii="宋体" w:hAnsi="宋体"/>
          <w:b/>
          <w:color w:val="auto"/>
          <w:sz w:val="28"/>
          <w:szCs w:val="28"/>
        </w:rPr>
      </w:pPr>
    </w:p>
    <w:p w14:paraId="6ABF6464">
      <w:pPr>
        <w:numPr>
          <w:ilvl w:val="0"/>
          <w:numId w:val="0"/>
        </w:numPr>
        <w:spacing w:beforeLines="0" w:afterLines="0"/>
        <w:jc w:val="center"/>
        <w:outlineLvl w:val="9"/>
        <w:rPr>
          <w:rFonts w:hint="eastAsia" w:ascii="宋体" w:hAnsi="宋体" w:eastAsia="宋体"/>
          <w:b/>
          <w:color w:val="auto"/>
          <w:sz w:val="28"/>
          <w:szCs w:val="28"/>
          <w:lang w:eastAsia="zh-CN"/>
        </w:rPr>
      </w:pPr>
      <w:r>
        <w:rPr>
          <w:rFonts w:hint="eastAsia" w:ascii="宋体" w:hAnsi="宋体"/>
          <w:b/>
          <w:color w:val="auto"/>
          <w:sz w:val="28"/>
          <w:szCs w:val="28"/>
        </w:rPr>
        <w:t>（</w:t>
      </w:r>
      <w:r>
        <w:rPr>
          <w:rFonts w:hint="eastAsia" w:ascii="宋体" w:hAnsi="宋体"/>
          <w:b/>
          <w:color w:val="auto"/>
          <w:sz w:val="28"/>
          <w:szCs w:val="28"/>
          <w:lang w:val="en-US" w:eastAsia="zh-CN"/>
        </w:rPr>
        <w:t>五</w:t>
      </w:r>
      <w:r>
        <w:rPr>
          <w:rFonts w:hint="eastAsia" w:ascii="宋体" w:hAnsi="宋体"/>
          <w:b/>
          <w:color w:val="auto"/>
          <w:sz w:val="28"/>
          <w:szCs w:val="28"/>
        </w:rPr>
        <w:t>）</w:t>
      </w:r>
      <w:r>
        <w:rPr>
          <w:rFonts w:hint="eastAsia" w:ascii="宋体" w:hAnsi="宋体"/>
          <w:b/>
          <w:color w:val="auto"/>
          <w:sz w:val="28"/>
          <w:szCs w:val="28"/>
          <w:lang w:val="en-US" w:eastAsia="zh-CN"/>
        </w:rPr>
        <w:t>专栏搭建方案</w:t>
      </w:r>
    </w:p>
    <w:p w14:paraId="4D18C1FC">
      <w:pPr>
        <w:numPr>
          <w:ilvl w:val="0"/>
          <w:numId w:val="0"/>
        </w:numPr>
        <w:spacing w:beforeLines="0" w:afterLines="0"/>
        <w:jc w:val="center"/>
        <w:outlineLvl w:val="9"/>
        <w:rPr>
          <w:rFonts w:hint="eastAsia" w:ascii="宋体" w:hAnsi="宋体"/>
          <w:b/>
          <w:color w:val="auto"/>
          <w:sz w:val="28"/>
          <w:szCs w:val="28"/>
        </w:rPr>
      </w:pPr>
    </w:p>
    <w:p w14:paraId="3DBD8535">
      <w:pPr>
        <w:numPr>
          <w:ilvl w:val="0"/>
          <w:numId w:val="0"/>
        </w:numPr>
        <w:spacing w:beforeLines="0" w:afterLines="0"/>
        <w:jc w:val="center"/>
        <w:outlineLvl w:val="9"/>
        <w:rPr>
          <w:rFonts w:hint="eastAsia" w:ascii="宋体" w:hAnsi="宋体"/>
          <w:b/>
          <w:color w:val="auto"/>
          <w:sz w:val="28"/>
          <w:szCs w:val="28"/>
        </w:rPr>
      </w:pPr>
    </w:p>
    <w:p w14:paraId="437FFAB5">
      <w:pPr>
        <w:numPr>
          <w:ilvl w:val="0"/>
          <w:numId w:val="0"/>
        </w:numPr>
        <w:spacing w:beforeLines="0" w:afterLines="0"/>
        <w:jc w:val="center"/>
        <w:outlineLvl w:val="9"/>
        <w:rPr>
          <w:rFonts w:hint="eastAsia" w:ascii="宋体" w:hAnsi="宋体" w:eastAsia="宋体"/>
          <w:b/>
          <w:color w:val="auto"/>
          <w:sz w:val="28"/>
          <w:szCs w:val="28"/>
          <w:lang w:eastAsia="zh-CN"/>
        </w:rPr>
      </w:pPr>
      <w:r>
        <w:rPr>
          <w:rFonts w:hint="eastAsia" w:ascii="宋体" w:hAnsi="宋体"/>
          <w:b/>
          <w:color w:val="auto"/>
          <w:sz w:val="28"/>
          <w:szCs w:val="28"/>
        </w:rPr>
        <w:t>（</w:t>
      </w:r>
      <w:r>
        <w:rPr>
          <w:rFonts w:hint="eastAsia" w:ascii="宋体" w:hAnsi="宋体"/>
          <w:b/>
          <w:color w:val="auto"/>
          <w:sz w:val="28"/>
          <w:szCs w:val="28"/>
          <w:lang w:val="en-US" w:eastAsia="zh-CN"/>
        </w:rPr>
        <w:t>六</w:t>
      </w:r>
      <w:r>
        <w:rPr>
          <w:rFonts w:hint="eastAsia" w:ascii="宋体" w:hAnsi="宋体"/>
          <w:b/>
          <w:color w:val="auto"/>
          <w:sz w:val="28"/>
          <w:szCs w:val="28"/>
        </w:rPr>
        <w:t>）</w:t>
      </w:r>
      <w:r>
        <w:rPr>
          <w:rFonts w:hint="eastAsia" w:ascii="宋体" w:hAnsi="宋体"/>
          <w:b/>
          <w:color w:val="auto"/>
          <w:sz w:val="28"/>
          <w:szCs w:val="28"/>
          <w:lang w:val="en-US" w:eastAsia="zh-CN"/>
        </w:rPr>
        <w:t>实施进度计划</w:t>
      </w:r>
    </w:p>
    <w:p w14:paraId="1BC0F22E">
      <w:pPr>
        <w:numPr>
          <w:ilvl w:val="0"/>
          <w:numId w:val="0"/>
        </w:numPr>
        <w:spacing w:beforeLines="0" w:afterLines="0"/>
        <w:jc w:val="center"/>
        <w:outlineLvl w:val="9"/>
        <w:rPr>
          <w:rFonts w:hint="eastAsia" w:ascii="宋体" w:hAnsi="宋体"/>
          <w:b/>
          <w:color w:val="auto"/>
          <w:sz w:val="28"/>
          <w:szCs w:val="28"/>
        </w:rPr>
      </w:pPr>
    </w:p>
    <w:p w14:paraId="0EBC3F54">
      <w:pPr>
        <w:numPr>
          <w:ilvl w:val="0"/>
          <w:numId w:val="0"/>
        </w:numPr>
        <w:spacing w:beforeLines="0" w:afterLines="0"/>
        <w:jc w:val="center"/>
        <w:outlineLvl w:val="9"/>
        <w:rPr>
          <w:rFonts w:hint="eastAsia" w:ascii="宋体" w:hAnsi="宋体"/>
          <w:b/>
          <w:color w:val="auto"/>
          <w:sz w:val="28"/>
          <w:szCs w:val="28"/>
        </w:rPr>
      </w:pPr>
    </w:p>
    <w:p w14:paraId="03B1B540">
      <w:pPr>
        <w:numPr>
          <w:ilvl w:val="0"/>
          <w:numId w:val="0"/>
        </w:numPr>
        <w:spacing w:beforeLines="0" w:afterLines="0"/>
        <w:jc w:val="center"/>
        <w:outlineLvl w:val="9"/>
        <w:rPr>
          <w:rFonts w:hint="eastAsia" w:ascii="宋体" w:hAnsi="宋体"/>
          <w:b/>
          <w:color w:val="auto"/>
          <w:sz w:val="28"/>
          <w:szCs w:val="28"/>
        </w:rPr>
      </w:pPr>
      <w:r>
        <w:rPr>
          <w:rFonts w:hint="eastAsia" w:ascii="宋体" w:hAnsi="宋体"/>
          <w:b/>
          <w:color w:val="auto"/>
          <w:sz w:val="28"/>
          <w:szCs w:val="28"/>
        </w:rPr>
        <w:t>（</w:t>
      </w:r>
      <w:r>
        <w:rPr>
          <w:rFonts w:hint="eastAsia" w:ascii="宋体" w:hAnsi="宋体"/>
          <w:b/>
          <w:color w:val="auto"/>
          <w:sz w:val="28"/>
          <w:szCs w:val="28"/>
          <w:lang w:val="en-US" w:eastAsia="zh-CN"/>
        </w:rPr>
        <w:t>七</w:t>
      </w:r>
      <w:r>
        <w:rPr>
          <w:rFonts w:hint="eastAsia" w:ascii="宋体" w:hAnsi="宋体"/>
          <w:b/>
          <w:color w:val="auto"/>
          <w:sz w:val="28"/>
          <w:szCs w:val="28"/>
        </w:rPr>
        <w:t>）质量保障措施</w:t>
      </w:r>
    </w:p>
    <w:p w14:paraId="2A4B2CF6">
      <w:pPr>
        <w:numPr>
          <w:ilvl w:val="0"/>
          <w:numId w:val="0"/>
        </w:numPr>
        <w:spacing w:beforeLines="0" w:afterLines="0"/>
        <w:jc w:val="center"/>
        <w:outlineLvl w:val="9"/>
        <w:rPr>
          <w:rFonts w:hint="eastAsia" w:ascii="宋体" w:hAnsi="宋体"/>
          <w:b/>
          <w:color w:val="auto"/>
          <w:sz w:val="28"/>
          <w:szCs w:val="28"/>
        </w:rPr>
      </w:pPr>
    </w:p>
    <w:p w14:paraId="57BBD118">
      <w:pPr>
        <w:numPr>
          <w:ilvl w:val="0"/>
          <w:numId w:val="0"/>
        </w:numPr>
        <w:spacing w:beforeLines="0" w:afterLines="0"/>
        <w:jc w:val="center"/>
        <w:outlineLvl w:val="9"/>
        <w:rPr>
          <w:rFonts w:hint="eastAsia" w:ascii="宋体" w:hAnsi="宋体"/>
          <w:b/>
          <w:color w:val="auto"/>
          <w:sz w:val="28"/>
          <w:szCs w:val="28"/>
        </w:rPr>
      </w:pPr>
    </w:p>
    <w:p w14:paraId="76B81AD9">
      <w:pPr>
        <w:numPr>
          <w:ilvl w:val="0"/>
          <w:numId w:val="0"/>
        </w:numPr>
        <w:spacing w:beforeLines="0" w:afterLines="0"/>
        <w:jc w:val="center"/>
        <w:outlineLvl w:val="9"/>
        <w:rPr>
          <w:rFonts w:hint="eastAsia" w:ascii="宋体" w:hAnsi="宋体"/>
          <w:b/>
          <w:color w:val="auto"/>
          <w:sz w:val="28"/>
          <w:szCs w:val="28"/>
        </w:rPr>
      </w:pPr>
      <w:r>
        <w:rPr>
          <w:rFonts w:hint="eastAsia" w:ascii="宋体" w:hAnsi="宋体"/>
          <w:b/>
          <w:color w:val="auto"/>
          <w:sz w:val="28"/>
          <w:szCs w:val="28"/>
        </w:rPr>
        <w:t>（</w:t>
      </w:r>
      <w:r>
        <w:rPr>
          <w:rFonts w:hint="eastAsia" w:ascii="宋体" w:hAnsi="宋体"/>
          <w:b/>
          <w:color w:val="auto"/>
          <w:sz w:val="28"/>
          <w:szCs w:val="28"/>
          <w:lang w:val="en-US" w:eastAsia="zh-CN"/>
        </w:rPr>
        <w:t>八</w:t>
      </w:r>
      <w:r>
        <w:rPr>
          <w:rFonts w:hint="eastAsia" w:ascii="宋体" w:hAnsi="宋体"/>
          <w:b/>
          <w:color w:val="auto"/>
          <w:sz w:val="28"/>
          <w:szCs w:val="28"/>
        </w:rPr>
        <w:t>）应急预案</w:t>
      </w:r>
    </w:p>
    <w:p w14:paraId="5E974E83">
      <w:pPr>
        <w:numPr>
          <w:ilvl w:val="0"/>
          <w:numId w:val="0"/>
        </w:numPr>
        <w:spacing w:beforeLines="0" w:afterLines="0"/>
        <w:jc w:val="center"/>
        <w:outlineLvl w:val="9"/>
        <w:rPr>
          <w:rFonts w:hint="eastAsia" w:ascii="宋体" w:hAnsi="宋体"/>
          <w:b/>
          <w:color w:val="auto"/>
          <w:sz w:val="28"/>
          <w:szCs w:val="28"/>
        </w:rPr>
      </w:pPr>
    </w:p>
    <w:p w14:paraId="4255C759">
      <w:pPr>
        <w:pStyle w:val="18"/>
        <w:spacing w:before="156" w:beforeLines="50" w:after="156" w:afterLines="50"/>
        <w:outlineLvl w:val="9"/>
        <w:rPr>
          <w:rFonts w:hint="eastAsia" w:ascii="宋体" w:hAnsi="宋体"/>
          <w:b/>
          <w:color w:val="auto"/>
          <w:sz w:val="24"/>
          <w:szCs w:val="24"/>
        </w:rPr>
      </w:pPr>
    </w:p>
    <w:p w14:paraId="1B5DDBFB">
      <w:pPr>
        <w:pStyle w:val="58"/>
        <w:overflowPunct w:val="0"/>
        <w:spacing w:before="156" w:beforeLines="50" w:line="300" w:lineRule="auto"/>
        <w:jc w:val="both"/>
        <w:rPr>
          <w:rFonts w:hint="eastAsia" w:ascii="宋体" w:hAnsi="宋体" w:eastAsia="宋体" w:cs="Times New Roman"/>
          <w:b/>
          <w:color w:val="auto"/>
          <w:sz w:val="24"/>
          <w:szCs w:val="24"/>
          <w:lang w:val="en-US" w:eastAsia="zh-CN"/>
        </w:rPr>
      </w:pPr>
      <w:r>
        <w:rPr>
          <w:rFonts w:hint="eastAsia" w:ascii="宋体" w:hAnsi="宋体" w:eastAsia="宋体" w:cs="Times New Roman"/>
          <w:b/>
          <w:color w:val="auto"/>
          <w:sz w:val="24"/>
          <w:szCs w:val="24"/>
          <w:lang w:val="en-US" w:eastAsia="zh-CN"/>
        </w:rPr>
        <w:t>注：以上内容投标供应商应根据招标文件采购内容及评审因素中要求提供，格式自拟。</w:t>
      </w:r>
    </w:p>
    <w:p w14:paraId="61B2C639">
      <w:pPr>
        <w:pStyle w:val="58"/>
        <w:overflowPunct w:val="0"/>
        <w:spacing w:before="156" w:beforeLines="50" w:line="300" w:lineRule="auto"/>
        <w:ind w:firstLine="560"/>
        <w:jc w:val="center"/>
        <w:rPr>
          <w:rFonts w:ascii="宋体" w:hAnsi="宋体" w:cs="宋体"/>
          <w:b/>
          <w:bCs/>
          <w:color w:val="auto"/>
          <w:kern w:val="44"/>
          <w:sz w:val="30"/>
          <w:szCs w:val="30"/>
          <w:highlight w:val="none"/>
        </w:rPr>
      </w:pPr>
      <w:r>
        <w:rPr>
          <w:rFonts w:hint="eastAsia" w:ascii="宋体" w:hAnsi="宋体" w:cs="宋体"/>
          <w:bCs/>
          <w:color w:val="auto"/>
          <w:sz w:val="28"/>
          <w:szCs w:val="28"/>
          <w:highlight w:val="none"/>
        </w:rPr>
        <w:br w:type="page"/>
      </w:r>
      <w:bookmarkEnd w:id="23"/>
      <w:bookmarkEnd w:id="24"/>
      <w:bookmarkEnd w:id="25"/>
      <w:bookmarkEnd w:id="26"/>
      <w:bookmarkStart w:id="27" w:name="_Toc1342"/>
      <w:bookmarkStart w:id="28" w:name="_Toc328"/>
      <w:r>
        <w:rPr>
          <w:rFonts w:hint="eastAsia" w:ascii="宋体" w:hAnsi="宋体" w:cs="宋体"/>
          <w:b/>
          <w:bCs/>
          <w:color w:val="auto"/>
          <w:kern w:val="44"/>
          <w:sz w:val="30"/>
          <w:szCs w:val="30"/>
          <w:highlight w:val="none"/>
        </w:rPr>
        <w:t>五 资格证明文件</w:t>
      </w:r>
      <w:bookmarkEnd w:id="27"/>
      <w:bookmarkEnd w:id="28"/>
    </w:p>
    <w:p w14:paraId="061FFC40">
      <w:pPr>
        <w:ind w:firstLine="562"/>
        <w:rPr>
          <w:rFonts w:ascii="宋体" w:hAnsi="宋体" w:cs="宋体"/>
          <w:b/>
          <w:bCs/>
          <w:color w:val="auto"/>
          <w:sz w:val="28"/>
          <w:szCs w:val="28"/>
          <w:highlight w:val="none"/>
        </w:rPr>
      </w:pPr>
      <w:r>
        <w:rPr>
          <w:rFonts w:hint="eastAsia" w:ascii="宋体" w:hAnsi="宋体" w:cs="宋体"/>
          <w:b/>
          <w:bCs/>
          <w:color w:val="auto"/>
          <w:sz w:val="28"/>
          <w:szCs w:val="28"/>
          <w:highlight w:val="none"/>
        </w:rPr>
        <w:t>（一）具有独立承担民事责任的能力证明材料</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18"/>
        <w:gridCol w:w="3684"/>
      </w:tblGrid>
      <w:tr w14:paraId="2B037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4" w:hRule="atLeast"/>
          <w:jc w:val="center"/>
        </w:trPr>
        <w:tc>
          <w:tcPr>
            <w:tcW w:w="5218" w:type="dxa"/>
            <w:vAlign w:val="center"/>
          </w:tcPr>
          <w:p w14:paraId="584AC483">
            <w:pPr>
              <w:tabs>
                <w:tab w:val="left" w:pos="5580"/>
              </w:tabs>
              <w:spacing w:line="560" w:lineRule="exact"/>
              <w:ind w:firstLine="560"/>
              <w:rPr>
                <w:rFonts w:ascii="宋体" w:hAnsi="宋体" w:cs="宋体"/>
                <w:color w:val="auto"/>
                <w:sz w:val="28"/>
                <w:szCs w:val="28"/>
                <w:highlight w:val="none"/>
              </w:rPr>
            </w:pPr>
            <w:r>
              <w:rPr>
                <w:rFonts w:hint="eastAsia"/>
                <w:color w:val="auto"/>
                <w:sz w:val="28"/>
                <w:szCs w:val="28"/>
                <w:highlight w:val="none"/>
              </w:rPr>
              <w:t>提供在中华人民共和国境内注册的法人或其他组织的营业执照（或事业单位法人证书，或社会团体法人登记证书，或其他登记许可证明材料等。），如供应商为自然人的需提供自然人身份证明。</w:t>
            </w:r>
          </w:p>
        </w:tc>
        <w:tc>
          <w:tcPr>
            <w:tcW w:w="3684" w:type="dxa"/>
            <w:vAlign w:val="center"/>
          </w:tcPr>
          <w:p w14:paraId="1A630323">
            <w:pPr>
              <w:spacing w:line="360" w:lineRule="auto"/>
              <w:ind w:firstLine="560"/>
              <w:rPr>
                <w:rFonts w:ascii="宋体" w:hAnsi="宋体" w:cs="宋体"/>
                <w:color w:val="auto"/>
                <w:sz w:val="28"/>
                <w:szCs w:val="28"/>
                <w:highlight w:val="none"/>
              </w:rPr>
            </w:pPr>
            <w:r>
              <w:rPr>
                <w:rFonts w:hint="eastAsia" w:ascii="宋体" w:hAnsi="宋体" w:cs="宋体"/>
                <w:color w:val="auto"/>
                <w:sz w:val="28"/>
                <w:szCs w:val="28"/>
                <w:highlight w:val="none"/>
              </w:rPr>
              <w:t>响应文件中附复印件并加盖供应商公章，否则视为无效响应。</w:t>
            </w:r>
          </w:p>
        </w:tc>
      </w:tr>
    </w:tbl>
    <w:p w14:paraId="39291EEC">
      <w:pPr>
        <w:tabs>
          <w:tab w:val="left" w:pos="5580"/>
        </w:tabs>
        <w:spacing w:line="560" w:lineRule="exact"/>
        <w:ind w:firstLine="560"/>
        <w:rPr>
          <w:rFonts w:ascii="宋体" w:hAnsi="宋体" w:cs="宋体"/>
          <w:color w:val="auto"/>
          <w:sz w:val="28"/>
          <w:szCs w:val="28"/>
          <w:highlight w:val="none"/>
        </w:rPr>
      </w:pPr>
    </w:p>
    <w:p w14:paraId="37351AE2">
      <w:pPr>
        <w:ind w:firstLine="560"/>
        <w:rPr>
          <w:rFonts w:ascii="宋体" w:hAnsi="宋体" w:cs="宋体"/>
          <w:color w:val="auto"/>
          <w:sz w:val="28"/>
          <w:szCs w:val="28"/>
          <w:highlight w:val="none"/>
        </w:rPr>
      </w:pPr>
      <w:r>
        <w:rPr>
          <w:rFonts w:hint="eastAsia" w:ascii="宋体" w:hAnsi="宋体" w:cs="宋体"/>
          <w:color w:val="auto"/>
          <w:sz w:val="28"/>
          <w:szCs w:val="28"/>
          <w:highlight w:val="none"/>
        </w:rPr>
        <w:br w:type="page"/>
      </w:r>
    </w:p>
    <w:p w14:paraId="2B390F95">
      <w:pPr>
        <w:spacing w:after="156" w:afterLines="50" w:line="360" w:lineRule="auto"/>
        <w:ind w:firstLine="562"/>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（二）法人/负责人身份证明及授权委托书</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1"/>
        <w:gridCol w:w="4371"/>
      </w:tblGrid>
      <w:tr w14:paraId="0E2CD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9" w:hRule="atLeast"/>
        </w:trPr>
        <w:tc>
          <w:tcPr>
            <w:tcW w:w="4531" w:type="dxa"/>
            <w:vAlign w:val="center"/>
          </w:tcPr>
          <w:p w14:paraId="6D098773">
            <w:pPr>
              <w:tabs>
                <w:tab w:val="left" w:pos="5580"/>
              </w:tabs>
              <w:spacing w:line="560" w:lineRule="exact"/>
              <w:ind w:firstLine="560"/>
              <w:jc w:val="left"/>
              <w:rPr>
                <w:rFonts w:ascii="宋体" w:hAnsi="宋体" w:cs="宋体"/>
                <w:color w:val="auto"/>
                <w:sz w:val="28"/>
                <w:szCs w:val="28"/>
                <w:highlight w:val="none"/>
              </w:rPr>
            </w:pPr>
            <w:r>
              <w:rPr>
                <w:rFonts w:hint="eastAsia" w:ascii="宋体" w:hAnsi="宋体" w:cs="宋体"/>
                <w:color w:val="auto"/>
                <w:sz w:val="28"/>
                <w:szCs w:val="28"/>
                <w:highlight w:val="none"/>
              </w:rPr>
              <w:t>法人授权委托书、法人及被授权人身份证件证明（法定代表人直接投标可不提供，但须提供法定代表人身份证件证明）；</w:t>
            </w:r>
          </w:p>
        </w:tc>
        <w:tc>
          <w:tcPr>
            <w:tcW w:w="4371" w:type="dxa"/>
          </w:tcPr>
          <w:p w14:paraId="7BC1051D">
            <w:pPr>
              <w:spacing w:line="360" w:lineRule="auto"/>
              <w:ind w:firstLine="560"/>
              <w:rPr>
                <w:rFonts w:ascii="宋体" w:hAnsi="宋体" w:cs="宋体"/>
                <w:color w:val="auto"/>
                <w:sz w:val="28"/>
                <w:szCs w:val="28"/>
                <w:highlight w:val="none"/>
              </w:rPr>
            </w:pPr>
            <w:r>
              <w:rPr>
                <w:rFonts w:hint="eastAsia" w:ascii="宋体" w:hAnsi="宋体" w:cs="宋体"/>
                <w:color w:val="auto"/>
                <w:sz w:val="28"/>
                <w:szCs w:val="28"/>
                <w:highlight w:val="none"/>
              </w:rPr>
              <w:t>响应文件中附以上证明文件并加盖供应商公章，否则视为无效响应。</w:t>
            </w:r>
          </w:p>
        </w:tc>
      </w:tr>
    </w:tbl>
    <w:p w14:paraId="520E568B">
      <w:pPr>
        <w:spacing w:line="560" w:lineRule="exact"/>
        <w:ind w:firstLine="562"/>
        <w:jc w:val="center"/>
        <w:rPr>
          <w:rFonts w:ascii="宋体" w:hAnsi="宋体" w:cs="宋体"/>
          <w:b/>
          <w:color w:val="auto"/>
          <w:sz w:val="28"/>
          <w:szCs w:val="28"/>
          <w:highlight w:val="none"/>
        </w:rPr>
      </w:pPr>
      <w:r>
        <w:rPr>
          <w:rFonts w:hint="eastAsia" w:ascii="宋体" w:hAnsi="宋体" w:cs="宋体"/>
          <w:b/>
          <w:color w:val="auto"/>
          <w:sz w:val="28"/>
          <w:szCs w:val="28"/>
          <w:highlight w:val="none"/>
        </w:rPr>
        <w:t>法人/负责人/自然人身份证明</w:t>
      </w:r>
    </w:p>
    <w:p w14:paraId="2C415FD7">
      <w:pPr>
        <w:spacing w:line="560" w:lineRule="exact"/>
        <w:ind w:firstLine="560"/>
        <w:rPr>
          <w:rFonts w:ascii="宋体" w:hAnsi="宋体" w:cs="宋体"/>
          <w:bCs/>
          <w:color w:val="auto"/>
          <w:sz w:val="28"/>
          <w:szCs w:val="28"/>
          <w:highlight w:val="none"/>
          <w:u w:val="single"/>
        </w:rPr>
      </w:pPr>
      <w:r>
        <w:rPr>
          <w:rFonts w:hint="eastAsia" w:ascii="宋体" w:hAnsi="宋体" w:cs="宋体"/>
          <w:bCs/>
          <w:color w:val="auto"/>
          <w:sz w:val="28"/>
          <w:szCs w:val="28"/>
          <w:highlight w:val="none"/>
        </w:rPr>
        <w:t>致：</w:t>
      </w:r>
      <w:r>
        <w:rPr>
          <w:rFonts w:hint="eastAsia" w:ascii="宋体" w:hAnsi="宋体" w:cs="宋体"/>
          <w:bCs/>
          <w:color w:val="auto"/>
          <w:sz w:val="28"/>
          <w:szCs w:val="28"/>
          <w:highlight w:val="none"/>
          <w:u w:val="single"/>
        </w:rPr>
        <w:t>（采购人/采购代理机构名称）</w:t>
      </w:r>
    </w:p>
    <w:p w14:paraId="318CD688">
      <w:pPr>
        <w:spacing w:line="560" w:lineRule="exact"/>
        <w:ind w:firstLine="560"/>
        <w:rPr>
          <w:rFonts w:ascii="宋体" w:hAnsi="宋体" w:cs="宋体"/>
          <w:bCs/>
          <w:color w:val="auto"/>
          <w:sz w:val="28"/>
          <w:szCs w:val="28"/>
          <w:highlight w:val="none"/>
        </w:rPr>
      </w:pPr>
      <w:r>
        <w:rPr>
          <w:rFonts w:hint="eastAsia" w:ascii="宋体" w:hAnsi="宋体" w:cs="宋体"/>
          <w:bCs/>
          <w:color w:val="auto"/>
          <w:sz w:val="28"/>
          <w:szCs w:val="28"/>
          <w:highlight w:val="none"/>
          <w:u w:val="single"/>
        </w:rPr>
        <w:t xml:space="preserve">（姓名） </w:t>
      </w:r>
      <w:r>
        <w:rPr>
          <w:rFonts w:hint="eastAsia" w:ascii="宋体" w:hAnsi="宋体" w:cs="宋体"/>
          <w:bCs/>
          <w:color w:val="auto"/>
          <w:sz w:val="28"/>
          <w:szCs w:val="28"/>
          <w:highlight w:val="none"/>
        </w:rPr>
        <w:t>现任</w:t>
      </w:r>
      <w:r>
        <w:rPr>
          <w:rFonts w:hint="eastAsia" w:ascii="宋体" w:hAnsi="宋体" w:cs="宋体"/>
          <w:bCs/>
          <w:color w:val="auto"/>
          <w:sz w:val="28"/>
          <w:szCs w:val="28"/>
          <w:highlight w:val="none"/>
          <w:u w:val="single"/>
        </w:rPr>
        <w:t>（投标供应商名称）、（担任）职务</w:t>
      </w:r>
      <w:r>
        <w:rPr>
          <w:rFonts w:hint="eastAsia" w:ascii="宋体" w:hAnsi="宋体" w:cs="宋体"/>
          <w:bCs/>
          <w:color w:val="auto"/>
          <w:sz w:val="28"/>
          <w:szCs w:val="28"/>
          <w:highlight w:val="none"/>
        </w:rPr>
        <w:t>，为法定代表人</w:t>
      </w:r>
      <w:r>
        <w:rPr>
          <w:rFonts w:hint="eastAsia" w:ascii="宋体" w:hAnsi="宋体" w:cs="宋体"/>
          <w:bCs/>
          <w:color w:val="auto"/>
          <w:sz w:val="28"/>
          <w:szCs w:val="28"/>
          <w:highlight w:val="none"/>
          <w:u w:val="single"/>
        </w:rPr>
        <w:t>（企业或单位负责人）</w:t>
      </w:r>
      <w:r>
        <w:rPr>
          <w:rFonts w:hint="eastAsia" w:ascii="宋体" w:hAnsi="宋体" w:cs="宋体"/>
          <w:bCs/>
          <w:color w:val="auto"/>
          <w:sz w:val="28"/>
          <w:szCs w:val="28"/>
          <w:highlight w:val="none"/>
        </w:rPr>
        <w:t>，特此证明。</w:t>
      </w:r>
    </w:p>
    <w:p w14:paraId="29E4D0F2">
      <w:pPr>
        <w:spacing w:line="560" w:lineRule="exact"/>
        <w:ind w:firstLine="560"/>
        <w:rPr>
          <w:rFonts w:ascii="宋体" w:hAnsi="宋体" w:cs="宋体"/>
          <w:bCs/>
          <w:color w:val="auto"/>
          <w:sz w:val="28"/>
          <w:szCs w:val="28"/>
          <w:highlight w:val="none"/>
        </w:rPr>
      </w:pPr>
    </w:p>
    <w:p w14:paraId="40961723">
      <w:pPr>
        <w:tabs>
          <w:tab w:val="left" w:pos="5580"/>
        </w:tabs>
        <w:spacing w:line="480" w:lineRule="auto"/>
        <w:ind w:firstLine="560" w:firstLineChars="200"/>
        <w:rPr>
          <w:rFonts w:ascii="宋体" w:hAnsi="宋体" w:cs="宋体"/>
          <w:color w:val="auto"/>
          <w:sz w:val="28"/>
          <w:szCs w:val="28"/>
          <w:highlight w:val="none"/>
          <w:u w:val="single"/>
        </w:rPr>
      </w:pPr>
      <w:r>
        <w:rPr>
          <w:rFonts w:hint="eastAsia" w:ascii="宋体" w:hAnsi="宋体" w:cs="宋体"/>
          <w:color w:val="auto"/>
          <w:sz w:val="28"/>
          <w:szCs w:val="28"/>
          <w:highlight w:val="none"/>
          <w:u w:val="single" w:color="FFFFFF"/>
        </w:rPr>
        <w:t>法定代表人身份证号</w:t>
      </w:r>
      <w:r>
        <w:rPr>
          <w:rFonts w:hint="eastAsia" w:ascii="宋体" w:hAnsi="宋体" w:cs="宋体"/>
          <w:color w:val="auto"/>
          <w:sz w:val="28"/>
          <w:szCs w:val="28"/>
          <w:highlight w:val="none"/>
        </w:rPr>
        <w:t>：</w:t>
      </w:r>
      <w:r>
        <w:rPr>
          <w:rFonts w:hint="eastAsia" w:ascii="宋体" w:hAnsi="宋体" w:cs="宋体"/>
          <w:color w:val="auto"/>
          <w:sz w:val="28"/>
          <w:szCs w:val="28"/>
          <w:highlight w:val="none"/>
          <w:u w:val="single"/>
        </w:rPr>
        <w:t xml:space="preserve">                           </w:t>
      </w:r>
    </w:p>
    <w:p w14:paraId="785C2B00">
      <w:pPr>
        <w:tabs>
          <w:tab w:val="left" w:pos="5580"/>
        </w:tabs>
        <w:spacing w:line="480" w:lineRule="auto"/>
        <w:ind w:firstLine="560" w:firstLineChars="200"/>
        <w:rPr>
          <w:rFonts w:ascii="宋体" w:hAnsi="宋体" w:cs="宋体"/>
          <w:color w:val="auto"/>
          <w:sz w:val="28"/>
          <w:szCs w:val="28"/>
          <w:highlight w:val="none"/>
          <w:u w:val="single" w:color="FFFFFF"/>
        </w:rPr>
      </w:pPr>
      <w:r>
        <w:rPr>
          <w:rFonts w:hint="eastAsia" w:ascii="宋体" w:hAnsi="宋体" w:cs="宋体"/>
          <w:color w:val="auto"/>
          <w:sz w:val="28"/>
          <w:szCs w:val="28"/>
          <w:highlight w:val="none"/>
          <w:u w:val="single" w:color="FFFFFF"/>
        </w:rPr>
        <w:t>法定代表人</w:t>
      </w:r>
      <w:r>
        <w:rPr>
          <w:rFonts w:hint="eastAsia" w:ascii="宋体" w:hAnsi="宋体" w:cs="宋体"/>
          <w:color w:val="auto"/>
          <w:sz w:val="28"/>
          <w:szCs w:val="28"/>
          <w:highlight w:val="none"/>
        </w:rPr>
        <w:t>联系电话：</w:t>
      </w:r>
      <w:r>
        <w:rPr>
          <w:rFonts w:hint="eastAsia" w:ascii="宋体" w:hAnsi="宋体" w:cs="宋体"/>
          <w:color w:val="auto"/>
          <w:sz w:val="28"/>
          <w:szCs w:val="28"/>
          <w:highlight w:val="none"/>
          <w:u w:val="single"/>
        </w:rPr>
        <w:t xml:space="preserve">                           </w:t>
      </w:r>
    </w:p>
    <w:p w14:paraId="4A1455E2">
      <w:pPr>
        <w:tabs>
          <w:tab w:val="left" w:pos="5580"/>
        </w:tabs>
        <w:spacing w:line="48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u w:val="single" w:color="FFFFFF"/>
        </w:rPr>
        <w:t>法定代表人（</w:t>
      </w:r>
      <w:r>
        <w:rPr>
          <w:rFonts w:hint="eastAsia" w:ascii="宋体" w:hAnsi="宋体" w:cs="宋体"/>
          <w:color w:val="auto"/>
          <w:sz w:val="28"/>
          <w:szCs w:val="28"/>
          <w:highlight w:val="none"/>
        </w:rPr>
        <w:t>签字或签章）</w:t>
      </w:r>
      <w:r>
        <w:rPr>
          <w:rFonts w:hint="eastAsia" w:ascii="宋体" w:hAnsi="宋体" w:cs="宋体"/>
          <w:color w:val="auto"/>
          <w:sz w:val="28"/>
          <w:szCs w:val="28"/>
          <w:highlight w:val="none"/>
          <w:u w:val="single" w:color="FFFFFF"/>
        </w:rPr>
        <w:t>：</w:t>
      </w:r>
      <w:r>
        <w:rPr>
          <w:rFonts w:hint="eastAsia" w:ascii="宋体" w:hAnsi="宋体" w:cs="宋体"/>
          <w:color w:val="auto"/>
          <w:sz w:val="28"/>
          <w:szCs w:val="28"/>
          <w:highlight w:val="none"/>
          <w:u w:val="single"/>
        </w:rPr>
        <w:t xml:space="preserve">                     </w:t>
      </w:r>
    </w:p>
    <w:p w14:paraId="135ABA55">
      <w:pPr>
        <w:adjustRightInd w:val="0"/>
        <w:snapToGrid w:val="0"/>
        <w:spacing w:line="480" w:lineRule="auto"/>
        <w:ind w:firstLine="537" w:firstLineChars="192"/>
        <w:rPr>
          <w:rFonts w:ascii="宋体" w:hAnsi="宋体" w:cs="宋体"/>
          <w:b/>
          <w:bCs/>
          <w:color w:val="auto"/>
          <w:sz w:val="28"/>
          <w:szCs w:val="28"/>
          <w:highlight w:val="none"/>
        </w:rPr>
      </w:pPr>
    </w:p>
    <w:p w14:paraId="50D4890B">
      <w:pPr>
        <w:adjustRightInd w:val="0"/>
        <w:snapToGrid w:val="0"/>
        <w:spacing w:line="360" w:lineRule="auto"/>
        <w:ind w:firstLine="537" w:firstLineChars="192"/>
        <w:jc w:val="center"/>
        <w:rPr>
          <w:rFonts w:ascii="宋体" w:hAnsi="宋体" w:cs="宋体"/>
          <w:color w:val="auto"/>
          <w:sz w:val="28"/>
          <w:szCs w:val="28"/>
          <w:highlight w:val="none"/>
        </w:rPr>
      </w:pPr>
      <w:r>
        <w:rPr>
          <w:rFonts w:hint="eastAsia" w:ascii="宋体" w:hAnsi="宋体" w:cs="宋体"/>
          <w:color w:val="auto"/>
          <w:sz w:val="28"/>
          <w:szCs w:val="28"/>
          <w:highlight w:val="none"/>
        </w:rPr>
        <w:t>投标供应商：</w:t>
      </w:r>
      <w:r>
        <w:rPr>
          <w:rFonts w:hint="eastAsia" w:ascii="宋体" w:hAnsi="宋体" w:cs="宋体"/>
          <w:color w:val="auto"/>
          <w:sz w:val="28"/>
          <w:szCs w:val="28"/>
          <w:highlight w:val="none"/>
          <w:u w:val="single"/>
        </w:rPr>
        <w:t xml:space="preserve">           （签章）             </w:t>
      </w:r>
    </w:p>
    <w:p w14:paraId="559E507D">
      <w:pPr>
        <w:adjustRightInd w:val="0"/>
        <w:snapToGrid w:val="0"/>
        <w:spacing w:line="360" w:lineRule="auto"/>
        <w:ind w:firstLine="537" w:firstLineChars="192"/>
        <w:jc w:val="center"/>
        <w:rPr>
          <w:rFonts w:ascii="宋体" w:hAnsi="宋体" w:cs="宋体"/>
          <w:color w:val="auto"/>
          <w:sz w:val="28"/>
          <w:szCs w:val="28"/>
          <w:highlight w:val="none"/>
        </w:rPr>
      </w:pPr>
      <w:r>
        <w:rPr>
          <w:rFonts w:hint="eastAsia" w:ascii="宋体" w:hAnsi="宋体" w:cs="宋体"/>
          <w:color w:val="auto"/>
          <w:sz w:val="28"/>
          <w:szCs w:val="28"/>
          <w:highlight w:val="none"/>
        </w:rPr>
        <w:t xml:space="preserve">                        日期：</w:t>
      </w:r>
      <w:r>
        <w:rPr>
          <w:rFonts w:hint="eastAsia" w:ascii="宋体" w:hAnsi="宋体" w:cs="宋体"/>
          <w:color w:val="auto"/>
          <w:sz w:val="28"/>
          <w:szCs w:val="28"/>
          <w:highlight w:val="none"/>
          <w:u w:val="single"/>
        </w:rPr>
        <w:t xml:space="preserve">      </w:t>
      </w:r>
      <w:r>
        <w:rPr>
          <w:rFonts w:hint="eastAsia" w:ascii="宋体" w:hAnsi="宋体" w:cs="宋体"/>
          <w:color w:val="auto"/>
          <w:sz w:val="28"/>
          <w:szCs w:val="28"/>
          <w:highlight w:val="none"/>
        </w:rPr>
        <w:t>年</w:t>
      </w:r>
      <w:r>
        <w:rPr>
          <w:rFonts w:hint="eastAsia" w:ascii="宋体" w:hAnsi="宋体" w:cs="宋体"/>
          <w:color w:val="auto"/>
          <w:sz w:val="28"/>
          <w:szCs w:val="28"/>
          <w:highlight w:val="none"/>
          <w:u w:val="single"/>
        </w:rPr>
        <w:t xml:space="preserve">    </w:t>
      </w:r>
      <w:r>
        <w:rPr>
          <w:rFonts w:hint="eastAsia" w:ascii="宋体" w:hAnsi="宋体" w:cs="宋体"/>
          <w:color w:val="auto"/>
          <w:sz w:val="28"/>
          <w:szCs w:val="28"/>
          <w:highlight w:val="none"/>
        </w:rPr>
        <w:t>月</w:t>
      </w:r>
      <w:r>
        <w:rPr>
          <w:rFonts w:hint="eastAsia" w:ascii="宋体" w:hAnsi="宋体" w:cs="宋体"/>
          <w:color w:val="auto"/>
          <w:sz w:val="28"/>
          <w:szCs w:val="28"/>
          <w:highlight w:val="none"/>
          <w:u w:val="single"/>
        </w:rPr>
        <w:t xml:space="preserve">    </w:t>
      </w:r>
      <w:r>
        <w:rPr>
          <w:rFonts w:hint="eastAsia" w:ascii="宋体" w:hAnsi="宋体" w:cs="宋体"/>
          <w:color w:val="auto"/>
          <w:sz w:val="28"/>
          <w:szCs w:val="28"/>
          <w:highlight w:val="none"/>
        </w:rPr>
        <w:t>日</w:t>
      </w:r>
    </w:p>
    <w:p w14:paraId="41F1E2D9">
      <w:pPr>
        <w:adjustRightInd w:val="0"/>
        <w:snapToGrid w:val="0"/>
        <w:spacing w:line="560" w:lineRule="exact"/>
        <w:ind w:firstLine="460" w:firstLineChars="192"/>
        <w:rPr>
          <w:rFonts w:ascii="宋体" w:hAnsi="宋体" w:cs="宋体"/>
          <w:b/>
          <w:color w:val="auto"/>
          <w:sz w:val="24"/>
          <w:highlight w:val="none"/>
        </w:rPr>
      </w:pPr>
      <w:r>
        <w:rPr>
          <w:rFonts w:hint="eastAsia" w:ascii="宋体" w:hAnsi="宋体" w:cs="宋体"/>
          <w:b/>
          <w:color w:val="auto"/>
          <w:sz w:val="24"/>
          <w:highlight w:val="none"/>
        </w:rPr>
        <w:t>注：自然人可以只附身份证，不填写本表。</w:t>
      </w:r>
    </w:p>
    <w:tbl>
      <w:tblPr>
        <w:tblStyle w:val="33"/>
        <w:tblpPr w:leftFromText="180" w:rightFromText="180" w:vertAnchor="text" w:horzAnchor="page" w:tblpX="6443" w:tblpY="1397"/>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20"/>
      </w:tblGrid>
      <w:tr w14:paraId="28C08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0" w:hRule="atLeast"/>
        </w:trPr>
        <w:tc>
          <w:tcPr>
            <w:tcW w:w="3520" w:type="dxa"/>
            <w:vAlign w:val="center"/>
          </w:tcPr>
          <w:p w14:paraId="089E0736">
            <w:pPr>
              <w:widowControl/>
              <w:ind w:firstLine="560"/>
              <w:jc w:val="center"/>
              <w:rPr>
                <w:rFonts w:ascii="宋体" w:hAnsi="宋体" w:cs="宋体"/>
                <w:color w:val="auto"/>
                <w:sz w:val="28"/>
                <w:szCs w:val="28"/>
                <w:highlight w:val="none"/>
              </w:rPr>
            </w:pPr>
            <w:r>
              <w:rPr>
                <w:rFonts w:hint="eastAsia" w:ascii="宋体" w:hAnsi="宋体" w:cs="宋体"/>
                <w:color w:val="auto"/>
                <w:sz w:val="28"/>
                <w:szCs w:val="28"/>
                <w:highlight w:val="none"/>
              </w:rPr>
              <w:t>身份证</w:t>
            </w:r>
            <w:r>
              <w:rPr>
                <w:rFonts w:hint="eastAsia" w:ascii="宋体" w:hAnsi="宋体" w:cs="宋体"/>
                <w:color w:val="auto"/>
                <w:sz w:val="28"/>
                <w:szCs w:val="28"/>
                <w:highlight w:val="none"/>
                <w:lang w:val="en-US" w:eastAsia="zh-CN"/>
              </w:rPr>
              <w:t>反</w:t>
            </w:r>
            <w:r>
              <w:rPr>
                <w:rFonts w:hint="eastAsia" w:ascii="宋体" w:hAnsi="宋体" w:cs="宋体"/>
                <w:color w:val="auto"/>
                <w:sz w:val="28"/>
                <w:szCs w:val="28"/>
                <w:highlight w:val="none"/>
              </w:rPr>
              <w:t>面</w:t>
            </w:r>
          </w:p>
        </w:tc>
      </w:tr>
    </w:tbl>
    <w:p w14:paraId="11F8CBCA">
      <w:pPr>
        <w:adjustRightInd w:val="0"/>
        <w:snapToGrid w:val="0"/>
        <w:spacing w:line="560" w:lineRule="exact"/>
        <w:ind w:firstLine="460" w:firstLineChars="192"/>
        <w:rPr>
          <w:rFonts w:ascii="宋体" w:hAnsi="宋体" w:cs="宋体"/>
          <w:b/>
          <w:color w:val="auto"/>
          <w:sz w:val="24"/>
          <w:highlight w:val="none"/>
        </w:rPr>
      </w:pPr>
      <w:r>
        <w:rPr>
          <w:rFonts w:hint="eastAsia" w:ascii="宋体" w:hAnsi="宋体" w:cs="宋体"/>
          <w:b/>
          <w:color w:val="auto"/>
          <w:sz w:val="24"/>
          <w:highlight w:val="none"/>
        </w:rPr>
        <w:t>附：法定代表人/企业或单位负责人法人身份证（正反面）</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20"/>
      </w:tblGrid>
      <w:tr w14:paraId="37CC7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0" w:hRule="atLeast"/>
        </w:trPr>
        <w:tc>
          <w:tcPr>
            <w:tcW w:w="3520" w:type="dxa"/>
            <w:vAlign w:val="center"/>
          </w:tcPr>
          <w:p w14:paraId="6D197CFF">
            <w:pPr>
              <w:widowControl/>
              <w:ind w:firstLine="560"/>
              <w:jc w:val="center"/>
              <w:rPr>
                <w:rFonts w:ascii="宋体" w:hAnsi="宋体" w:cs="宋体"/>
                <w:color w:val="auto"/>
                <w:sz w:val="28"/>
                <w:szCs w:val="28"/>
                <w:highlight w:val="none"/>
              </w:rPr>
            </w:pPr>
            <w:r>
              <w:rPr>
                <w:rFonts w:hint="eastAsia" w:ascii="宋体" w:hAnsi="宋体" w:cs="宋体"/>
                <w:color w:val="auto"/>
                <w:sz w:val="28"/>
                <w:szCs w:val="28"/>
                <w:highlight w:val="none"/>
              </w:rPr>
              <w:t>身份证正面</w:t>
            </w:r>
          </w:p>
        </w:tc>
      </w:tr>
    </w:tbl>
    <w:p w14:paraId="24BB8FB5">
      <w:pPr>
        <w:spacing w:after="156" w:afterLines="50" w:line="360" w:lineRule="auto"/>
        <w:ind w:firstLine="562"/>
        <w:jc w:val="center"/>
        <w:rPr>
          <w:rFonts w:ascii="宋体" w:hAnsi="宋体" w:cs="宋体"/>
          <w:b/>
          <w:bCs/>
          <w:color w:val="auto"/>
          <w:sz w:val="28"/>
          <w:szCs w:val="28"/>
          <w:highlight w:val="none"/>
        </w:rPr>
      </w:pPr>
      <w:bookmarkStart w:id="29" w:name="_Toc2582314"/>
      <w:r>
        <w:rPr>
          <w:rFonts w:hint="eastAsia" w:ascii="宋体" w:hAnsi="宋体" w:cs="宋体"/>
          <w:b/>
          <w:bCs/>
          <w:color w:val="auto"/>
          <w:sz w:val="28"/>
          <w:szCs w:val="28"/>
          <w:highlight w:val="none"/>
        </w:rPr>
        <w:t>法定代表人授权委托书</w:t>
      </w:r>
    </w:p>
    <w:p w14:paraId="2EDF1C05">
      <w:pPr>
        <w:spacing w:line="520" w:lineRule="exact"/>
        <w:ind w:firstLine="560"/>
        <w:rPr>
          <w:rFonts w:ascii="宋体" w:hAnsi="宋体" w:cs="宋体"/>
          <w:color w:val="auto"/>
          <w:sz w:val="28"/>
          <w:szCs w:val="28"/>
          <w:highlight w:val="none"/>
          <w:u w:val="single"/>
        </w:rPr>
      </w:pPr>
      <w:r>
        <w:rPr>
          <w:rFonts w:hint="eastAsia" w:ascii="宋体" w:hAnsi="宋体" w:cs="宋体"/>
          <w:color w:val="auto"/>
          <w:sz w:val="28"/>
          <w:szCs w:val="28"/>
          <w:highlight w:val="none"/>
        </w:rPr>
        <w:t>致：</w:t>
      </w:r>
      <w:r>
        <w:rPr>
          <w:rFonts w:hint="eastAsia" w:ascii="宋体" w:hAnsi="宋体" w:cs="宋体"/>
          <w:color w:val="auto"/>
          <w:sz w:val="28"/>
          <w:szCs w:val="28"/>
          <w:highlight w:val="none"/>
          <w:u w:val="single"/>
        </w:rPr>
        <w:t>（采购人/采购代理机构名称）</w:t>
      </w:r>
    </w:p>
    <w:p w14:paraId="30403C6C">
      <w:pPr>
        <w:spacing w:line="520" w:lineRule="exact"/>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本授权书声明：</w:t>
      </w:r>
      <w:r>
        <w:rPr>
          <w:rFonts w:hint="eastAsia" w:ascii="宋体" w:hAnsi="宋体" w:cs="宋体"/>
          <w:color w:val="auto"/>
          <w:sz w:val="28"/>
          <w:szCs w:val="28"/>
          <w:highlight w:val="none"/>
          <w:u w:val="single"/>
        </w:rPr>
        <w:t>（供应商名称）</w:t>
      </w:r>
      <w:r>
        <w:rPr>
          <w:rFonts w:hint="eastAsia" w:ascii="宋体" w:hAnsi="宋体" w:cs="宋体"/>
          <w:color w:val="auto"/>
          <w:sz w:val="28"/>
          <w:szCs w:val="28"/>
          <w:highlight w:val="none"/>
        </w:rPr>
        <w:t>的</w:t>
      </w:r>
      <w:r>
        <w:rPr>
          <w:rFonts w:hint="eastAsia" w:ascii="宋体" w:hAnsi="宋体" w:cs="宋体"/>
          <w:color w:val="auto"/>
          <w:sz w:val="28"/>
          <w:szCs w:val="28"/>
          <w:highlight w:val="none"/>
          <w:u w:val="single"/>
        </w:rPr>
        <w:t>（法人代表姓名、职务）</w:t>
      </w:r>
      <w:r>
        <w:rPr>
          <w:rFonts w:hint="eastAsia" w:ascii="宋体" w:hAnsi="宋体" w:cs="宋体"/>
          <w:color w:val="auto"/>
          <w:sz w:val="28"/>
          <w:szCs w:val="28"/>
          <w:highlight w:val="none"/>
        </w:rPr>
        <w:t>授权</w:t>
      </w:r>
      <w:r>
        <w:rPr>
          <w:rFonts w:hint="eastAsia" w:ascii="宋体" w:hAnsi="宋体" w:cs="宋体"/>
          <w:color w:val="auto"/>
          <w:sz w:val="28"/>
          <w:szCs w:val="28"/>
          <w:highlight w:val="none"/>
          <w:u w:val="single"/>
        </w:rPr>
        <w:t>（被授权人的姓名、职务）</w:t>
      </w:r>
      <w:r>
        <w:rPr>
          <w:rFonts w:hint="eastAsia" w:ascii="宋体" w:hAnsi="宋体" w:cs="宋体"/>
          <w:color w:val="auto"/>
          <w:sz w:val="28"/>
          <w:szCs w:val="28"/>
          <w:highlight w:val="none"/>
        </w:rPr>
        <w:t>为我方就</w:t>
      </w:r>
      <w:r>
        <w:rPr>
          <w:rFonts w:hint="eastAsia" w:ascii="宋体" w:hAnsi="宋体" w:cs="宋体"/>
          <w:color w:val="auto"/>
          <w:sz w:val="28"/>
          <w:szCs w:val="28"/>
          <w:highlight w:val="none"/>
          <w:u w:val="single"/>
        </w:rPr>
        <w:t>（采购项目名称）、（标段）</w:t>
      </w:r>
      <w:r>
        <w:rPr>
          <w:rFonts w:hint="eastAsia" w:ascii="宋体" w:hAnsi="宋体" w:cs="宋体"/>
          <w:color w:val="auto"/>
          <w:sz w:val="28"/>
          <w:szCs w:val="28"/>
          <w:highlight w:val="none"/>
        </w:rPr>
        <w:t>项目投标活动的合法代理人，以我方名义全权处理与该项目有关的一切事务。</w:t>
      </w:r>
    </w:p>
    <w:p w14:paraId="4D51CCF8">
      <w:pPr>
        <w:spacing w:line="520" w:lineRule="exact"/>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本授权书于</w:t>
      </w:r>
      <w:r>
        <w:rPr>
          <w:rFonts w:hint="eastAsia" w:ascii="宋体" w:hAnsi="宋体" w:cs="宋体"/>
          <w:color w:val="auto"/>
          <w:sz w:val="28"/>
          <w:szCs w:val="28"/>
          <w:highlight w:val="none"/>
          <w:u w:val="single"/>
        </w:rPr>
        <w:t xml:space="preserve">      </w:t>
      </w:r>
      <w:r>
        <w:rPr>
          <w:rFonts w:hint="eastAsia" w:ascii="宋体" w:hAnsi="宋体" w:cs="宋体"/>
          <w:color w:val="auto"/>
          <w:sz w:val="28"/>
          <w:szCs w:val="28"/>
          <w:highlight w:val="none"/>
        </w:rPr>
        <w:t>年</w:t>
      </w:r>
      <w:r>
        <w:rPr>
          <w:rFonts w:hint="eastAsia" w:ascii="宋体" w:hAnsi="宋体" w:cs="宋体"/>
          <w:color w:val="auto"/>
          <w:sz w:val="28"/>
          <w:szCs w:val="28"/>
          <w:highlight w:val="none"/>
          <w:u w:val="single"/>
        </w:rPr>
        <w:t xml:space="preserve">     </w:t>
      </w:r>
      <w:r>
        <w:rPr>
          <w:rFonts w:hint="eastAsia" w:ascii="宋体" w:hAnsi="宋体" w:cs="宋体"/>
          <w:color w:val="auto"/>
          <w:sz w:val="28"/>
          <w:szCs w:val="28"/>
          <w:highlight w:val="none"/>
        </w:rPr>
        <w:t>月</w:t>
      </w:r>
      <w:r>
        <w:rPr>
          <w:rFonts w:hint="eastAsia" w:ascii="宋体" w:hAnsi="宋体" w:cs="宋体"/>
          <w:color w:val="auto"/>
          <w:sz w:val="28"/>
          <w:szCs w:val="28"/>
          <w:highlight w:val="none"/>
          <w:u w:val="single"/>
        </w:rPr>
        <w:t xml:space="preserve">     </w:t>
      </w:r>
      <w:r>
        <w:rPr>
          <w:rFonts w:hint="eastAsia" w:ascii="宋体" w:hAnsi="宋体" w:cs="宋体"/>
          <w:color w:val="auto"/>
          <w:sz w:val="28"/>
          <w:szCs w:val="28"/>
          <w:highlight w:val="none"/>
        </w:rPr>
        <w:t>日签字生效,特此声明。</w:t>
      </w:r>
    </w:p>
    <w:p w14:paraId="1904CBCF">
      <w:pPr>
        <w:spacing w:line="520" w:lineRule="exact"/>
        <w:ind w:firstLine="562"/>
        <w:rPr>
          <w:rFonts w:ascii="宋体" w:hAnsi="宋体" w:cs="宋体"/>
          <w:b/>
          <w:bCs/>
          <w:color w:val="auto"/>
          <w:sz w:val="28"/>
          <w:szCs w:val="28"/>
          <w:highlight w:val="none"/>
        </w:rPr>
      </w:pPr>
    </w:p>
    <w:p w14:paraId="07911496">
      <w:pPr>
        <w:spacing w:line="520" w:lineRule="exact"/>
        <w:ind w:firstLine="560" w:firstLineChars="200"/>
        <w:rPr>
          <w:rFonts w:ascii="宋体" w:hAnsi="宋体" w:cs="宋体"/>
          <w:color w:val="auto"/>
          <w:sz w:val="28"/>
          <w:szCs w:val="28"/>
          <w:highlight w:val="none"/>
          <w:u w:val="single"/>
        </w:rPr>
      </w:pPr>
      <w:r>
        <w:rPr>
          <w:rFonts w:hint="eastAsia" w:ascii="宋体" w:hAnsi="宋体" w:cs="宋体"/>
          <w:color w:val="auto"/>
          <w:sz w:val="28"/>
          <w:szCs w:val="28"/>
          <w:highlight w:val="none"/>
        </w:rPr>
        <w:t>供应商（签章）：</w:t>
      </w:r>
      <w:r>
        <w:rPr>
          <w:rFonts w:hint="eastAsia" w:ascii="宋体" w:hAnsi="宋体" w:cs="宋体"/>
          <w:color w:val="auto"/>
          <w:sz w:val="28"/>
          <w:szCs w:val="28"/>
          <w:highlight w:val="none"/>
          <w:u w:val="single"/>
        </w:rPr>
        <w:t xml:space="preserve">                                  </w:t>
      </w:r>
    </w:p>
    <w:p w14:paraId="70645843">
      <w:pPr>
        <w:spacing w:line="520" w:lineRule="exact"/>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法定代表人（签字或签章）：</w:t>
      </w:r>
      <w:r>
        <w:rPr>
          <w:rFonts w:hint="eastAsia" w:ascii="宋体" w:hAnsi="宋体" w:cs="宋体"/>
          <w:color w:val="auto"/>
          <w:sz w:val="28"/>
          <w:szCs w:val="28"/>
          <w:highlight w:val="none"/>
          <w:u w:val="single"/>
        </w:rPr>
        <w:t xml:space="preserve">                            </w:t>
      </w:r>
    </w:p>
    <w:p w14:paraId="15F00329">
      <w:pPr>
        <w:spacing w:line="520" w:lineRule="exact"/>
        <w:ind w:firstLine="560" w:firstLineChars="200"/>
        <w:rPr>
          <w:rFonts w:ascii="宋体" w:hAnsi="宋体" w:cs="宋体"/>
          <w:color w:val="auto"/>
          <w:sz w:val="28"/>
          <w:szCs w:val="28"/>
          <w:highlight w:val="none"/>
          <w:u w:val="single"/>
        </w:rPr>
      </w:pPr>
      <w:r>
        <w:rPr>
          <w:rFonts w:hint="eastAsia" w:ascii="宋体" w:hAnsi="宋体" w:cs="宋体"/>
          <w:color w:val="auto"/>
          <w:sz w:val="28"/>
          <w:szCs w:val="28"/>
          <w:highlight w:val="none"/>
        </w:rPr>
        <w:t>身份证号：</w:t>
      </w:r>
      <w:r>
        <w:rPr>
          <w:rFonts w:hint="eastAsia" w:ascii="宋体" w:hAnsi="宋体" w:cs="宋体"/>
          <w:color w:val="auto"/>
          <w:sz w:val="28"/>
          <w:szCs w:val="28"/>
          <w:highlight w:val="none"/>
          <w:u w:val="single"/>
        </w:rPr>
        <w:t xml:space="preserve">                                            </w:t>
      </w:r>
    </w:p>
    <w:p w14:paraId="67BBC195">
      <w:pPr>
        <w:spacing w:line="520" w:lineRule="exact"/>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联系电话：</w:t>
      </w:r>
      <w:r>
        <w:rPr>
          <w:rFonts w:hint="eastAsia" w:ascii="宋体" w:hAnsi="宋体" w:cs="宋体"/>
          <w:color w:val="auto"/>
          <w:sz w:val="28"/>
          <w:szCs w:val="28"/>
          <w:highlight w:val="none"/>
          <w:u w:val="single"/>
        </w:rPr>
        <w:t xml:space="preserve">                                            </w:t>
      </w:r>
    </w:p>
    <w:p w14:paraId="77226B88">
      <w:pPr>
        <w:spacing w:line="520" w:lineRule="exact"/>
        <w:ind w:firstLine="560" w:firstLineChars="200"/>
        <w:rPr>
          <w:rFonts w:ascii="宋体" w:hAnsi="宋体" w:cs="宋体"/>
          <w:color w:val="auto"/>
          <w:sz w:val="28"/>
          <w:szCs w:val="28"/>
          <w:highlight w:val="none"/>
          <w:u w:val="single"/>
        </w:rPr>
      </w:pPr>
      <w:r>
        <w:rPr>
          <w:rFonts w:hint="eastAsia" w:ascii="宋体" w:hAnsi="宋体" w:cs="宋体"/>
          <w:color w:val="auto"/>
          <w:sz w:val="28"/>
          <w:szCs w:val="28"/>
          <w:highlight w:val="none"/>
        </w:rPr>
        <w:t>委托代理人（签字或签章）：</w:t>
      </w:r>
      <w:r>
        <w:rPr>
          <w:rFonts w:hint="eastAsia" w:ascii="宋体" w:hAnsi="宋体" w:cs="宋体"/>
          <w:color w:val="auto"/>
          <w:sz w:val="28"/>
          <w:szCs w:val="28"/>
          <w:highlight w:val="none"/>
          <w:u w:val="single"/>
        </w:rPr>
        <w:t xml:space="preserve">                            </w:t>
      </w:r>
    </w:p>
    <w:p w14:paraId="4FDCCB65">
      <w:pPr>
        <w:spacing w:line="520" w:lineRule="exact"/>
        <w:ind w:firstLine="560" w:firstLineChars="200"/>
        <w:rPr>
          <w:rFonts w:ascii="宋体" w:hAnsi="宋体" w:cs="宋体"/>
          <w:color w:val="auto"/>
          <w:sz w:val="28"/>
          <w:szCs w:val="28"/>
          <w:highlight w:val="none"/>
          <w:u w:val="single"/>
        </w:rPr>
      </w:pPr>
      <w:r>
        <w:rPr>
          <w:rFonts w:hint="eastAsia" w:ascii="宋体" w:hAnsi="宋体" w:cs="宋体"/>
          <w:color w:val="auto"/>
          <w:sz w:val="28"/>
          <w:szCs w:val="28"/>
          <w:highlight w:val="none"/>
        </w:rPr>
        <w:t>身份证号：</w:t>
      </w:r>
      <w:r>
        <w:rPr>
          <w:rFonts w:hint="eastAsia" w:ascii="宋体" w:hAnsi="宋体" w:cs="宋体"/>
          <w:color w:val="auto"/>
          <w:sz w:val="28"/>
          <w:szCs w:val="28"/>
          <w:highlight w:val="none"/>
          <w:u w:val="single"/>
        </w:rPr>
        <w:t xml:space="preserve">                                            </w:t>
      </w:r>
    </w:p>
    <w:p w14:paraId="1DCE9A46">
      <w:pPr>
        <w:spacing w:line="520" w:lineRule="exact"/>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联系电话：</w:t>
      </w:r>
      <w:r>
        <w:rPr>
          <w:rFonts w:hint="eastAsia" w:ascii="宋体" w:hAnsi="宋体" w:cs="宋体"/>
          <w:color w:val="auto"/>
          <w:sz w:val="28"/>
          <w:szCs w:val="28"/>
          <w:highlight w:val="none"/>
          <w:u w:val="single"/>
        </w:rPr>
        <w:t xml:space="preserve">                                            </w:t>
      </w:r>
    </w:p>
    <w:p w14:paraId="38B786FF">
      <w:pPr>
        <w:ind w:firstLine="560" w:firstLineChars="200"/>
        <w:rPr>
          <w:rFonts w:ascii="宋体" w:hAnsi="宋体" w:cs="宋体"/>
          <w:color w:val="auto"/>
          <w:sz w:val="28"/>
          <w:szCs w:val="28"/>
          <w:highlight w:val="none"/>
        </w:rPr>
      </w:pPr>
    </w:p>
    <w:p w14:paraId="4B72314E">
      <w:pPr>
        <w:spacing w:line="480" w:lineRule="auto"/>
        <w:ind w:firstLine="560" w:firstLineChars="200"/>
        <w:rPr>
          <w:rFonts w:ascii="宋体" w:hAnsi="宋体" w:cs="宋体"/>
          <w:b/>
          <w:bCs/>
          <w:color w:val="auto"/>
          <w:sz w:val="28"/>
          <w:szCs w:val="28"/>
          <w:highlight w:val="none"/>
        </w:rPr>
      </w:pPr>
      <w:r>
        <w:rPr>
          <w:rFonts w:hint="eastAsia" w:ascii="宋体" w:hAnsi="宋体" w:cs="宋体"/>
          <w:b/>
          <w:bCs/>
          <w:color w:val="auto"/>
          <w:sz w:val="28"/>
          <w:szCs w:val="28"/>
          <w:highlight w:val="none"/>
        </w:rPr>
        <w:t>注：自然人投标的或法定代表人投标的无需提供授权委托书。</w:t>
      </w:r>
    </w:p>
    <w:p w14:paraId="66965F85">
      <w:pPr>
        <w:adjustRightInd w:val="0"/>
        <w:snapToGrid w:val="0"/>
        <w:spacing w:line="560" w:lineRule="exact"/>
        <w:ind w:firstLine="537" w:firstLineChars="192"/>
        <w:rPr>
          <w:rFonts w:ascii="宋体" w:hAnsi="宋体" w:cs="宋体"/>
          <w:b/>
          <w:color w:val="auto"/>
          <w:sz w:val="28"/>
          <w:szCs w:val="28"/>
          <w:highlight w:val="none"/>
        </w:rPr>
      </w:pPr>
      <w:r>
        <w:rPr>
          <w:rFonts w:hint="eastAsia" w:ascii="宋体" w:hAnsi="宋体" w:cs="宋体"/>
          <w:b/>
          <w:color w:val="auto"/>
          <w:sz w:val="28"/>
          <w:szCs w:val="28"/>
          <w:highlight w:val="none"/>
        </w:rPr>
        <w:t>附：被授权人身份证（正反面）</w:t>
      </w:r>
    </w:p>
    <w:tbl>
      <w:tblPr>
        <w:tblStyle w:val="33"/>
        <w:tblpPr w:leftFromText="180" w:rightFromText="180" w:vertAnchor="text" w:horzAnchor="page" w:tblpX="6377" w:tblpY="654"/>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80"/>
      </w:tblGrid>
      <w:tr w14:paraId="439AF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0" w:hRule="atLeast"/>
        </w:trPr>
        <w:tc>
          <w:tcPr>
            <w:tcW w:w="3680" w:type="dxa"/>
            <w:vAlign w:val="center"/>
          </w:tcPr>
          <w:p w14:paraId="61C727BB">
            <w:pPr>
              <w:widowControl/>
              <w:ind w:firstLine="1302" w:firstLineChars="465"/>
              <w:jc w:val="both"/>
              <w:rPr>
                <w:rFonts w:ascii="宋体" w:hAnsi="宋体" w:cs="宋体"/>
                <w:color w:val="auto"/>
                <w:sz w:val="28"/>
                <w:szCs w:val="28"/>
                <w:highlight w:val="none"/>
              </w:rPr>
            </w:pPr>
            <w:r>
              <w:rPr>
                <w:rFonts w:hint="eastAsia" w:ascii="宋体" w:hAnsi="宋体" w:cs="宋体"/>
                <w:color w:val="auto"/>
                <w:sz w:val="28"/>
                <w:szCs w:val="28"/>
                <w:highlight w:val="none"/>
              </w:rPr>
              <w:t>身份证反面</w:t>
            </w:r>
          </w:p>
        </w:tc>
      </w:tr>
    </w:tbl>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0"/>
      </w:tblGrid>
      <w:tr w14:paraId="79C03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2" w:hRule="atLeast"/>
        </w:trPr>
        <w:tc>
          <w:tcPr>
            <w:tcW w:w="3660" w:type="dxa"/>
            <w:vAlign w:val="center"/>
          </w:tcPr>
          <w:p w14:paraId="7DBD54DB">
            <w:pPr>
              <w:widowControl/>
              <w:ind w:firstLine="1120" w:firstLineChars="400"/>
              <w:jc w:val="both"/>
              <w:rPr>
                <w:rFonts w:ascii="宋体" w:hAnsi="宋体" w:cs="宋体"/>
                <w:color w:val="auto"/>
                <w:sz w:val="28"/>
                <w:szCs w:val="28"/>
                <w:highlight w:val="none"/>
              </w:rPr>
            </w:pPr>
            <w:r>
              <w:rPr>
                <w:rFonts w:hint="eastAsia" w:ascii="宋体" w:hAnsi="宋体" w:cs="宋体"/>
                <w:color w:val="auto"/>
                <w:sz w:val="28"/>
                <w:szCs w:val="28"/>
                <w:highlight w:val="none"/>
              </w:rPr>
              <w:t>身份证正面</w:t>
            </w:r>
          </w:p>
        </w:tc>
      </w:tr>
    </w:tbl>
    <w:p w14:paraId="6616C5BA">
      <w:pPr>
        <w:ind w:firstLine="562"/>
        <w:rPr>
          <w:rFonts w:ascii="宋体" w:hAnsi="宋体" w:cs="宋体"/>
          <w:b/>
          <w:bCs/>
          <w:color w:val="auto"/>
          <w:sz w:val="28"/>
          <w:szCs w:val="28"/>
          <w:highlight w:val="none"/>
        </w:rPr>
      </w:pPr>
    </w:p>
    <w:p w14:paraId="1345F141">
      <w:pPr>
        <w:ind w:firstLine="562"/>
        <w:rPr>
          <w:rFonts w:ascii="宋体" w:hAnsi="宋体" w:cs="宋体"/>
          <w:b/>
          <w:bCs/>
          <w:color w:val="auto"/>
          <w:sz w:val="28"/>
          <w:szCs w:val="28"/>
          <w:highlight w:val="none"/>
        </w:rPr>
      </w:pPr>
    </w:p>
    <w:p w14:paraId="1E8C014C">
      <w:pPr>
        <w:spacing w:after="156" w:afterLines="50" w:line="360" w:lineRule="auto"/>
        <w:ind w:firstLine="562"/>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（三）具有良好的商业信誉和健全的财务会计制度承诺书</w:t>
      </w:r>
      <w:bookmarkEnd w:id="29"/>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23"/>
        <w:gridCol w:w="4879"/>
      </w:tblGrid>
      <w:tr w14:paraId="024FD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9" w:hRule="atLeast"/>
        </w:trPr>
        <w:tc>
          <w:tcPr>
            <w:tcW w:w="4023" w:type="dxa"/>
            <w:vAlign w:val="center"/>
          </w:tcPr>
          <w:p w14:paraId="7BFDD962">
            <w:pPr>
              <w:tabs>
                <w:tab w:val="left" w:pos="5580"/>
              </w:tabs>
              <w:spacing w:line="560" w:lineRule="exact"/>
              <w:ind w:firstLine="560"/>
              <w:rPr>
                <w:rFonts w:ascii="宋体" w:hAnsi="宋体" w:cs="宋体"/>
                <w:color w:val="auto"/>
                <w:sz w:val="28"/>
                <w:szCs w:val="28"/>
                <w:highlight w:val="none"/>
              </w:rPr>
            </w:pPr>
            <w:r>
              <w:rPr>
                <w:rFonts w:hint="eastAsia" w:ascii="宋体" w:hAnsi="宋体" w:cs="宋体"/>
                <w:color w:val="auto"/>
                <w:sz w:val="28"/>
                <w:szCs w:val="28"/>
                <w:highlight w:val="none"/>
              </w:rPr>
              <w:t>具有良好的商业信誉和健全的财务会计制度</w:t>
            </w:r>
          </w:p>
        </w:tc>
        <w:tc>
          <w:tcPr>
            <w:tcW w:w="4879" w:type="dxa"/>
            <w:vAlign w:val="center"/>
          </w:tcPr>
          <w:p w14:paraId="5FBBE7CB">
            <w:pPr>
              <w:tabs>
                <w:tab w:val="left" w:pos="5580"/>
              </w:tabs>
              <w:spacing w:line="560" w:lineRule="exact"/>
              <w:ind w:firstLine="560"/>
              <w:rPr>
                <w:rFonts w:ascii="宋体" w:hAnsi="宋体" w:cs="宋体"/>
                <w:color w:val="auto"/>
                <w:sz w:val="28"/>
                <w:szCs w:val="28"/>
                <w:highlight w:val="none"/>
              </w:rPr>
            </w:pPr>
            <w:r>
              <w:rPr>
                <w:rFonts w:hint="eastAsia" w:ascii="宋体" w:hAnsi="宋体" w:cs="宋体"/>
                <w:color w:val="auto"/>
                <w:sz w:val="28"/>
                <w:szCs w:val="28"/>
                <w:highlight w:val="none"/>
              </w:rPr>
              <w:t>响应文件中提供书面承诺或相应证明材料，并加盖供应商公章，否则视为无效响应。</w:t>
            </w:r>
          </w:p>
        </w:tc>
      </w:tr>
    </w:tbl>
    <w:p w14:paraId="6AE317E1">
      <w:pPr>
        <w:spacing w:line="320" w:lineRule="exact"/>
        <w:ind w:firstLine="560"/>
        <w:rPr>
          <w:rFonts w:ascii="宋体" w:hAnsi="宋体" w:cs="宋体"/>
          <w:color w:val="auto"/>
          <w:sz w:val="28"/>
          <w:szCs w:val="28"/>
          <w:highlight w:val="none"/>
        </w:rPr>
      </w:pPr>
    </w:p>
    <w:p w14:paraId="03CDC084">
      <w:pPr>
        <w:spacing w:line="560" w:lineRule="exact"/>
        <w:ind w:firstLine="560"/>
        <w:rPr>
          <w:rFonts w:ascii="宋体" w:hAnsi="宋体" w:cs="宋体"/>
          <w:color w:val="auto"/>
          <w:sz w:val="28"/>
          <w:szCs w:val="28"/>
          <w:highlight w:val="none"/>
          <w:u w:val="single"/>
        </w:rPr>
      </w:pPr>
      <w:r>
        <w:rPr>
          <w:rFonts w:hint="eastAsia" w:ascii="宋体" w:hAnsi="宋体" w:cs="宋体"/>
          <w:color w:val="auto"/>
          <w:sz w:val="28"/>
          <w:szCs w:val="28"/>
          <w:highlight w:val="none"/>
        </w:rPr>
        <w:t>致：</w:t>
      </w:r>
      <w:r>
        <w:rPr>
          <w:rFonts w:hint="eastAsia" w:ascii="宋体" w:hAnsi="宋体" w:cs="宋体"/>
          <w:color w:val="auto"/>
          <w:sz w:val="28"/>
          <w:szCs w:val="28"/>
          <w:highlight w:val="none"/>
          <w:u w:val="single"/>
        </w:rPr>
        <w:t>（采购人/采购代理机构名称）</w:t>
      </w:r>
    </w:p>
    <w:p w14:paraId="09D94D47">
      <w:pPr>
        <w:spacing w:line="560" w:lineRule="exact"/>
        <w:ind w:firstLine="560"/>
        <w:rPr>
          <w:rFonts w:ascii="宋体" w:hAnsi="宋体" w:cs="宋体"/>
          <w:color w:val="auto"/>
          <w:sz w:val="28"/>
          <w:szCs w:val="28"/>
          <w:highlight w:val="none"/>
        </w:rPr>
      </w:pPr>
      <w:r>
        <w:rPr>
          <w:rFonts w:hint="eastAsia" w:ascii="宋体" w:hAnsi="宋体" w:cs="宋体"/>
          <w:color w:val="auto"/>
          <w:sz w:val="28"/>
          <w:szCs w:val="28"/>
          <w:highlight w:val="none"/>
        </w:rPr>
        <w:t>我单位在参与</w:t>
      </w:r>
      <w:r>
        <w:rPr>
          <w:rFonts w:hint="eastAsia" w:ascii="宋体" w:hAnsi="宋体" w:cs="宋体"/>
          <w:color w:val="auto"/>
          <w:sz w:val="28"/>
          <w:szCs w:val="28"/>
          <w:highlight w:val="none"/>
          <w:u w:val="single"/>
        </w:rPr>
        <w:t>（项目名称）（项目编号：         ）（标段）</w:t>
      </w:r>
      <w:r>
        <w:rPr>
          <w:rFonts w:hint="eastAsia" w:ascii="宋体" w:hAnsi="宋体" w:cs="宋体"/>
          <w:color w:val="auto"/>
          <w:sz w:val="28"/>
          <w:szCs w:val="28"/>
          <w:highlight w:val="none"/>
        </w:rPr>
        <w:t>项目的政府采购活动中承诺如下：</w:t>
      </w:r>
    </w:p>
    <w:p w14:paraId="2EDF724C">
      <w:pPr>
        <w:spacing w:line="560" w:lineRule="exact"/>
        <w:ind w:firstLine="560"/>
        <w:rPr>
          <w:rFonts w:ascii="宋体" w:hAnsi="宋体" w:cs="宋体"/>
          <w:b/>
          <w:color w:val="auto"/>
          <w:sz w:val="28"/>
          <w:szCs w:val="28"/>
          <w:highlight w:val="none"/>
        </w:rPr>
      </w:pPr>
      <w:r>
        <w:rPr>
          <w:rFonts w:hint="eastAsia" w:ascii="宋体" w:hAnsi="宋体" w:cs="宋体"/>
          <w:color w:val="auto"/>
          <w:sz w:val="28"/>
          <w:szCs w:val="28"/>
          <w:highlight w:val="none"/>
        </w:rPr>
        <w:t>我单位具有符合《中华人民共和国政府采购法》《中华人民共和国政府采购法实施条例》及采购文件资格要求规定的</w:t>
      </w:r>
      <w:r>
        <w:rPr>
          <w:rFonts w:hint="eastAsia" w:ascii="宋体" w:hAnsi="宋体" w:cs="宋体"/>
          <w:bCs/>
          <w:color w:val="auto"/>
          <w:sz w:val="28"/>
          <w:szCs w:val="28"/>
          <w:highlight w:val="none"/>
        </w:rPr>
        <w:t>良好的商业信誉和健全的财务会计制度。</w:t>
      </w:r>
    </w:p>
    <w:p w14:paraId="39B0187D">
      <w:pPr>
        <w:spacing w:line="560" w:lineRule="exact"/>
        <w:ind w:firstLine="560"/>
        <w:rPr>
          <w:rFonts w:ascii="宋体" w:hAnsi="宋体" w:cs="宋体"/>
          <w:color w:val="auto"/>
          <w:sz w:val="28"/>
          <w:szCs w:val="28"/>
          <w:highlight w:val="none"/>
        </w:rPr>
      </w:pPr>
      <w:r>
        <w:rPr>
          <w:rFonts w:hint="eastAsia" w:ascii="宋体" w:hAnsi="宋体" w:cs="宋体"/>
          <w:color w:val="auto"/>
          <w:sz w:val="28"/>
          <w:szCs w:val="28"/>
          <w:highlight w:val="none"/>
        </w:rPr>
        <w:t>若我单位以上承诺不实，自愿承担提供虚假材料谋取中标、成交的法律责任。</w:t>
      </w:r>
    </w:p>
    <w:p w14:paraId="3325F168">
      <w:pPr>
        <w:spacing w:line="560" w:lineRule="exact"/>
        <w:ind w:firstLine="560"/>
        <w:rPr>
          <w:rFonts w:ascii="宋体" w:hAnsi="宋体" w:cs="宋体"/>
          <w:color w:val="auto"/>
          <w:sz w:val="28"/>
          <w:szCs w:val="28"/>
          <w:highlight w:val="none"/>
        </w:rPr>
      </w:pPr>
    </w:p>
    <w:p w14:paraId="0839654D">
      <w:pPr>
        <w:spacing w:line="560" w:lineRule="exact"/>
        <w:ind w:firstLine="560"/>
        <w:rPr>
          <w:rFonts w:ascii="宋体" w:hAnsi="宋体" w:cs="宋体"/>
          <w:color w:val="auto"/>
          <w:sz w:val="28"/>
          <w:szCs w:val="28"/>
          <w:highlight w:val="none"/>
        </w:rPr>
      </w:pPr>
    </w:p>
    <w:p w14:paraId="011BEA91">
      <w:pPr>
        <w:spacing w:line="560" w:lineRule="exact"/>
        <w:ind w:firstLine="2528" w:firstLineChars="903"/>
        <w:rPr>
          <w:rFonts w:ascii="宋体" w:hAnsi="宋体" w:cs="宋体"/>
          <w:color w:val="auto"/>
          <w:sz w:val="28"/>
          <w:szCs w:val="28"/>
          <w:highlight w:val="none"/>
        </w:rPr>
      </w:pPr>
      <w:r>
        <w:rPr>
          <w:rFonts w:hint="eastAsia" w:ascii="宋体" w:hAnsi="宋体" w:cs="宋体"/>
          <w:color w:val="auto"/>
          <w:sz w:val="28"/>
          <w:szCs w:val="28"/>
          <w:highlight w:val="none"/>
        </w:rPr>
        <w:t>供应商：</w:t>
      </w:r>
      <w:r>
        <w:rPr>
          <w:rFonts w:hint="eastAsia" w:ascii="宋体" w:hAnsi="宋体" w:cs="宋体"/>
          <w:color w:val="auto"/>
          <w:sz w:val="28"/>
          <w:szCs w:val="28"/>
          <w:highlight w:val="none"/>
          <w:u w:val="single"/>
        </w:rPr>
        <w:t xml:space="preserve">                             </w:t>
      </w:r>
      <w:r>
        <w:rPr>
          <w:rFonts w:hint="eastAsia" w:ascii="宋体" w:hAnsi="宋体" w:cs="宋体"/>
          <w:color w:val="auto"/>
          <w:sz w:val="28"/>
          <w:szCs w:val="28"/>
          <w:highlight w:val="none"/>
        </w:rPr>
        <w:t xml:space="preserve"> （签章）</w:t>
      </w:r>
    </w:p>
    <w:p w14:paraId="738E7CAE">
      <w:pPr>
        <w:spacing w:line="560" w:lineRule="exact"/>
        <w:ind w:firstLine="2528" w:firstLineChars="903"/>
        <w:rPr>
          <w:rFonts w:ascii="宋体" w:hAnsi="宋体" w:cs="宋体"/>
          <w:color w:val="auto"/>
          <w:sz w:val="28"/>
          <w:szCs w:val="28"/>
          <w:highlight w:val="none"/>
        </w:rPr>
      </w:pPr>
      <w:r>
        <w:rPr>
          <w:rFonts w:hint="eastAsia" w:ascii="宋体" w:hAnsi="宋体" w:cs="宋体"/>
          <w:color w:val="auto"/>
          <w:sz w:val="28"/>
          <w:szCs w:val="28"/>
          <w:highlight w:val="none"/>
        </w:rPr>
        <w:t>法定代表人或委托代理人（签字或签章）：</w:t>
      </w:r>
      <w:r>
        <w:rPr>
          <w:rFonts w:hint="eastAsia" w:ascii="宋体" w:hAnsi="宋体" w:cs="宋体"/>
          <w:color w:val="auto"/>
          <w:sz w:val="28"/>
          <w:szCs w:val="28"/>
          <w:highlight w:val="none"/>
          <w:u w:val="single"/>
        </w:rPr>
        <w:t xml:space="preserve">                </w:t>
      </w:r>
    </w:p>
    <w:p w14:paraId="3CDF239E">
      <w:pPr>
        <w:spacing w:line="560" w:lineRule="exact"/>
        <w:ind w:firstLine="2528" w:firstLineChars="903"/>
        <w:rPr>
          <w:rFonts w:ascii="宋体" w:hAnsi="宋体" w:cs="宋体"/>
          <w:color w:val="auto"/>
          <w:sz w:val="28"/>
          <w:szCs w:val="28"/>
          <w:highlight w:val="none"/>
          <w:u w:val="single"/>
        </w:rPr>
      </w:pPr>
      <w:r>
        <w:rPr>
          <w:rFonts w:hint="eastAsia" w:ascii="宋体" w:hAnsi="宋体" w:cs="宋体"/>
          <w:color w:val="auto"/>
          <w:sz w:val="28"/>
          <w:szCs w:val="28"/>
          <w:highlight w:val="none"/>
        </w:rPr>
        <w:t>日期：</w:t>
      </w:r>
      <w:r>
        <w:rPr>
          <w:rFonts w:hint="eastAsia" w:ascii="宋体" w:hAnsi="宋体" w:cs="宋体"/>
          <w:color w:val="auto"/>
          <w:sz w:val="28"/>
          <w:szCs w:val="28"/>
          <w:highlight w:val="none"/>
          <w:u w:val="single"/>
        </w:rPr>
        <w:t xml:space="preserve">                                </w:t>
      </w:r>
    </w:p>
    <w:p w14:paraId="6A7FD40E">
      <w:pPr>
        <w:spacing w:line="560" w:lineRule="exact"/>
        <w:ind w:firstLine="560"/>
        <w:rPr>
          <w:rFonts w:ascii="宋体" w:hAnsi="宋体" w:cs="宋体"/>
          <w:color w:val="auto"/>
          <w:sz w:val="28"/>
          <w:szCs w:val="28"/>
          <w:highlight w:val="none"/>
        </w:rPr>
      </w:pPr>
    </w:p>
    <w:p w14:paraId="7E029592">
      <w:pPr>
        <w:spacing w:line="560" w:lineRule="exact"/>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说明：供应商可自行选择是否提供本承诺函，若不提供本承诺函，应按《中华人民共和国政府采购法》《中华人民共和国政府采购法实施条例》及采购文件资格要求提供相应的证明材料。</w:t>
      </w:r>
    </w:p>
    <w:p w14:paraId="4C1702DF">
      <w:pPr>
        <w:spacing w:line="560" w:lineRule="exact"/>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（投标供应商承诺良好的商业信誉和健全的财务会计制度；若为联合体投标，联合体各方均需提供承诺书）</w:t>
      </w:r>
    </w:p>
    <w:p w14:paraId="0E830F5D">
      <w:pPr>
        <w:pStyle w:val="31"/>
        <w:ind w:firstLine="560"/>
        <w:rPr>
          <w:rFonts w:ascii="宋体" w:hAnsi="宋体" w:eastAsia="宋体" w:cs="宋体"/>
          <w:color w:val="auto"/>
          <w:sz w:val="28"/>
          <w:szCs w:val="28"/>
          <w:highlight w:val="none"/>
        </w:rPr>
      </w:pPr>
    </w:p>
    <w:p w14:paraId="504B2758">
      <w:pPr>
        <w:spacing w:after="156" w:afterLines="50" w:line="360" w:lineRule="auto"/>
        <w:ind w:firstLine="562"/>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（四）具有履行合同所必需的设备和专业技术能力的承诺书</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23"/>
        <w:gridCol w:w="4879"/>
      </w:tblGrid>
      <w:tr w14:paraId="73243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3" w:hRule="atLeast"/>
        </w:trPr>
        <w:tc>
          <w:tcPr>
            <w:tcW w:w="4023" w:type="dxa"/>
            <w:vAlign w:val="center"/>
          </w:tcPr>
          <w:p w14:paraId="59316DEE">
            <w:pPr>
              <w:tabs>
                <w:tab w:val="left" w:pos="5580"/>
              </w:tabs>
              <w:spacing w:line="360" w:lineRule="auto"/>
              <w:ind w:firstLine="560"/>
              <w:rPr>
                <w:rFonts w:ascii="宋体" w:hAnsi="宋体" w:cs="宋体"/>
                <w:color w:val="auto"/>
                <w:sz w:val="28"/>
                <w:szCs w:val="28"/>
                <w:highlight w:val="none"/>
              </w:rPr>
            </w:pPr>
            <w:r>
              <w:rPr>
                <w:rFonts w:hint="eastAsia" w:ascii="宋体" w:hAnsi="宋体" w:cs="宋体"/>
                <w:color w:val="auto"/>
                <w:sz w:val="28"/>
                <w:szCs w:val="28"/>
                <w:highlight w:val="none"/>
              </w:rPr>
              <w:t>具有履行合同所必需的设备和专业技术能力</w:t>
            </w:r>
          </w:p>
        </w:tc>
        <w:tc>
          <w:tcPr>
            <w:tcW w:w="4879" w:type="dxa"/>
            <w:vAlign w:val="center"/>
          </w:tcPr>
          <w:p w14:paraId="77C825BC">
            <w:pPr>
              <w:tabs>
                <w:tab w:val="left" w:pos="5580"/>
              </w:tabs>
              <w:spacing w:line="360" w:lineRule="auto"/>
              <w:ind w:firstLine="560"/>
              <w:rPr>
                <w:rFonts w:ascii="宋体" w:hAnsi="宋体" w:cs="宋体"/>
                <w:color w:val="auto"/>
                <w:sz w:val="28"/>
                <w:szCs w:val="28"/>
                <w:highlight w:val="none"/>
              </w:rPr>
            </w:pPr>
            <w:r>
              <w:rPr>
                <w:rFonts w:hint="eastAsia" w:ascii="宋体" w:hAnsi="宋体" w:cs="宋体"/>
                <w:color w:val="auto"/>
                <w:sz w:val="28"/>
                <w:szCs w:val="28"/>
                <w:highlight w:val="none"/>
              </w:rPr>
              <w:t>响应文件中提供书面承诺或相应证明材料，并加盖供应商公章，否则视为无效响应。</w:t>
            </w:r>
          </w:p>
        </w:tc>
      </w:tr>
    </w:tbl>
    <w:p w14:paraId="4E7187FF">
      <w:pPr>
        <w:spacing w:line="560" w:lineRule="exact"/>
        <w:ind w:firstLine="560"/>
        <w:rPr>
          <w:rFonts w:ascii="宋体" w:hAnsi="宋体" w:cs="宋体"/>
          <w:color w:val="auto"/>
          <w:sz w:val="28"/>
          <w:szCs w:val="28"/>
          <w:highlight w:val="none"/>
          <w:u w:val="single"/>
        </w:rPr>
      </w:pPr>
      <w:r>
        <w:rPr>
          <w:rFonts w:hint="eastAsia" w:ascii="宋体" w:hAnsi="宋体" w:cs="宋体"/>
          <w:color w:val="auto"/>
          <w:sz w:val="28"/>
          <w:szCs w:val="28"/>
          <w:highlight w:val="none"/>
        </w:rPr>
        <w:t>致：</w:t>
      </w:r>
      <w:r>
        <w:rPr>
          <w:rFonts w:hint="eastAsia" w:ascii="宋体" w:hAnsi="宋体" w:cs="宋体"/>
          <w:color w:val="auto"/>
          <w:sz w:val="28"/>
          <w:szCs w:val="28"/>
          <w:highlight w:val="none"/>
          <w:u w:val="single"/>
        </w:rPr>
        <w:t>（采购人/采购代理机构名称）</w:t>
      </w:r>
    </w:p>
    <w:p w14:paraId="24417151">
      <w:pPr>
        <w:spacing w:line="560" w:lineRule="exact"/>
        <w:ind w:firstLine="560"/>
        <w:rPr>
          <w:rFonts w:ascii="宋体" w:hAnsi="宋体" w:cs="宋体"/>
          <w:color w:val="auto"/>
          <w:sz w:val="28"/>
          <w:szCs w:val="28"/>
          <w:highlight w:val="none"/>
        </w:rPr>
      </w:pPr>
      <w:r>
        <w:rPr>
          <w:rFonts w:hint="eastAsia" w:ascii="宋体" w:hAnsi="宋体" w:cs="宋体"/>
          <w:color w:val="auto"/>
          <w:sz w:val="28"/>
          <w:szCs w:val="28"/>
          <w:highlight w:val="none"/>
        </w:rPr>
        <w:t>我单位在参与</w:t>
      </w:r>
      <w:r>
        <w:rPr>
          <w:rFonts w:hint="eastAsia" w:ascii="宋体" w:hAnsi="宋体" w:cs="宋体"/>
          <w:color w:val="auto"/>
          <w:sz w:val="28"/>
          <w:szCs w:val="28"/>
          <w:highlight w:val="none"/>
          <w:u w:val="single"/>
        </w:rPr>
        <w:t>（项目名称）（项目编号：         ）（标段）</w:t>
      </w:r>
      <w:r>
        <w:rPr>
          <w:rFonts w:hint="eastAsia" w:ascii="宋体" w:hAnsi="宋体" w:cs="宋体"/>
          <w:color w:val="auto"/>
          <w:sz w:val="28"/>
          <w:szCs w:val="28"/>
          <w:highlight w:val="none"/>
        </w:rPr>
        <w:t>项目的政府采购活动中承诺如下：</w:t>
      </w:r>
    </w:p>
    <w:p w14:paraId="547BA73B">
      <w:pPr>
        <w:spacing w:line="560" w:lineRule="exact"/>
        <w:ind w:firstLine="560"/>
        <w:rPr>
          <w:rFonts w:ascii="宋体" w:hAnsi="宋体" w:cs="宋体"/>
          <w:b/>
          <w:color w:val="auto"/>
          <w:sz w:val="28"/>
          <w:szCs w:val="28"/>
          <w:highlight w:val="none"/>
        </w:rPr>
      </w:pPr>
      <w:r>
        <w:rPr>
          <w:rFonts w:hint="eastAsia" w:ascii="宋体" w:hAnsi="宋体" w:cs="宋体"/>
          <w:color w:val="auto"/>
          <w:sz w:val="28"/>
          <w:szCs w:val="28"/>
          <w:highlight w:val="none"/>
        </w:rPr>
        <w:t>我单位符合《中华人民共和国政府采购法》《中华人民共和国政府采购法实施条例》及采购文件资格要求规定的履行合同所必需的设备和专业技术能力。</w:t>
      </w:r>
    </w:p>
    <w:p w14:paraId="18BB87E8">
      <w:pPr>
        <w:spacing w:line="560" w:lineRule="exact"/>
        <w:ind w:firstLine="560"/>
        <w:rPr>
          <w:rFonts w:ascii="宋体" w:hAnsi="宋体" w:cs="宋体"/>
          <w:color w:val="auto"/>
          <w:sz w:val="28"/>
          <w:szCs w:val="28"/>
          <w:highlight w:val="none"/>
        </w:rPr>
      </w:pPr>
      <w:r>
        <w:rPr>
          <w:rFonts w:hint="eastAsia" w:ascii="宋体" w:hAnsi="宋体" w:cs="宋体"/>
          <w:color w:val="auto"/>
          <w:sz w:val="28"/>
          <w:szCs w:val="28"/>
          <w:highlight w:val="none"/>
        </w:rPr>
        <w:t>若我单位以上承诺不实，自愿承担提供虚假材料谋取中标、成交的法律责任。</w:t>
      </w:r>
    </w:p>
    <w:p w14:paraId="60DAC267">
      <w:pPr>
        <w:spacing w:line="560" w:lineRule="exact"/>
        <w:ind w:firstLine="560"/>
        <w:rPr>
          <w:rFonts w:ascii="宋体" w:hAnsi="宋体" w:cs="宋体"/>
          <w:color w:val="auto"/>
          <w:sz w:val="28"/>
          <w:szCs w:val="28"/>
          <w:highlight w:val="none"/>
        </w:rPr>
      </w:pPr>
    </w:p>
    <w:p w14:paraId="4A7EA40B">
      <w:pPr>
        <w:spacing w:line="560" w:lineRule="exact"/>
        <w:ind w:firstLine="560"/>
        <w:rPr>
          <w:rFonts w:ascii="宋体" w:hAnsi="宋体" w:cs="宋体"/>
          <w:color w:val="auto"/>
          <w:sz w:val="28"/>
          <w:szCs w:val="28"/>
          <w:highlight w:val="none"/>
        </w:rPr>
      </w:pPr>
    </w:p>
    <w:p w14:paraId="52340489">
      <w:pPr>
        <w:spacing w:line="560" w:lineRule="exact"/>
        <w:ind w:firstLine="2528" w:firstLineChars="903"/>
        <w:rPr>
          <w:rFonts w:ascii="宋体" w:hAnsi="宋体" w:cs="宋体"/>
          <w:color w:val="auto"/>
          <w:sz w:val="28"/>
          <w:szCs w:val="28"/>
          <w:highlight w:val="none"/>
        </w:rPr>
      </w:pPr>
      <w:r>
        <w:rPr>
          <w:rFonts w:hint="eastAsia" w:ascii="宋体" w:hAnsi="宋体" w:cs="宋体"/>
          <w:color w:val="auto"/>
          <w:sz w:val="28"/>
          <w:szCs w:val="28"/>
          <w:highlight w:val="none"/>
        </w:rPr>
        <w:t>供应商：</w:t>
      </w:r>
      <w:r>
        <w:rPr>
          <w:rFonts w:hint="eastAsia" w:ascii="宋体" w:hAnsi="宋体" w:cs="宋体"/>
          <w:color w:val="auto"/>
          <w:sz w:val="28"/>
          <w:szCs w:val="28"/>
          <w:highlight w:val="none"/>
          <w:u w:val="single"/>
        </w:rPr>
        <w:t xml:space="preserve">                              </w:t>
      </w:r>
      <w:r>
        <w:rPr>
          <w:rFonts w:hint="eastAsia" w:ascii="宋体" w:hAnsi="宋体" w:cs="宋体"/>
          <w:color w:val="auto"/>
          <w:sz w:val="28"/>
          <w:szCs w:val="28"/>
          <w:highlight w:val="none"/>
        </w:rPr>
        <w:t xml:space="preserve"> （签章）</w:t>
      </w:r>
    </w:p>
    <w:p w14:paraId="205AC216">
      <w:pPr>
        <w:spacing w:line="560" w:lineRule="exact"/>
        <w:ind w:firstLine="2528" w:firstLineChars="903"/>
        <w:rPr>
          <w:rFonts w:ascii="宋体" w:hAnsi="宋体" w:cs="宋体"/>
          <w:color w:val="auto"/>
          <w:sz w:val="28"/>
          <w:szCs w:val="28"/>
          <w:highlight w:val="none"/>
        </w:rPr>
      </w:pPr>
      <w:r>
        <w:rPr>
          <w:rFonts w:hint="eastAsia" w:ascii="宋体" w:hAnsi="宋体" w:cs="宋体"/>
          <w:color w:val="auto"/>
          <w:sz w:val="28"/>
          <w:szCs w:val="28"/>
          <w:highlight w:val="none"/>
        </w:rPr>
        <w:t>法定代表人或委托代理人（签字或签章）：</w:t>
      </w:r>
      <w:r>
        <w:rPr>
          <w:rFonts w:hint="eastAsia" w:ascii="宋体" w:hAnsi="宋体" w:cs="宋体"/>
          <w:color w:val="auto"/>
          <w:sz w:val="28"/>
          <w:szCs w:val="28"/>
          <w:highlight w:val="none"/>
          <w:u w:val="single"/>
        </w:rPr>
        <w:t xml:space="preserve">                </w:t>
      </w:r>
    </w:p>
    <w:p w14:paraId="6F52BAE3">
      <w:pPr>
        <w:spacing w:line="560" w:lineRule="exact"/>
        <w:ind w:firstLine="2528" w:firstLineChars="903"/>
        <w:rPr>
          <w:rFonts w:ascii="宋体" w:hAnsi="宋体" w:cs="宋体"/>
          <w:color w:val="auto"/>
          <w:sz w:val="28"/>
          <w:szCs w:val="28"/>
          <w:highlight w:val="none"/>
          <w:u w:val="single"/>
        </w:rPr>
      </w:pPr>
      <w:r>
        <w:rPr>
          <w:rFonts w:hint="eastAsia" w:ascii="宋体" w:hAnsi="宋体" w:cs="宋体"/>
          <w:color w:val="auto"/>
          <w:sz w:val="28"/>
          <w:szCs w:val="28"/>
          <w:highlight w:val="none"/>
        </w:rPr>
        <w:t>日期：</w:t>
      </w:r>
      <w:r>
        <w:rPr>
          <w:rFonts w:hint="eastAsia" w:ascii="宋体" w:hAnsi="宋体" w:cs="宋体"/>
          <w:color w:val="auto"/>
          <w:sz w:val="28"/>
          <w:szCs w:val="28"/>
          <w:highlight w:val="none"/>
          <w:u w:val="single"/>
        </w:rPr>
        <w:t xml:space="preserve">                               </w:t>
      </w:r>
    </w:p>
    <w:p w14:paraId="23D2DADA">
      <w:pPr>
        <w:pStyle w:val="31"/>
        <w:ind w:firstLine="560"/>
        <w:rPr>
          <w:rFonts w:ascii="宋体" w:hAnsi="宋体" w:eastAsia="宋体" w:cs="宋体"/>
          <w:color w:val="auto"/>
          <w:sz w:val="28"/>
          <w:szCs w:val="28"/>
          <w:highlight w:val="none"/>
        </w:rPr>
      </w:pPr>
    </w:p>
    <w:p w14:paraId="407067BA">
      <w:pPr>
        <w:pStyle w:val="31"/>
        <w:ind w:firstLine="560"/>
        <w:rPr>
          <w:rFonts w:ascii="宋体" w:hAnsi="宋体" w:eastAsia="宋体" w:cs="宋体"/>
          <w:color w:val="auto"/>
          <w:sz w:val="28"/>
          <w:szCs w:val="28"/>
          <w:highlight w:val="none"/>
        </w:rPr>
      </w:pPr>
    </w:p>
    <w:p w14:paraId="35480C62">
      <w:pPr>
        <w:pStyle w:val="31"/>
        <w:ind w:firstLine="560"/>
        <w:rPr>
          <w:rFonts w:ascii="宋体" w:hAnsi="宋体" w:eastAsia="宋体" w:cs="宋体"/>
          <w:color w:val="auto"/>
          <w:sz w:val="28"/>
          <w:szCs w:val="28"/>
          <w:highlight w:val="none"/>
        </w:rPr>
      </w:pPr>
    </w:p>
    <w:p w14:paraId="43CF6A92">
      <w:pPr>
        <w:pStyle w:val="31"/>
        <w:ind w:firstLine="560"/>
        <w:rPr>
          <w:rFonts w:ascii="宋体" w:hAnsi="宋体" w:eastAsia="宋体" w:cs="宋体"/>
          <w:color w:val="auto"/>
          <w:sz w:val="28"/>
          <w:szCs w:val="28"/>
          <w:highlight w:val="none"/>
        </w:rPr>
      </w:pPr>
    </w:p>
    <w:p w14:paraId="238E62BA">
      <w:pPr>
        <w:pStyle w:val="31"/>
        <w:ind w:firstLine="560"/>
        <w:rPr>
          <w:rFonts w:ascii="宋体" w:hAnsi="宋体" w:eastAsia="宋体" w:cs="宋体"/>
          <w:color w:val="auto"/>
          <w:sz w:val="28"/>
          <w:szCs w:val="28"/>
          <w:highlight w:val="none"/>
        </w:rPr>
      </w:pPr>
    </w:p>
    <w:p w14:paraId="279E3D78">
      <w:pPr>
        <w:spacing w:after="156" w:afterLines="50" w:line="360" w:lineRule="auto"/>
        <w:ind w:firstLine="562"/>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（五）依法缴纳社会保障资金的缴纳记录和税收的承诺书</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23"/>
        <w:gridCol w:w="4879"/>
      </w:tblGrid>
      <w:tr w14:paraId="329FB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9" w:hRule="atLeast"/>
          <w:jc w:val="center"/>
        </w:trPr>
        <w:tc>
          <w:tcPr>
            <w:tcW w:w="4023" w:type="dxa"/>
            <w:vAlign w:val="center"/>
          </w:tcPr>
          <w:p w14:paraId="3EC9AB81">
            <w:pPr>
              <w:tabs>
                <w:tab w:val="left" w:pos="5580"/>
              </w:tabs>
              <w:spacing w:line="360" w:lineRule="auto"/>
              <w:ind w:firstLine="560"/>
              <w:rPr>
                <w:rFonts w:ascii="宋体" w:hAnsi="宋体" w:cs="宋体"/>
                <w:color w:val="auto"/>
                <w:sz w:val="28"/>
                <w:szCs w:val="28"/>
                <w:highlight w:val="none"/>
              </w:rPr>
            </w:pPr>
            <w:r>
              <w:rPr>
                <w:rFonts w:hint="eastAsia" w:ascii="宋体" w:hAnsi="宋体" w:cs="宋体"/>
                <w:color w:val="auto"/>
                <w:sz w:val="28"/>
                <w:szCs w:val="28"/>
                <w:highlight w:val="none"/>
              </w:rPr>
              <w:t>有依法缴纳税收和社会保障资金的良好记录</w:t>
            </w:r>
          </w:p>
        </w:tc>
        <w:tc>
          <w:tcPr>
            <w:tcW w:w="4879" w:type="dxa"/>
            <w:vAlign w:val="center"/>
          </w:tcPr>
          <w:p w14:paraId="09AA8AFB">
            <w:pPr>
              <w:tabs>
                <w:tab w:val="left" w:pos="5580"/>
              </w:tabs>
              <w:spacing w:line="360" w:lineRule="auto"/>
              <w:ind w:firstLine="560"/>
              <w:rPr>
                <w:rFonts w:ascii="宋体" w:hAnsi="宋体" w:cs="宋体"/>
                <w:color w:val="auto"/>
                <w:sz w:val="28"/>
                <w:szCs w:val="28"/>
                <w:highlight w:val="none"/>
              </w:rPr>
            </w:pPr>
            <w:r>
              <w:rPr>
                <w:rFonts w:hint="eastAsia" w:ascii="宋体" w:hAnsi="宋体" w:cs="宋体"/>
                <w:color w:val="auto"/>
                <w:sz w:val="28"/>
                <w:szCs w:val="28"/>
                <w:highlight w:val="none"/>
              </w:rPr>
              <w:t>响应文件中提供书面承诺或相应证明材料，并加盖供应商公章，否则视为无效响应。</w:t>
            </w:r>
          </w:p>
        </w:tc>
      </w:tr>
    </w:tbl>
    <w:p w14:paraId="3636E622">
      <w:pPr>
        <w:spacing w:line="320" w:lineRule="exact"/>
        <w:ind w:firstLine="560"/>
        <w:rPr>
          <w:rFonts w:ascii="宋体" w:hAnsi="宋体" w:cs="宋体"/>
          <w:color w:val="auto"/>
          <w:sz w:val="28"/>
          <w:szCs w:val="28"/>
          <w:highlight w:val="none"/>
        </w:rPr>
      </w:pPr>
    </w:p>
    <w:p w14:paraId="1F83BED0">
      <w:pPr>
        <w:spacing w:line="560" w:lineRule="exact"/>
        <w:ind w:firstLine="560"/>
        <w:rPr>
          <w:rFonts w:ascii="宋体" w:hAnsi="宋体" w:cs="宋体"/>
          <w:color w:val="auto"/>
          <w:sz w:val="28"/>
          <w:szCs w:val="28"/>
          <w:highlight w:val="none"/>
          <w:u w:val="single"/>
        </w:rPr>
      </w:pPr>
      <w:r>
        <w:rPr>
          <w:rFonts w:hint="eastAsia" w:ascii="宋体" w:hAnsi="宋体" w:cs="宋体"/>
          <w:color w:val="auto"/>
          <w:sz w:val="28"/>
          <w:szCs w:val="28"/>
          <w:highlight w:val="none"/>
        </w:rPr>
        <w:t>致：</w:t>
      </w:r>
      <w:r>
        <w:rPr>
          <w:rFonts w:hint="eastAsia" w:ascii="宋体" w:hAnsi="宋体" w:cs="宋体"/>
          <w:color w:val="auto"/>
          <w:sz w:val="28"/>
          <w:szCs w:val="28"/>
          <w:highlight w:val="none"/>
          <w:u w:val="single"/>
        </w:rPr>
        <w:t>（采购人/采购代理机构名称）</w:t>
      </w:r>
    </w:p>
    <w:p w14:paraId="0E8B6139">
      <w:pPr>
        <w:spacing w:line="560" w:lineRule="exact"/>
        <w:ind w:firstLine="560"/>
        <w:rPr>
          <w:rFonts w:ascii="宋体" w:hAnsi="宋体" w:cs="宋体"/>
          <w:color w:val="auto"/>
          <w:sz w:val="28"/>
          <w:szCs w:val="28"/>
          <w:highlight w:val="none"/>
        </w:rPr>
      </w:pPr>
      <w:r>
        <w:rPr>
          <w:rFonts w:hint="eastAsia" w:ascii="宋体" w:hAnsi="宋体" w:cs="宋体"/>
          <w:color w:val="auto"/>
          <w:sz w:val="28"/>
          <w:szCs w:val="28"/>
          <w:highlight w:val="none"/>
        </w:rPr>
        <w:t>我单位在参与</w:t>
      </w:r>
      <w:r>
        <w:rPr>
          <w:rFonts w:hint="eastAsia" w:ascii="宋体" w:hAnsi="宋体" w:cs="宋体"/>
          <w:color w:val="auto"/>
          <w:sz w:val="28"/>
          <w:szCs w:val="28"/>
          <w:highlight w:val="none"/>
          <w:u w:val="single"/>
        </w:rPr>
        <w:t>（项目名称）（项目编号：         ）（标段）</w:t>
      </w:r>
      <w:r>
        <w:rPr>
          <w:rFonts w:hint="eastAsia" w:ascii="宋体" w:hAnsi="宋体" w:cs="宋体"/>
          <w:color w:val="auto"/>
          <w:sz w:val="28"/>
          <w:szCs w:val="28"/>
          <w:highlight w:val="none"/>
        </w:rPr>
        <w:t>项目的政府采购活动中承诺如下：</w:t>
      </w:r>
    </w:p>
    <w:p w14:paraId="351B3C2E">
      <w:pPr>
        <w:spacing w:line="560" w:lineRule="exact"/>
        <w:ind w:firstLine="560"/>
        <w:rPr>
          <w:rFonts w:ascii="宋体" w:hAnsi="宋体" w:cs="宋体"/>
          <w:b/>
          <w:color w:val="auto"/>
          <w:sz w:val="28"/>
          <w:szCs w:val="28"/>
          <w:highlight w:val="none"/>
        </w:rPr>
      </w:pPr>
      <w:r>
        <w:rPr>
          <w:rFonts w:hint="eastAsia" w:ascii="宋体" w:hAnsi="宋体" w:cs="宋体"/>
          <w:color w:val="auto"/>
          <w:sz w:val="28"/>
          <w:szCs w:val="28"/>
          <w:highlight w:val="none"/>
        </w:rPr>
        <w:t>我单位具有符合《中华人民共和国政府采购法》《中华人民共和国政府采购法实施条例》及采购文件资格要求规定的依法缴纳社会保障资金和税收的良好记录。</w:t>
      </w:r>
    </w:p>
    <w:p w14:paraId="7D709AAE">
      <w:pPr>
        <w:spacing w:line="560" w:lineRule="exact"/>
        <w:ind w:firstLine="560"/>
        <w:rPr>
          <w:rFonts w:ascii="宋体" w:hAnsi="宋体" w:cs="宋体"/>
          <w:color w:val="auto"/>
          <w:sz w:val="28"/>
          <w:szCs w:val="28"/>
          <w:highlight w:val="none"/>
        </w:rPr>
      </w:pPr>
      <w:r>
        <w:rPr>
          <w:rFonts w:hint="eastAsia" w:ascii="宋体" w:hAnsi="宋体" w:cs="宋体"/>
          <w:color w:val="auto"/>
          <w:sz w:val="28"/>
          <w:szCs w:val="28"/>
          <w:highlight w:val="none"/>
        </w:rPr>
        <w:t>若我单位以上承诺不实，自愿承担提供虚假材料谋取中标、成交的法律责任。</w:t>
      </w:r>
    </w:p>
    <w:p w14:paraId="6FC87C92">
      <w:pPr>
        <w:spacing w:line="560" w:lineRule="exact"/>
        <w:ind w:firstLine="560"/>
        <w:rPr>
          <w:rFonts w:ascii="宋体" w:hAnsi="宋体" w:cs="宋体"/>
          <w:color w:val="auto"/>
          <w:sz w:val="28"/>
          <w:szCs w:val="28"/>
          <w:highlight w:val="none"/>
        </w:rPr>
      </w:pPr>
    </w:p>
    <w:p w14:paraId="0B745649">
      <w:pPr>
        <w:spacing w:line="560" w:lineRule="exact"/>
        <w:ind w:firstLine="560"/>
        <w:rPr>
          <w:rFonts w:ascii="宋体" w:hAnsi="宋体" w:cs="宋体"/>
          <w:color w:val="auto"/>
          <w:sz w:val="28"/>
          <w:szCs w:val="28"/>
          <w:highlight w:val="none"/>
        </w:rPr>
      </w:pPr>
    </w:p>
    <w:p w14:paraId="14206C44">
      <w:pPr>
        <w:spacing w:line="560" w:lineRule="exact"/>
        <w:ind w:firstLine="2528" w:firstLineChars="903"/>
        <w:rPr>
          <w:rFonts w:ascii="宋体" w:hAnsi="宋体" w:cs="宋体"/>
          <w:color w:val="auto"/>
          <w:sz w:val="28"/>
          <w:szCs w:val="28"/>
          <w:highlight w:val="none"/>
        </w:rPr>
      </w:pPr>
      <w:r>
        <w:rPr>
          <w:rFonts w:hint="eastAsia" w:ascii="宋体" w:hAnsi="宋体" w:cs="宋体"/>
          <w:color w:val="auto"/>
          <w:sz w:val="28"/>
          <w:szCs w:val="28"/>
          <w:highlight w:val="none"/>
        </w:rPr>
        <w:t>供应商：</w:t>
      </w:r>
      <w:r>
        <w:rPr>
          <w:rFonts w:hint="eastAsia" w:ascii="宋体" w:hAnsi="宋体" w:cs="宋体"/>
          <w:color w:val="auto"/>
          <w:sz w:val="28"/>
          <w:szCs w:val="28"/>
          <w:highlight w:val="none"/>
          <w:u w:val="single"/>
        </w:rPr>
        <w:t xml:space="preserve">                             </w:t>
      </w:r>
      <w:r>
        <w:rPr>
          <w:rFonts w:hint="eastAsia" w:ascii="宋体" w:hAnsi="宋体" w:cs="宋体"/>
          <w:color w:val="auto"/>
          <w:sz w:val="28"/>
          <w:szCs w:val="28"/>
          <w:highlight w:val="none"/>
        </w:rPr>
        <w:t xml:space="preserve"> （签章）</w:t>
      </w:r>
    </w:p>
    <w:p w14:paraId="31710911">
      <w:pPr>
        <w:spacing w:line="560" w:lineRule="exact"/>
        <w:ind w:firstLine="2528" w:firstLineChars="903"/>
        <w:rPr>
          <w:rFonts w:ascii="宋体" w:hAnsi="宋体" w:cs="宋体"/>
          <w:color w:val="auto"/>
          <w:sz w:val="28"/>
          <w:szCs w:val="28"/>
          <w:highlight w:val="none"/>
        </w:rPr>
      </w:pPr>
      <w:r>
        <w:rPr>
          <w:rFonts w:hint="eastAsia" w:ascii="宋体" w:hAnsi="宋体" w:cs="宋体"/>
          <w:color w:val="auto"/>
          <w:sz w:val="28"/>
          <w:szCs w:val="28"/>
          <w:highlight w:val="none"/>
        </w:rPr>
        <w:t>法定代表人或委托代理人（签字或签章）：</w:t>
      </w:r>
      <w:r>
        <w:rPr>
          <w:rFonts w:hint="eastAsia" w:ascii="宋体" w:hAnsi="宋体" w:cs="宋体"/>
          <w:color w:val="auto"/>
          <w:sz w:val="28"/>
          <w:szCs w:val="28"/>
          <w:highlight w:val="none"/>
          <w:u w:val="single"/>
        </w:rPr>
        <w:t xml:space="preserve">                </w:t>
      </w:r>
    </w:p>
    <w:p w14:paraId="471A3631">
      <w:pPr>
        <w:spacing w:line="560" w:lineRule="exact"/>
        <w:ind w:firstLine="2528" w:firstLineChars="903"/>
        <w:rPr>
          <w:rFonts w:ascii="宋体" w:hAnsi="宋体" w:cs="宋体"/>
          <w:color w:val="auto"/>
          <w:sz w:val="28"/>
          <w:szCs w:val="28"/>
          <w:highlight w:val="none"/>
          <w:u w:val="single"/>
        </w:rPr>
      </w:pPr>
      <w:r>
        <w:rPr>
          <w:rFonts w:hint="eastAsia" w:ascii="宋体" w:hAnsi="宋体" w:cs="宋体"/>
          <w:color w:val="auto"/>
          <w:sz w:val="28"/>
          <w:szCs w:val="28"/>
          <w:highlight w:val="none"/>
        </w:rPr>
        <w:t>日期：</w:t>
      </w:r>
      <w:r>
        <w:rPr>
          <w:rFonts w:hint="eastAsia" w:ascii="宋体" w:hAnsi="宋体" w:cs="宋体"/>
          <w:color w:val="auto"/>
          <w:sz w:val="28"/>
          <w:szCs w:val="28"/>
          <w:highlight w:val="none"/>
          <w:u w:val="single"/>
        </w:rPr>
        <w:t xml:space="preserve">                               </w:t>
      </w:r>
    </w:p>
    <w:p w14:paraId="06325AF7">
      <w:pPr>
        <w:spacing w:line="560" w:lineRule="exact"/>
        <w:ind w:firstLine="560"/>
        <w:rPr>
          <w:rFonts w:ascii="宋体" w:hAnsi="宋体" w:cs="宋体"/>
          <w:color w:val="auto"/>
          <w:sz w:val="28"/>
          <w:szCs w:val="28"/>
          <w:highlight w:val="none"/>
        </w:rPr>
      </w:pPr>
    </w:p>
    <w:p w14:paraId="4CD5A180">
      <w:pPr>
        <w:spacing w:line="560" w:lineRule="exact"/>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说明：供应商可自行选择是否提供本承诺函，若不提供本承诺函，应按《中华人民共和国政府采购法》《中华人民共和国政府采购法实施条例》及采购文件资格要求提供相应的证明材料。</w:t>
      </w:r>
    </w:p>
    <w:p w14:paraId="4D7D61DA">
      <w:pPr>
        <w:spacing w:line="560" w:lineRule="exact"/>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（投标供应商承诺依法缴纳社会保障资金和税收；若为联合体投标，联合体各方均需提供承诺书）</w:t>
      </w:r>
    </w:p>
    <w:p w14:paraId="484430EF">
      <w:pPr>
        <w:numPr>
          <w:ilvl w:val="0"/>
          <w:numId w:val="7"/>
        </w:numPr>
        <w:spacing w:line="560" w:lineRule="exact"/>
        <w:ind w:firstLine="562"/>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参加政府采购活动前3年内</w:t>
      </w:r>
      <w:bookmarkStart w:id="30" w:name="_Toc515647812"/>
      <w:bookmarkStart w:id="31" w:name="_Toc1137"/>
      <w:bookmarkStart w:id="32" w:name="_Toc6008"/>
      <w:r>
        <w:rPr>
          <w:rFonts w:hint="eastAsia" w:ascii="宋体" w:hAnsi="宋体" w:cs="宋体"/>
          <w:b/>
          <w:bCs/>
          <w:color w:val="auto"/>
          <w:sz w:val="28"/>
          <w:szCs w:val="28"/>
          <w:highlight w:val="none"/>
        </w:rPr>
        <w:t>在经营活动中没有重大违法记录的</w:t>
      </w:r>
      <w:bookmarkEnd w:id="30"/>
      <w:bookmarkEnd w:id="31"/>
      <w:bookmarkEnd w:id="32"/>
      <w:r>
        <w:rPr>
          <w:rFonts w:hint="eastAsia" w:ascii="宋体" w:hAnsi="宋体" w:cs="宋体"/>
          <w:b/>
          <w:bCs/>
          <w:color w:val="auto"/>
          <w:sz w:val="28"/>
          <w:szCs w:val="28"/>
          <w:highlight w:val="none"/>
        </w:rPr>
        <w:t>承诺书</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23"/>
        <w:gridCol w:w="4879"/>
      </w:tblGrid>
      <w:tr w14:paraId="4C547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9" w:hRule="atLeast"/>
          <w:jc w:val="center"/>
        </w:trPr>
        <w:tc>
          <w:tcPr>
            <w:tcW w:w="4023" w:type="dxa"/>
            <w:vAlign w:val="center"/>
          </w:tcPr>
          <w:p w14:paraId="0B67CAF7">
            <w:pPr>
              <w:tabs>
                <w:tab w:val="left" w:pos="5580"/>
              </w:tabs>
              <w:spacing w:line="360" w:lineRule="auto"/>
              <w:ind w:firstLine="560"/>
              <w:rPr>
                <w:rFonts w:ascii="宋体" w:hAnsi="宋体" w:cs="宋体"/>
                <w:color w:val="auto"/>
                <w:sz w:val="28"/>
                <w:szCs w:val="28"/>
                <w:highlight w:val="none"/>
              </w:rPr>
            </w:pPr>
            <w:r>
              <w:rPr>
                <w:rFonts w:hint="eastAsia" w:ascii="宋体" w:hAnsi="宋体" w:cs="宋体"/>
                <w:color w:val="auto"/>
                <w:sz w:val="28"/>
                <w:szCs w:val="28"/>
                <w:highlight w:val="none"/>
              </w:rPr>
              <w:t>参加政府采购活动前三年内，在经营活动中没有重大违法记录。</w:t>
            </w:r>
          </w:p>
        </w:tc>
        <w:tc>
          <w:tcPr>
            <w:tcW w:w="4879" w:type="dxa"/>
            <w:vAlign w:val="center"/>
          </w:tcPr>
          <w:p w14:paraId="546C9C7F">
            <w:pPr>
              <w:tabs>
                <w:tab w:val="left" w:pos="5580"/>
              </w:tabs>
              <w:spacing w:line="360" w:lineRule="auto"/>
              <w:ind w:firstLine="560"/>
              <w:rPr>
                <w:rFonts w:ascii="宋体" w:hAnsi="宋体" w:cs="宋体"/>
                <w:color w:val="auto"/>
                <w:sz w:val="28"/>
                <w:szCs w:val="28"/>
                <w:highlight w:val="none"/>
              </w:rPr>
            </w:pPr>
            <w:r>
              <w:rPr>
                <w:rFonts w:hint="eastAsia" w:ascii="宋体" w:hAnsi="宋体" w:cs="宋体"/>
                <w:color w:val="auto"/>
                <w:sz w:val="28"/>
                <w:szCs w:val="28"/>
                <w:highlight w:val="none"/>
              </w:rPr>
              <w:t>响应文件中提供书面承诺或相应证明材料，并加盖供应商公章，否则视为无效响应。</w:t>
            </w:r>
          </w:p>
        </w:tc>
      </w:tr>
    </w:tbl>
    <w:p w14:paraId="4F00B8B2">
      <w:pPr>
        <w:spacing w:line="320" w:lineRule="exact"/>
        <w:ind w:firstLine="560"/>
        <w:rPr>
          <w:rFonts w:ascii="宋体" w:hAnsi="宋体" w:cs="宋体"/>
          <w:color w:val="auto"/>
          <w:sz w:val="28"/>
          <w:szCs w:val="28"/>
          <w:highlight w:val="none"/>
        </w:rPr>
      </w:pPr>
    </w:p>
    <w:p w14:paraId="2CA4D6A9">
      <w:pPr>
        <w:spacing w:line="560" w:lineRule="exact"/>
        <w:ind w:firstLine="560"/>
        <w:rPr>
          <w:rFonts w:ascii="宋体" w:hAnsi="宋体" w:cs="宋体"/>
          <w:color w:val="auto"/>
          <w:sz w:val="28"/>
          <w:szCs w:val="28"/>
          <w:highlight w:val="none"/>
          <w:u w:val="single"/>
        </w:rPr>
      </w:pPr>
      <w:r>
        <w:rPr>
          <w:rFonts w:hint="eastAsia" w:ascii="宋体" w:hAnsi="宋体" w:cs="宋体"/>
          <w:color w:val="auto"/>
          <w:sz w:val="28"/>
          <w:szCs w:val="28"/>
          <w:highlight w:val="none"/>
        </w:rPr>
        <w:t>致：</w:t>
      </w:r>
      <w:r>
        <w:rPr>
          <w:rFonts w:hint="eastAsia" w:ascii="宋体" w:hAnsi="宋体" w:cs="宋体"/>
          <w:color w:val="auto"/>
          <w:sz w:val="28"/>
          <w:szCs w:val="28"/>
          <w:highlight w:val="none"/>
          <w:u w:val="single"/>
        </w:rPr>
        <w:t>（采购人/采购代理机构名称）</w:t>
      </w:r>
    </w:p>
    <w:p w14:paraId="0478E673">
      <w:pPr>
        <w:spacing w:line="560" w:lineRule="exact"/>
        <w:ind w:firstLine="560"/>
        <w:rPr>
          <w:rFonts w:ascii="宋体" w:hAnsi="宋体" w:cs="宋体"/>
          <w:color w:val="auto"/>
          <w:sz w:val="28"/>
          <w:szCs w:val="28"/>
          <w:highlight w:val="none"/>
        </w:rPr>
      </w:pPr>
      <w:r>
        <w:rPr>
          <w:rFonts w:hint="eastAsia" w:ascii="宋体" w:hAnsi="宋体" w:cs="宋体"/>
          <w:color w:val="auto"/>
          <w:sz w:val="28"/>
          <w:szCs w:val="28"/>
          <w:highlight w:val="none"/>
        </w:rPr>
        <w:t>我单位在参与</w:t>
      </w:r>
      <w:r>
        <w:rPr>
          <w:rFonts w:hint="eastAsia" w:ascii="宋体" w:hAnsi="宋体" w:cs="宋体"/>
          <w:color w:val="auto"/>
          <w:sz w:val="28"/>
          <w:szCs w:val="28"/>
          <w:highlight w:val="none"/>
          <w:u w:val="single"/>
        </w:rPr>
        <w:t>（项目名称）（项目编号：         ）（标段）</w:t>
      </w:r>
      <w:r>
        <w:rPr>
          <w:rFonts w:hint="eastAsia" w:ascii="宋体" w:hAnsi="宋体" w:cs="宋体"/>
          <w:color w:val="auto"/>
          <w:sz w:val="28"/>
          <w:szCs w:val="28"/>
          <w:highlight w:val="none"/>
        </w:rPr>
        <w:t>项目的政府采购活动中承诺如下：</w:t>
      </w:r>
    </w:p>
    <w:p w14:paraId="58CA518B">
      <w:pPr>
        <w:spacing w:line="560" w:lineRule="exact"/>
        <w:ind w:firstLine="560"/>
        <w:rPr>
          <w:rFonts w:ascii="宋体" w:hAnsi="宋体" w:cs="宋体"/>
          <w:b/>
          <w:color w:val="auto"/>
          <w:sz w:val="28"/>
          <w:szCs w:val="28"/>
          <w:highlight w:val="none"/>
        </w:rPr>
      </w:pPr>
      <w:r>
        <w:rPr>
          <w:rFonts w:hint="eastAsia" w:ascii="宋体" w:hAnsi="宋体" w:cs="宋体"/>
          <w:color w:val="auto"/>
          <w:sz w:val="28"/>
          <w:szCs w:val="28"/>
          <w:highlight w:val="none"/>
        </w:rPr>
        <w:t>我单位具有符合《中华人民共和国政府采购法》《中华人民共和国政府采购法实施条例》及采购文件资格要求规定的“参加政府采购活动前三年内，在经营活动中没有重大违法记录”的要求。</w:t>
      </w:r>
    </w:p>
    <w:p w14:paraId="0B8F9C4E">
      <w:pPr>
        <w:spacing w:line="560" w:lineRule="exact"/>
        <w:ind w:firstLine="560"/>
        <w:rPr>
          <w:rFonts w:ascii="宋体" w:hAnsi="宋体" w:cs="宋体"/>
          <w:color w:val="auto"/>
          <w:sz w:val="28"/>
          <w:szCs w:val="28"/>
          <w:highlight w:val="none"/>
        </w:rPr>
      </w:pPr>
      <w:r>
        <w:rPr>
          <w:rFonts w:hint="eastAsia" w:ascii="宋体" w:hAnsi="宋体" w:cs="宋体"/>
          <w:color w:val="auto"/>
          <w:sz w:val="28"/>
          <w:szCs w:val="28"/>
          <w:highlight w:val="none"/>
        </w:rPr>
        <w:t>若我单位以上承诺不实，自愿承担提供虚假材料谋取中标、成交的法律责任。</w:t>
      </w:r>
    </w:p>
    <w:p w14:paraId="0D7E6A47">
      <w:pPr>
        <w:spacing w:line="560" w:lineRule="exact"/>
        <w:ind w:firstLine="560"/>
        <w:rPr>
          <w:rFonts w:ascii="宋体" w:hAnsi="宋体" w:cs="宋体"/>
          <w:color w:val="auto"/>
          <w:sz w:val="28"/>
          <w:szCs w:val="28"/>
          <w:highlight w:val="none"/>
        </w:rPr>
      </w:pPr>
    </w:p>
    <w:p w14:paraId="4F256CDC">
      <w:pPr>
        <w:spacing w:line="560" w:lineRule="exact"/>
        <w:ind w:firstLine="2528" w:firstLineChars="903"/>
        <w:rPr>
          <w:rFonts w:ascii="宋体" w:hAnsi="宋体" w:cs="宋体"/>
          <w:color w:val="auto"/>
          <w:sz w:val="28"/>
          <w:szCs w:val="28"/>
          <w:highlight w:val="none"/>
        </w:rPr>
      </w:pPr>
      <w:r>
        <w:rPr>
          <w:rFonts w:hint="eastAsia" w:ascii="宋体" w:hAnsi="宋体" w:cs="宋体"/>
          <w:color w:val="auto"/>
          <w:sz w:val="28"/>
          <w:szCs w:val="28"/>
          <w:highlight w:val="none"/>
        </w:rPr>
        <w:t>供应商：</w:t>
      </w:r>
      <w:r>
        <w:rPr>
          <w:rFonts w:hint="eastAsia" w:ascii="宋体" w:hAnsi="宋体" w:cs="宋体"/>
          <w:color w:val="auto"/>
          <w:sz w:val="28"/>
          <w:szCs w:val="28"/>
          <w:highlight w:val="none"/>
          <w:u w:val="single"/>
        </w:rPr>
        <w:t xml:space="preserve">                            </w:t>
      </w:r>
      <w:r>
        <w:rPr>
          <w:rFonts w:hint="eastAsia" w:ascii="宋体" w:hAnsi="宋体" w:cs="宋体"/>
          <w:color w:val="auto"/>
          <w:sz w:val="28"/>
          <w:szCs w:val="28"/>
          <w:highlight w:val="none"/>
        </w:rPr>
        <w:t xml:space="preserve"> （签章）</w:t>
      </w:r>
    </w:p>
    <w:p w14:paraId="1FD622EC">
      <w:pPr>
        <w:spacing w:line="560" w:lineRule="exact"/>
        <w:ind w:firstLine="2528" w:firstLineChars="903"/>
        <w:rPr>
          <w:rFonts w:ascii="宋体" w:hAnsi="宋体" w:cs="宋体"/>
          <w:color w:val="auto"/>
          <w:sz w:val="28"/>
          <w:szCs w:val="28"/>
          <w:highlight w:val="none"/>
        </w:rPr>
      </w:pPr>
      <w:r>
        <w:rPr>
          <w:rFonts w:hint="eastAsia" w:ascii="宋体" w:hAnsi="宋体" w:cs="宋体"/>
          <w:color w:val="auto"/>
          <w:sz w:val="28"/>
          <w:szCs w:val="28"/>
          <w:highlight w:val="none"/>
        </w:rPr>
        <w:t>法定代表人或委托代理人（签字或签章）：</w:t>
      </w:r>
      <w:r>
        <w:rPr>
          <w:rFonts w:hint="eastAsia" w:ascii="宋体" w:hAnsi="宋体" w:cs="宋体"/>
          <w:color w:val="auto"/>
          <w:sz w:val="28"/>
          <w:szCs w:val="28"/>
          <w:highlight w:val="none"/>
          <w:u w:val="single"/>
        </w:rPr>
        <w:t xml:space="preserve">                </w:t>
      </w:r>
    </w:p>
    <w:p w14:paraId="6415464C">
      <w:pPr>
        <w:spacing w:line="560" w:lineRule="exact"/>
        <w:ind w:firstLine="2528" w:firstLineChars="903"/>
        <w:rPr>
          <w:rFonts w:ascii="宋体" w:hAnsi="宋体" w:cs="宋体"/>
          <w:color w:val="auto"/>
          <w:sz w:val="28"/>
          <w:szCs w:val="28"/>
          <w:highlight w:val="none"/>
          <w:u w:val="single"/>
        </w:rPr>
      </w:pPr>
      <w:r>
        <w:rPr>
          <w:rFonts w:hint="eastAsia" w:ascii="宋体" w:hAnsi="宋体" w:cs="宋体"/>
          <w:color w:val="auto"/>
          <w:sz w:val="28"/>
          <w:szCs w:val="28"/>
          <w:highlight w:val="none"/>
        </w:rPr>
        <w:t>日期：</w:t>
      </w:r>
      <w:r>
        <w:rPr>
          <w:rFonts w:hint="eastAsia" w:ascii="宋体" w:hAnsi="宋体" w:cs="宋体"/>
          <w:color w:val="auto"/>
          <w:sz w:val="28"/>
          <w:szCs w:val="28"/>
          <w:highlight w:val="none"/>
          <w:u w:val="single"/>
        </w:rPr>
        <w:t xml:space="preserve">                              </w:t>
      </w:r>
    </w:p>
    <w:p w14:paraId="5ED41FD1">
      <w:pPr>
        <w:spacing w:line="560" w:lineRule="exact"/>
        <w:ind w:firstLine="560"/>
        <w:rPr>
          <w:rFonts w:ascii="宋体" w:hAnsi="宋体" w:cs="宋体"/>
          <w:color w:val="auto"/>
          <w:sz w:val="28"/>
          <w:szCs w:val="28"/>
          <w:highlight w:val="none"/>
        </w:rPr>
      </w:pPr>
    </w:p>
    <w:p w14:paraId="53CCF8B8">
      <w:pPr>
        <w:spacing w:line="560" w:lineRule="exact"/>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说明：供应商可自行选择是否提供本承诺函，若不提供本承诺函，应按《中华人民共和国政府采购法》《中华人民共和国政府采购法实施条例》及采购文件资格要求提供相应的证明材料。</w:t>
      </w:r>
    </w:p>
    <w:p w14:paraId="6888763B">
      <w:pPr>
        <w:spacing w:line="560" w:lineRule="exact"/>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（申请人承诺参加政府采购活动前3年内在经营活动中没有重大违法记录；若为联合体投标，联合体各方均需提供承诺书）</w:t>
      </w:r>
    </w:p>
    <w:p w14:paraId="37036564">
      <w:pPr>
        <w:widowControl/>
        <w:ind w:firstLine="562"/>
        <w:jc w:val="left"/>
        <w:rPr>
          <w:rFonts w:ascii="宋体" w:hAnsi="宋体" w:cs="宋体"/>
          <w:b/>
          <w:bCs/>
          <w:color w:val="auto"/>
          <w:sz w:val="28"/>
          <w:szCs w:val="28"/>
          <w:highlight w:val="none"/>
        </w:rPr>
      </w:pPr>
    </w:p>
    <w:p w14:paraId="0C3974B2">
      <w:pPr>
        <w:ind w:firstLine="562"/>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（七）落实政府采购政策需满足的资格要求</w:t>
      </w:r>
    </w:p>
    <w:p w14:paraId="60327846">
      <w:pPr>
        <w:spacing w:line="300" w:lineRule="exact"/>
        <w:ind w:firstLine="562"/>
        <w:jc w:val="center"/>
        <w:rPr>
          <w:rFonts w:ascii="宋体" w:hAnsi="宋体" w:cs="宋体"/>
          <w:b/>
          <w:bCs/>
          <w:color w:val="auto"/>
          <w:sz w:val="28"/>
          <w:szCs w:val="28"/>
          <w:highlight w:val="none"/>
        </w:rPr>
      </w:pPr>
    </w:p>
    <w:p w14:paraId="66F01347">
      <w:pPr>
        <w:keepNext w:val="0"/>
        <w:keepLines w:val="0"/>
        <w:widowControl/>
        <w:suppressLineNumbers w:val="0"/>
        <w:jc w:val="center"/>
        <w:outlineLvl w:val="9"/>
        <w:rPr>
          <w:rFonts w:hint="eastAsia" w:ascii="宋体" w:hAnsi="宋体" w:eastAsia="宋体" w:cs="宋体"/>
          <w:b/>
          <w:bCs/>
          <w:color w:val="auto"/>
          <w:sz w:val="24"/>
          <w:szCs w:val="32"/>
        </w:rPr>
      </w:pPr>
      <w:r>
        <w:rPr>
          <w:rFonts w:hint="eastAsia" w:ascii="宋体" w:hAnsi="宋体" w:eastAsia="宋体" w:cs="宋体"/>
          <w:b/>
          <w:bCs/>
          <w:color w:val="auto"/>
          <w:sz w:val="28"/>
          <w:szCs w:val="32"/>
        </w:rPr>
        <w:t>1.中小企业声明函（</w:t>
      </w:r>
      <w:r>
        <w:rPr>
          <w:rFonts w:hint="eastAsia" w:ascii="宋体" w:hAnsi="宋体" w:eastAsia="宋体" w:cs="宋体"/>
          <w:b/>
          <w:bCs/>
          <w:color w:val="auto"/>
          <w:kern w:val="0"/>
          <w:sz w:val="28"/>
          <w:szCs w:val="28"/>
          <w:lang w:val="en-US" w:eastAsia="zh-CN" w:bidi="ar"/>
        </w:rPr>
        <w:t>服务</w:t>
      </w:r>
      <w:r>
        <w:rPr>
          <w:rFonts w:hint="eastAsia" w:ascii="宋体" w:hAnsi="宋体" w:eastAsia="宋体" w:cs="宋体"/>
          <w:b/>
          <w:bCs/>
          <w:color w:val="auto"/>
          <w:sz w:val="28"/>
          <w:szCs w:val="32"/>
        </w:rPr>
        <w:t>）</w:t>
      </w:r>
    </w:p>
    <w:p w14:paraId="3BE2959A">
      <w:pPr>
        <w:keepNext w:val="0"/>
        <w:keepLines w:val="0"/>
        <w:pageBreakBefore w:val="0"/>
        <w:widowControl w:val="0"/>
        <w:kinsoku/>
        <w:wordWrap/>
        <w:overflowPunct/>
        <w:topLinePunct w:val="0"/>
        <w:autoSpaceDE/>
        <w:autoSpaceDN/>
        <w:bidi w:val="0"/>
        <w:adjustRightInd/>
        <w:snapToGrid/>
        <w:spacing w:line="500" w:lineRule="atLeast"/>
        <w:ind w:firstLine="480" w:firstLineChars="20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本公司（联合体）郑重声明，根据《政府采购促进中小企业发展管理办法》（财库〔2020〕46号）的规定，本公司（联合体）参加</w:t>
      </w:r>
      <w:r>
        <w:rPr>
          <w:rFonts w:hint="eastAsia" w:ascii="宋体" w:hAnsi="宋体" w:eastAsia="宋体" w:cs="宋体"/>
          <w:i/>
          <w:iCs/>
          <w:color w:val="auto"/>
          <w:sz w:val="24"/>
          <w:szCs w:val="24"/>
          <w:u w:val="single"/>
        </w:rPr>
        <w:t>（单位名称）</w:t>
      </w:r>
      <w:r>
        <w:rPr>
          <w:rFonts w:hint="eastAsia" w:ascii="宋体" w:hAnsi="宋体" w:eastAsia="宋体" w:cs="宋体"/>
          <w:color w:val="auto"/>
          <w:sz w:val="24"/>
          <w:szCs w:val="24"/>
        </w:rPr>
        <w:t>的</w:t>
      </w:r>
      <w:r>
        <w:rPr>
          <w:rFonts w:hint="eastAsia" w:ascii="宋体" w:hAnsi="宋体" w:eastAsia="宋体" w:cs="宋体"/>
          <w:i/>
          <w:iCs/>
          <w:color w:val="auto"/>
          <w:sz w:val="24"/>
          <w:szCs w:val="24"/>
          <w:u w:val="single"/>
        </w:rPr>
        <w:t>（项目名称）</w:t>
      </w:r>
      <w:r>
        <w:rPr>
          <w:rFonts w:hint="eastAsia" w:ascii="宋体" w:hAnsi="宋体" w:eastAsia="宋体" w:cs="宋体"/>
          <w:color w:val="auto"/>
          <w:sz w:val="24"/>
          <w:szCs w:val="24"/>
        </w:rPr>
        <w:t>采购活动，</w:t>
      </w:r>
      <w:r>
        <w:rPr>
          <w:rFonts w:hint="eastAsia" w:ascii="宋体" w:hAnsi="宋体" w:eastAsia="宋体" w:cs="宋体"/>
          <w:color w:val="auto"/>
          <w:sz w:val="24"/>
          <w:szCs w:val="24"/>
          <w:lang w:val="en-US" w:eastAsia="zh-CN"/>
        </w:rPr>
        <w:t>服务</w:t>
      </w:r>
      <w:r>
        <w:rPr>
          <w:rFonts w:hint="eastAsia" w:ascii="宋体" w:hAnsi="宋体" w:eastAsia="宋体" w:cs="宋体"/>
          <w:color w:val="auto"/>
          <w:sz w:val="24"/>
          <w:szCs w:val="24"/>
        </w:rPr>
        <w:t>全部由符合政策要求的中小企业</w:t>
      </w:r>
      <w:r>
        <w:rPr>
          <w:rFonts w:hint="eastAsia" w:ascii="宋体" w:hAnsi="宋体" w:eastAsia="宋体" w:cs="宋体"/>
          <w:color w:val="auto"/>
          <w:sz w:val="24"/>
          <w:szCs w:val="24"/>
          <w:lang w:val="en-US" w:eastAsia="zh-CN"/>
        </w:rPr>
        <w:t>承接</w:t>
      </w:r>
      <w:r>
        <w:rPr>
          <w:rFonts w:hint="eastAsia" w:ascii="宋体" w:hAnsi="宋体" w:eastAsia="宋体" w:cs="宋体"/>
          <w:color w:val="auto"/>
          <w:sz w:val="24"/>
          <w:szCs w:val="24"/>
        </w:rPr>
        <w:t>。相关企业（含联合体中的中小企业、签订分包意向协议的中小企业）的具体情况如下：</w:t>
      </w:r>
    </w:p>
    <w:p w14:paraId="44F7CF39">
      <w:pPr>
        <w:keepNext w:val="0"/>
        <w:keepLines w:val="0"/>
        <w:pageBreakBefore w:val="0"/>
        <w:widowControl w:val="0"/>
        <w:kinsoku/>
        <w:wordWrap/>
        <w:overflowPunct/>
        <w:topLinePunct w:val="0"/>
        <w:autoSpaceDE/>
        <w:autoSpaceDN/>
        <w:bidi w:val="0"/>
        <w:adjustRightInd/>
        <w:snapToGrid/>
        <w:spacing w:line="500" w:lineRule="atLeast"/>
        <w:ind w:firstLine="480" w:firstLineChars="20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1.</w:t>
      </w:r>
      <w:r>
        <w:rPr>
          <w:rFonts w:hint="eastAsia" w:ascii="宋体" w:hAnsi="宋体" w:eastAsia="宋体" w:cs="宋体"/>
          <w:i/>
          <w:iCs/>
          <w:color w:val="auto"/>
          <w:sz w:val="24"/>
          <w:szCs w:val="24"/>
          <w:u w:val="single"/>
        </w:rPr>
        <w:t>（标的名称）</w:t>
      </w:r>
      <w:r>
        <w:rPr>
          <w:rFonts w:hint="eastAsia" w:ascii="宋体" w:hAnsi="宋体" w:eastAsia="宋体" w:cs="宋体"/>
          <w:color w:val="auto"/>
          <w:sz w:val="24"/>
          <w:szCs w:val="24"/>
        </w:rPr>
        <w:t>，属于</w:t>
      </w:r>
      <w:r>
        <w:rPr>
          <w:rFonts w:hint="eastAsia" w:ascii="宋体" w:hAnsi="宋体" w:eastAsia="宋体" w:cs="宋体"/>
          <w:i/>
          <w:iCs/>
          <w:color w:val="auto"/>
          <w:sz w:val="24"/>
          <w:szCs w:val="24"/>
          <w:u w:val="single"/>
        </w:rPr>
        <w:t>（采购文件中明确的所属行业）</w:t>
      </w:r>
      <w:r>
        <w:rPr>
          <w:rFonts w:hint="eastAsia" w:ascii="宋体" w:hAnsi="宋体" w:eastAsia="宋体" w:cs="宋体"/>
          <w:color w:val="auto"/>
          <w:sz w:val="24"/>
          <w:szCs w:val="24"/>
        </w:rPr>
        <w:t>行业；</w:t>
      </w:r>
      <w:r>
        <w:rPr>
          <w:rFonts w:hint="eastAsia" w:ascii="宋体" w:hAnsi="宋体" w:eastAsia="宋体" w:cs="宋体"/>
          <w:color w:val="auto"/>
          <w:sz w:val="24"/>
          <w:szCs w:val="24"/>
          <w:lang w:val="en-US" w:eastAsia="zh-CN"/>
        </w:rPr>
        <w:t>承</w:t>
      </w:r>
      <w:r>
        <w:rPr>
          <w:rFonts w:hint="eastAsia" w:ascii="宋体" w:hAnsi="宋体" w:cs="宋体"/>
          <w:color w:val="auto"/>
          <w:sz w:val="24"/>
          <w:szCs w:val="24"/>
          <w:lang w:val="en-US" w:eastAsia="zh-CN"/>
        </w:rPr>
        <w:t>接</w:t>
      </w:r>
      <w:r>
        <w:rPr>
          <w:rFonts w:hint="eastAsia" w:ascii="宋体" w:hAnsi="宋体" w:eastAsia="宋体" w:cs="宋体"/>
          <w:color w:val="auto"/>
          <w:sz w:val="24"/>
          <w:szCs w:val="24"/>
          <w:lang w:val="en-US" w:eastAsia="zh-CN"/>
        </w:rPr>
        <w:t>企业</w:t>
      </w:r>
      <w:r>
        <w:rPr>
          <w:rFonts w:hint="eastAsia" w:ascii="宋体" w:hAnsi="宋体" w:eastAsia="宋体" w:cs="宋体"/>
          <w:color w:val="auto"/>
          <w:sz w:val="24"/>
          <w:szCs w:val="24"/>
        </w:rPr>
        <w:t>为</w:t>
      </w:r>
      <w:r>
        <w:rPr>
          <w:rFonts w:hint="eastAsia" w:ascii="宋体" w:hAnsi="宋体" w:eastAsia="宋体" w:cs="宋体"/>
          <w:i/>
          <w:iCs/>
          <w:color w:val="auto"/>
          <w:sz w:val="24"/>
          <w:szCs w:val="24"/>
          <w:u w:val="single"/>
        </w:rPr>
        <w:t>（企业名称）</w:t>
      </w:r>
      <w:r>
        <w:rPr>
          <w:rFonts w:hint="eastAsia" w:ascii="宋体" w:hAnsi="宋体" w:eastAsia="宋体" w:cs="宋体"/>
          <w:color w:val="auto"/>
          <w:sz w:val="24"/>
          <w:szCs w:val="24"/>
        </w:rPr>
        <w:t>，从业人员</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人，营业收入为</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万元，资产总额为</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万元</w:t>
      </w:r>
      <w:r>
        <w:rPr>
          <w:rFonts w:hint="eastAsia" w:ascii="宋体" w:hAnsi="宋体" w:eastAsia="宋体" w:cs="宋体"/>
          <w:color w:val="auto"/>
          <w:sz w:val="24"/>
          <w:szCs w:val="24"/>
          <w:vertAlign w:val="superscript"/>
        </w:rPr>
        <w:footnoteReference w:id="0"/>
      </w:r>
      <w:r>
        <w:rPr>
          <w:rFonts w:hint="eastAsia" w:ascii="宋体" w:hAnsi="宋体" w:eastAsia="宋体" w:cs="宋体"/>
          <w:color w:val="auto"/>
          <w:sz w:val="24"/>
          <w:szCs w:val="24"/>
        </w:rPr>
        <w:t>，属于</w:t>
      </w:r>
      <w:r>
        <w:rPr>
          <w:rFonts w:hint="eastAsia" w:ascii="宋体" w:hAnsi="宋体" w:eastAsia="宋体" w:cs="宋体"/>
          <w:i/>
          <w:iCs/>
          <w:color w:val="auto"/>
          <w:sz w:val="24"/>
          <w:szCs w:val="24"/>
          <w:u w:val="single"/>
        </w:rPr>
        <w:t>（中型企业、小型企业、微型企业）</w:t>
      </w:r>
      <w:r>
        <w:rPr>
          <w:rFonts w:hint="eastAsia" w:ascii="宋体" w:hAnsi="宋体" w:eastAsia="宋体" w:cs="宋体"/>
          <w:color w:val="auto"/>
          <w:sz w:val="24"/>
          <w:szCs w:val="24"/>
        </w:rPr>
        <w:t>；</w:t>
      </w:r>
    </w:p>
    <w:p w14:paraId="07EF61DB">
      <w:pPr>
        <w:keepNext w:val="0"/>
        <w:keepLines w:val="0"/>
        <w:pageBreakBefore w:val="0"/>
        <w:widowControl w:val="0"/>
        <w:kinsoku/>
        <w:wordWrap/>
        <w:overflowPunct/>
        <w:topLinePunct w:val="0"/>
        <w:autoSpaceDE/>
        <w:autoSpaceDN/>
        <w:bidi w:val="0"/>
        <w:adjustRightInd/>
        <w:snapToGrid/>
        <w:spacing w:line="500" w:lineRule="atLeast"/>
        <w:ind w:firstLine="480" w:firstLineChars="20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2.</w:t>
      </w:r>
      <w:r>
        <w:rPr>
          <w:rFonts w:hint="eastAsia" w:ascii="宋体" w:hAnsi="宋体" w:eastAsia="宋体" w:cs="宋体"/>
          <w:i/>
          <w:iCs/>
          <w:color w:val="auto"/>
          <w:sz w:val="24"/>
          <w:szCs w:val="24"/>
          <w:u w:val="single"/>
        </w:rPr>
        <w:t>（标的名称）</w:t>
      </w:r>
      <w:r>
        <w:rPr>
          <w:rFonts w:hint="eastAsia" w:ascii="宋体" w:hAnsi="宋体" w:eastAsia="宋体" w:cs="宋体"/>
          <w:color w:val="auto"/>
          <w:sz w:val="24"/>
          <w:szCs w:val="24"/>
        </w:rPr>
        <w:t>，属于</w:t>
      </w:r>
      <w:r>
        <w:rPr>
          <w:rFonts w:hint="eastAsia" w:ascii="宋体" w:hAnsi="宋体" w:eastAsia="宋体" w:cs="宋体"/>
          <w:i/>
          <w:iCs/>
          <w:color w:val="auto"/>
          <w:sz w:val="24"/>
          <w:szCs w:val="24"/>
          <w:u w:val="single"/>
        </w:rPr>
        <w:t>（采购文件中明确的所属行业）</w:t>
      </w:r>
      <w:r>
        <w:rPr>
          <w:rFonts w:hint="eastAsia" w:ascii="宋体" w:hAnsi="宋体" w:eastAsia="宋体" w:cs="宋体"/>
          <w:color w:val="auto"/>
          <w:sz w:val="24"/>
          <w:szCs w:val="24"/>
        </w:rPr>
        <w:t>行业；</w:t>
      </w:r>
      <w:r>
        <w:rPr>
          <w:rFonts w:hint="eastAsia" w:ascii="宋体" w:hAnsi="宋体" w:eastAsia="宋体" w:cs="宋体"/>
          <w:color w:val="auto"/>
          <w:sz w:val="24"/>
          <w:szCs w:val="24"/>
          <w:lang w:val="en-US" w:eastAsia="zh-CN"/>
        </w:rPr>
        <w:t>承接企业</w:t>
      </w:r>
      <w:r>
        <w:rPr>
          <w:rFonts w:hint="eastAsia" w:ascii="宋体" w:hAnsi="宋体" w:eastAsia="宋体" w:cs="宋体"/>
          <w:color w:val="auto"/>
          <w:sz w:val="24"/>
          <w:szCs w:val="24"/>
        </w:rPr>
        <w:t>为</w:t>
      </w:r>
      <w:r>
        <w:rPr>
          <w:rFonts w:hint="eastAsia" w:ascii="宋体" w:hAnsi="宋体" w:eastAsia="宋体" w:cs="宋体"/>
          <w:i/>
          <w:iCs/>
          <w:color w:val="auto"/>
          <w:sz w:val="24"/>
          <w:szCs w:val="24"/>
          <w:u w:val="single"/>
        </w:rPr>
        <w:t>（企业名称）</w:t>
      </w:r>
      <w:r>
        <w:rPr>
          <w:rFonts w:hint="eastAsia" w:ascii="宋体" w:hAnsi="宋体" w:eastAsia="宋体" w:cs="宋体"/>
          <w:color w:val="auto"/>
          <w:sz w:val="24"/>
          <w:szCs w:val="24"/>
        </w:rPr>
        <w:t>，从业人员</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人，营业收入为</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万元，资产总额为</w:t>
      </w:r>
      <w:r>
        <w:rPr>
          <w:rFonts w:hint="eastAsia" w:ascii="宋体" w:hAnsi="宋体" w:eastAsia="宋体" w:cs="宋体"/>
          <w:color w:val="auto"/>
          <w:sz w:val="24"/>
          <w:szCs w:val="24"/>
          <w:u w:val="single"/>
        </w:rPr>
        <w:t>（    ）</w:t>
      </w:r>
      <w:r>
        <w:rPr>
          <w:rFonts w:hint="eastAsia" w:ascii="宋体" w:hAnsi="宋体" w:eastAsia="宋体" w:cs="宋体"/>
          <w:color w:val="auto"/>
          <w:sz w:val="24"/>
          <w:szCs w:val="24"/>
        </w:rPr>
        <w:t>万元，属于</w:t>
      </w:r>
      <w:r>
        <w:rPr>
          <w:rFonts w:hint="eastAsia" w:ascii="宋体" w:hAnsi="宋体" w:eastAsia="宋体" w:cs="宋体"/>
          <w:i/>
          <w:iCs/>
          <w:color w:val="auto"/>
          <w:sz w:val="24"/>
          <w:szCs w:val="24"/>
          <w:u w:val="single"/>
        </w:rPr>
        <w:t>（中型企业、小型企业、微型企业）</w:t>
      </w:r>
      <w:r>
        <w:rPr>
          <w:rFonts w:hint="eastAsia" w:ascii="宋体" w:hAnsi="宋体" w:eastAsia="宋体" w:cs="宋体"/>
          <w:color w:val="auto"/>
          <w:sz w:val="24"/>
          <w:szCs w:val="24"/>
        </w:rPr>
        <w:t>；</w:t>
      </w:r>
    </w:p>
    <w:p w14:paraId="23770FE8">
      <w:pPr>
        <w:keepNext w:val="0"/>
        <w:keepLines w:val="0"/>
        <w:pageBreakBefore w:val="0"/>
        <w:widowControl w:val="0"/>
        <w:kinsoku/>
        <w:wordWrap/>
        <w:overflowPunct/>
        <w:topLinePunct w:val="0"/>
        <w:autoSpaceDE/>
        <w:autoSpaceDN/>
        <w:bidi w:val="0"/>
        <w:adjustRightInd/>
        <w:snapToGrid/>
        <w:spacing w:line="500" w:lineRule="atLeast"/>
        <w:ind w:firstLine="480" w:firstLineChars="20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w:t>
      </w:r>
    </w:p>
    <w:p w14:paraId="3E8E17C4">
      <w:pPr>
        <w:keepNext w:val="0"/>
        <w:keepLines w:val="0"/>
        <w:pageBreakBefore w:val="0"/>
        <w:widowControl w:val="0"/>
        <w:kinsoku/>
        <w:wordWrap/>
        <w:overflowPunct/>
        <w:topLinePunct w:val="0"/>
        <w:autoSpaceDE/>
        <w:autoSpaceDN/>
        <w:bidi w:val="0"/>
        <w:adjustRightInd/>
        <w:snapToGrid/>
        <w:spacing w:line="500" w:lineRule="atLeast"/>
        <w:ind w:firstLine="480" w:firstLineChars="20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以上企业，不属于大企业的分支机构，不存在控股股东为大企业的情形，也不存在与大企业的负责人为同一人的情形。</w:t>
      </w:r>
    </w:p>
    <w:p w14:paraId="2598CBE7">
      <w:pPr>
        <w:keepNext w:val="0"/>
        <w:keepLines w:val="0"/>
        <w:pageBreakBefore w:val="0"/>
        <w:widowControl w:val="0"/>
        <w:kinsoku/>
        <w:wordWrap/>
        <w:overflowPunct/>
        <w:topLinePunct w:val="0"/>
        <w:autoSpaceDE/>
        <w:autoSpaceDN/>
        <w:bidi w:val="0"/>
        <w:adjustRightInd/>
        <w:snapToGrid/>
        <w:spacing w:line="500" w:lineRule="atLeast"/>
        <w:ind w:firstLine="480" w:firstLineChars="20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本企业对上述声明内容的真实性负责。如有虚假，将依法承担相应责任。</w:t>
      </w:r>
    </w:p>
    <w:p w14:paraId="11CFC14D">
      <w:pPr>
        <w:keepNext w:val="0"/>
        <w:keepLines w:val="0"/>
        <w:pageBreakBefore w:val="0"/>
        <w:widowControl w:val="0"/>
        <w:kinsoku/>
        <w:wordWrap/>
        <w:overflowPunct/>
        <w:topLinePunct w:val="0"/>
        <w:autoSpaceDE/>
        <w:autoSpaceDN/>
        <w:bidi w:val="0"/>
        <w:adjustRightInd/>
        <w:snapToGrid/>
        <w:spacing w:line="500" w:lineRule="atLeast"/>
        <w:ind w:firstLine="2640" w:firstLineChars="1100"/>
        <w:textAlignment w:val="auto"/>
        <w:outlineLvl w:val="9"/>
        <w:rPr>
          <w:rFonts w:hint="eastAsia" w:ascii="宋体" w:hAnsi="宋体" w:eastAsia="宋体" w:cs="宋体"/>
          <w:color w:val="auto"/>
          <w:sz w:val="24"/>
          <w:szCs w:val="24"/>
        </w:rPr>
      </w:pPr>
    </w:p>
    <w:p w14:paraId="69AFA945">
      <w:pPr>
        <w:spacing w:line="560" w:lineRule="exact"/>
        <w:ind w:left="1413" w:leftChars="273" w:hanging="840" w:hangingChars="350"/>
        <w:outlineLvl w:val="9"/>
        <w:rPr>
          <w:rFonts w:ascii="宋体" w:hAnsi="宋体"/>
          <w:color w:val="auto"/>
          <w:sz w:val="24"/>
        </w:rPr>
      </w:pPr>
      <w:r>
        <w:rPr>
          <w:rFonts w:hint="eastAsia" w:ascii="宋体" w:hAnsi="宋体"/>
          <w:color w:val="auto"/>
          <w:sz w:val="24"/>
        </w:rPr>
        <w:t>企业名称</w:t>
      </w:r>
      <w:r>
        <w:rPr>
          <w:rFonts w:hint="eastAsia" w:ascii="宋体" w:hAnsi="宋体"/>
          <w:color w:val="auto"/>
          <w:sz w:val="24"/>
          <w:lang w:eastAsia="zh-CN"/>
        </w:rPr>
        <w:t>（</w:t>
      </w:r>
      <w:r>
        <w:rPr>
          <w:rFonts w:hint="eastAsia" w:ascii="宋体" w:hAnsi="宋体"/>
          <w:color w:val="auto"/>
          <w:sz w:val="24"/>
          <w:lang w:val="en-US" w:eastAsia="zh-CN"/>
        </w:rPr>
        <w:t>盖章</w:t>
      </w:r>
      <w:r>
        <w:rPr>
          <w:rFonts w:hint="eastAsia" w:ascii="宋体" w:hAnsi="宋体"/>
          <w:color w:val="auto"/>
          <w:sz w:val="24"/>
          <w:lang w:eastAsia="zh-CN"/>
        </w:rPr>
        <w:t>）</w:t>
      </w:r>
      <w:r>
        <w:rPr>
          <w:rFonts w:hint="eastAsia" w:ascii="宋体" w:hAnsi="宋体"/>
          <w:color w:val="auto"/>
          <w:sz w:val="24"/>
        </w:rPr>
        <w:t>：</w:t>
      </w:r>
      <w:r>
        <w:rPr>
          <w:rFonts w:hint="eastAsia" w:ascii="宋体" w:hAnsi="宋体"/>
          <w:color w:val="auto"/>
          <w:sz w:val="24"/>
          <w:u w:val="single"/>
        </w:rPr>
        <w:tab/>
      </w:r>
      <w:r>
        <w:rPr>
          <w:rFonts w:hint="eastAsia" w:ascii="宋体" w:hAnsi="宋体"/>
          <w:color w:val="auto"/>
          <w:sz w:val="24"/>
          <w:u w:val="single"/>
        </w:rPr>
        <w:tab/>
      </w:r>
      <w:r>
        <w:rPr>
          <w:rFonts w:hint="eastAsia" w:ascii="宋体" w:hAnsi="宋体"/>
          <w:color w:val="auto"/>
          <w:sz w:val="24"/>
          <w:u w:val="single"/>
        </w:rPr>
        <w:tab/>
      </w:r>
      <w:r>
        <w:rPr>
          <w:rFonts w:hint="eastAsia" w:ascii="宋体" w:hAnsi="宋体"/>
          <w:color w:val="auto"/>
          <w:sz w:val="24"/>
          <w:u w:val="single"/>
        </w:rPr>
        <w:tab/>
      </w:r>
      <w:r>
        <w:rPr>
          <w:rFonts w:hint="eastAsia" w:ascii="宋体" w:hAnsi="宋体"/>
          <w:color w:val="auto"/>
          <w:sz w:val="24"/>
          <w:u w:val="single"/>
        </w:rPr>
        <w:t xml:space="preserve">     </w:t>
      </w:r>
      <w:r>
        <w:rPr>
          <w:rFonts w:hint="eastAsia" w:ascii="宋体" w:hAnsi="宋体"/>
          <w:color w:val="auto"/>
          <w:sz w:val="24"/>
          <w:u w:val="single"/>
        </w:rPr>
        <w:tab/>
      </w:r>
      <w:r>
        <w:rPr>
          <w:rFonts w:hint="eastAsia" w:ascii="宋体" w:hAnsi="宋体"/>
          <w:color w:val="auto"/>
          <w:sz w:val="24"/>
          <w:u w:val="single"/>
        </w:rPr>
        <w:t xml:space="preserve">        </w:t>
      </w:r>
    </w:p>
    <w:p w14:paraId="4977850A">
      <w:pPr>
        <w:spacing w:line="560" w:lineRule="exact"/>
        <w:ind w:left="1413" w:leftChars="273" w:hanging="840" w:hangingChars="350"/>
        <w:outlineLvl w:val="9"/>
        <w:rPr>
          <w:rFonts w:ascii="宋体" w:hAnsi="宋体"/>
          <w:color w:val="auto"/>
          <w:sz w:val="24"/>
          <w:u w:val="none"/>
        </w:rPr>
      </w:pPr>
      <w:r>
        <w:rPr>
          <w:rFonts w:hint="eastAsia" w:ascii="宋体" w:hAnsi="宋体"/>
          <w:color w:val="auto"/>
          <w:sz w:val="24"/>
        </w:rPr>
        <w:t>日期：</w:t>
      </w:r>
      <w:r>
        <w:rPr>
          <w:rFonts w:hint="eastAsia" w:ascii="宋体" w:hAnsi="宋体"/>
          <w:color w:val="auto"/>
          <w:sz w:val="24"/>
          <w:u w:val="single"/>
        </w:rPr>
        <w:t xml:space="preserve">                                        </w:t>
      </w:r>
      <w:r>
        <w:rPr>
          <w:rFonts w:hint="eastAsia" w:ascii="宋体" w:hAnsi="宋体"/>
          <w:color w:val="auto"/>
          <w:sz w:val="24"/>
          <w:u w:val="none"/>
        </w:rPr>
        <w:t xml:space="preserve">   </w:t>
      </w:r>
    </w:p>
    <w:p w14:paraId="31B61A6B">
      <w:pPr>
        <w:pStyle w:val="10"/>
        <w:outlineLvl w:val="9"/>
        <w:rPr>
          <w:rFonts w:hint="eastAsia" w:ascii="宋体" w:hAnsi="宋体" w:eastAsia="宋体" w:cs="宋体"/>
          <w:color w:val="auto"/>
        </w:rPr>
      </w:pPr>
    </w:p>
    <w:p w14:paraId="4D05A410">
      <w:pPr>
        <w:keepNext w:val="0"/>
        <w:keepLines w:val="0"/>
        <w:widowControl/>
        <w:suppressLineNumbers w:val="0"/>
        <w:spacing w:line="360" w:lineRule="auto"/>
        <w:jc w:val="left"/>
        <w:outlineLvl w:val="9"/>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注：1.应填写服务提供单位。</w:t>
      </w:r>
    </w:p>
    <w:p w14:paraId="3F327633">
      <w:pPr>
        <w:keepNext w:val="0"/>
        <w:keepLines w:val="0"/>
        <w:widowControl/>
        <w:suppressLineNumbers w:val="0"/>
        <w:spacing w:line="360" w:lineRule="auto"/>
        <w:jc w:val="left"/>
        <w:outlineLvl w:val="9"/>
        <w:rPr>
          <w:rFonts w:hint="eastAsia" w:ascii="宋体" w:hAnsi="宋体" w:eastAsia="宋体" w:cs="宋体"/>
          <w:color w:val="auto"/>
          <w:kern w:val="0"/>
          <w:sz w:val="24"/>
          <w:szCs w:val="24"/>
          <w:lang w:val="en-US" w:eastAsia="zh-CN" w:bidi="ar"/>
        </w:rPr>
      </w:pPr>
      <w:r>
        <w:rPr>
          <w:rFonts w:hint="eastAsia" w:ascii="宋体" w:hAnsi="宋体" w:cs="宋体"/>
          <w:color w:val="auto"/>
          <w:kern w:val="0"/>
          <w:sz w:val="24"/>
          <w:szCs w:val="24"/>
          <w:lang w:val="en-US" w:eastAsia="zh-CN" w:bidi="ar"/>
        </w:rPr>
        <w:t>2.</w:t>
      </w:r>
      <w:r>
        <w:rPr>
          <w:rFonts w:hint="eastAsia" w:ascii="宋体" w:hAnsi="宋体" w:eastAsia="宋体" w:cs="宋体"/>
          <w:color w:val="auto"/>
          <w:kern w:val="0"/>
          <w:sz w:val="24"/>
          <w:szCs w:val="24"/>
          <w:lang w:val="en-US" w:eastAsia="zh-CN" w:bidi="ar"/>
        </w:rPr>
        <w:t xml:space="preserve">投标文件项目所属行业应与采购文件中明确的所属行业相一致。 </w:t>
      </w:r>
    </w:p>
    <w:p w14:paraId="0596C2EC">
      <w:pPr>
        <w:keepNext w:val="0"/>
        <w:keepLines w:val="0"/>
        <w:widowControl/>
        <w:suppressLineNumbers w:val="0"/>
        <w:spacing w:line="360" w:lineRule="auto"/>
        <w:jc w:val="left"/>
        <w:outlineLvl w:val="9"/>
        <w:rPr>
          <w:rFonts w:hint="eastAsia" w:ascii="宋体" w:hAnsi="宋体" w:eastAsia="宋体" w:cs="宋体"/>
          <w:color w:val="auto"/>
          <w:kern w:val="0"/>
          <w:sz w:val="24"/>
          <w:szCs w:val="24"/>
          <w:lang w:val="en-US" w:eastAsia="zh-CN" w:bidi="ar"/>
        </w:rPr>
      </w:pPr>
      <w:r>
        <w:rPr>
          <w:rFonts w:hint="eastAsia" w:ascii="宋体" w:hAnsi="宋体" w:cs="宋体"/>
          <w:color w:val="auto"/>
          <w:kern w:val="0"/>
          <w:sz w:val="24"/>
          <w:szCs w:val="24"/>
          <w:lang w:val="en-US" w:eastAsia="zh-CN" w:bidi="ar"/>
        </w:rPr>
        <w:t>3.</w:t>
      </w:r>
      <w:r>
        <w:rPr>
          <w:rFonts w:hint="eastAsia" w:ascii="宋体" w:hAnsi="宋体" w:eastAsia="宋体" w:cs="宋体"/>
          <w:color w:val="auto"/>
          <w:kern w:val="0"/>
          <w:sz w:val="24"/>
          <w:szCs w:val="24"/>
          <w:lang w:val="en-US" w:eastAsia="zh-CN" w:bidi="ar"/>
        </w:rPr>
        <w:t>专门面向中小企业采购项目本声明函为资格项，非专门面向中小企业采购项目依据招标文件相关规定及本声明函内容进行价格扣除。</w:t>
      </w:r>
    </w:p>
    <w:p w14:paraId="6B983050">
      <w:pPr>
        <w:spacing w:after="156" w:afterLines="50"/>
        <w:jc w:val="center"/>
        <w:outlineLvl w:val="9"/>
        <w:rPr>
          <w:rFonts w:hint="eastAsia" w:ascii="宋体" w:hAnsi="宋体" w:eastAsia="宋体" w:cs="宋体"/>
          <w:b/>
          <w:bCs/>
          <w:color w:val="auto"/>
          <w:sz w:val="28"/>
          <w:szCs w:val="32"/>
          <w:lang w:val="en-US" w:eastAsia="zh-CN"/>
        </w:rPr>
      </w:pPr>
    </w:p>
    <w:p w14:paraId="084C350C">
      <w:pPr>
        <w:spacing w:after="156" w:afterLines="50"/>
        <w:jc w:val="center"/>
        <w:outlineLvl w:val="9"/>
        <w:rPr>
          <w:rFonts w:hint="eastAsia" w:ascii="宋体" w:hAnsi="宋体" w:eastAsia="宋体" w:cs="宋体"/>
          <w:color w:val="auto"/>
        </w:rPr>
      </w:pPr>
      <w:r>
        <w:rPr>
          <w:rFonts w:hint="eastAsia" w:ascii="宋体" w:hAnsi="宋体" w:eastAsia="宋体" w:cs="宋体"/>
          <w:b/>
          <w:bCs/>
          <w:color w:val="auto"/>
          <w:sz w:val="28"/>
          <w:szCs w:val="32"/>
          <w:lang w:val="en-US" w:eastAsia="zh-CN"/>
        </w:rPr>
        <w:t>2.</w:t>
      </w:r>
      <w:r>
        <w:rPr>
          <w:rFonts w:hint="eastAsia" w:ascii="宋体" w:hAnsi="宋体" w:eastAsia="宋体" w:cs="宋体"/>
          <w:b/>
          <w:bCs/>
          <w:color w:val="auto"/>
          <w:sz w:val="28"/>
          <w:szCs w:val="32"/>
        </w:rPr>
        <w:t>残疾人福利性单位声明函</w:t>
      </w:r>
    </w:p>
    <w:p w14:paraId="14CA10F3">
      <w:pPr>
        <w:spacing w:line="460" w:lineRule="exact"/>
        <w:ind w:firstLine="584" w:firstLineChars="200"/>
        <w:rPr>
          <w:rFonts w:ascii="宋体" w:hAnsi="宋体" w:cs="宋体"/>
          <w:color w:val="auto"/>
          <w:spacing w:val="6"/>
          <w:sz w:val="28"/>
          <w:szCs w:val="28"/>
          <w:highlight w:val="none"/>
        </w:rPr>
      </w:pPr>
      <w:r>
        <w:rPr>
          <w:rFonts w:hint="eastAsia" w:ascii="宋体" w:hAnsi="宋体" w:cs="宋体"/>
          <w:color w:val="auto"/>
          <w:spacing w:val="6"/>
          <w:sz w:val="28"/>
          <w:szCs w:val="28"/>
          <w:highlight w:val="none"/>
        </w:rPr>
        <w:t>本单位郑重声明，根据《财政部 民政部 中国残疾人联合会关于促进残疾人就业政府采购政策的通知》（财库</w:t>
      </w:r>
      <w:r>
        <w:rPr>
          <w:rFonts w:hint="eastAsia" w:ascii="宋体" w:hAnsi="宋体" w:cs="宋体"/>
          <w:color w:val="auto"/>
          <w:sz w:val="28"/>
          <w:szCs w:val="28"/>
          <w:highlight w:val="none"/>
        </w:rPr>
        <w:t>〔2017〕 141</w:t>
      </w:r>
      <w:r>
        <w:rPr>
          <w:rFonts w:hint="eastAsia" w:ascii="宋体" w:hAnsi="宋体" w:cs="宋体"/>
          <w:color w:val="auto"/>
          <w:spacing w:val="6"/>
          <w:sz w:val="28"/>
          <w:szCs w:val="28"/>
          <w:highlight w:val="none"/>
        </w:rPr>
        <w:t>号）的规定，本单位为符合条件的残疾人福利性单位，且本单位参加</w:t>
      </w:r>
      <w:r>
        <w:rPr>
          <w:rFonts w:hint="eastAsia" w:ascii="宋体" w:hAnsi="宋体" w:cs="宋体"/>
          <w:color w:val="auto"/>
          <w:spacing w:val="6"/>
          <w:sz w:val="28"/>
          <w:szCs w:val="28"/>
          <w:highlight w:val="none"/>
          <w:u w:val="single"/>
        </w:rPr>
        <w:t xml:space="preserve">         </w:t>
      </w:r>
      <w:r>
        <w:rPr>
          <w:rFonts w:hint="eastAsia" w:ascii="宋体" w:hAnsi="宋体" w:cs="宋体"/>
          <w:color w:val="auto"/>
          <w:spacing w:val="6"/>
          <w:sz w:val="28"/>
          <w:szCs w:val="28"/>
          <w:highlight w:val="none"/>
        </w:rPr>
        <w:t>单位的</w:t>
      </w:r>
      <w:r>
        <w:rPr>
          <w:rFonts w:hint="eastAsia" w:ascii="宋体" w:hAnsi="宋体" w:cs="宋体"/>
          <w:color w:val="auto"/>
          <w:spacing w:val="6"/>
          <w:sz w:val="28"/>
          <w:szCs w:val="28"/>
          <w:highlight w:val="none"/>
          <w:u w:val="single"/>
        </w:rPr>
        <w:t xml:space="preserve">         </w:t>
      </w:r>
      <w:r>
        <w:rPr>
          <w:rFonts w:hint="eastAsia" w:ascii="宋体" w:hAnsi="宋体" w:cs="宋体"/>
          <w:color w:val="auto"/>
          <w:spacing w:val="6"/>
          <w:sz w:val="28"/>
          <w:szCs w:val="28"/>
          <w:highlight w:val="none"/>
        </w:rPr>
        <w:t>项目采购活动由本单位提供提供服务。</w:t>
      </w:r>
    </w:p>
    <w:p w14:paraId="5D2CEE98">
      <w:pPr>
        <w:spacing w:line="460" w:lineRule="exact"/>
        <w:ind w:firstLine="584" w:firstLineChars="200"/>
        <w:rPr>
          <w:rFonts w:ascii="宋体" w:hAnsi="宋体" w:cs="宋体"/>
          <w:color w:val="auto"/>
          <w:spacing w:val="6"/>
          <w:sz w:val="28"/>
          <w:szCs w:val="28"/>
          <w:highlight w:val="none"/>
        </w:rPr>
      </w:pPr>
      <w:r>
        <w:rPr>
          <w:rFonts w:hint="eastAsia" w:ascii="宋体" w:hAnsi="宋体" w:cs="宋体"/>
          <w:color w:val="auto"/>
          <w:spacing w:val="6"/>
          <w:sz w:val="28"/>
          <w:szCs w:val="28"/>
          <w:highlight w:val="none"/>
        </w:rPr>
        <w:t>本单位对上述声明的真实性负责。如有虚假，将依法承担相应责任。</w:t>
      </w:r>
    </w:p>
    <w:p w14:paraId="366E3D53">
      <w:pPr>
        <w:spacing w:line="560" w:lineRule="exact"/>
        <w:ind w:firstLine="584" w:firstLineChars="200"/>
        <w:rPr>
          <w:rFonts w:ascii="宋体" w:hAnsi="宋体" w:cs="宋体"/>
          <w:color w:val="auto"/>
          <w:spacing w:val="6"/>
          <w:sz w:val="28"/>
          <w:szCs w:val="28"/>
          <w:highlight w:val="none"/>
        </w:rPr>
      </w:pPr>
    </w:p>
    <w:p w14:paraId="716F6404">
      <w:pPr>
        <w:spacing w:line="560" w:lineRule="exact"/>
        <w:ind w:firstLine="584" w:firstLineChars="200"/>
        <w:rPr>
          <w:rFonts w:ascii="宋体" w:hAnsi="宋体" w:cs="宋体"/>
          <w:color w:val="auto"/>
          <w:spacing w:val="6"/>
          <w:sz w:val="28"/>
          <w:szCs w:val="28"/>
          <w:highlight w:val="none"/>
        </w:rPr>
      </w:pPr>
    </w:p>
    <w:p w14:paraId="60EE7903">
      <w:pPr>
        <w:spacing w:line="480" w:lineRule="auto"/>
        <w:ind w:firstLine="560" w:firstLineChars="200"/>
        <w:rPr>
          <w:rFonts w:ascii="宋体" w:hAnsi="宋体" w:cs="宋体"/>
          <w:color w:val="auto"/>
          <w:sz w:val="28"/>
          <w:szCs w:val="28"/>
          <w:highlight w:val="none"/>
          <w:u w:val="single"/>
        </w:rPr>
      </w:pPr>
      <w:r>
        <w:rPr>
          <w:rFonts w:hint="eastAsia" w:ascii="宋体" w:hAnsi="宋体" w:cs="宋体"/>
          <w:color w:val="auto"/>
          <w:sz w:val="28"/>
          <w:szCs w:val="28"/>
          <w:highlight w:val="none"/>
        </w:rPr>
        <w:t>供应商名称：</w:t>
      </w:r>
      <w:r>
        <w:rPr>
          <w:rFonts w:hint="eastAsia" w:ascii="宋体" w:hAnsi="宋体" w:cs="宋体"/>
          <w:color w:val="auto"/>
          <w:sz w:val="28"/>
          <w:szCs w:val="28"/>
          <w:highlight w:val="none"/>
          <w:u w:val="single"/>
        </w:rPr>
        <w:t xml:space="preserve">         （签章）           </w:t>
      </w:r>
    </w:p>
    <w:p w14:paraId="1C77BDD4">
      <w:pPr>
        <w:spacing w:line="480" w:lineRule="auto"/>
        <w:ind w:firstLine="560" w:firstLineChars="200"/>
        <w:rPr>
          <w:rFonts w:ascii="宋体" w:hAnsi="宋体" w:cs="宋体"/>
          <w:color w:val="auto"/>
          <w:sz w:val="28"/>
          <w:szCs w:val="28"/>
          <w:highlight w:val="none"/>
          <w:u w:val="single"/>
        </w:rPr>
      </w:pPr>
      <w:r>
        <w:rPr>
          <w:rFonts w:hint="eastAsia" w:ascii="宋体" w:hAnsi="宋体" w:cs="宋体"/>
          <w:color w:val="auto"/>
          <w:sz w:val="28"/>
          <w:szCs w:val="28"/>
          <w:highlight w:val="none"/>
        </w:rPr>
        <w:t>法定代表人或委托代理人(签字或签章)：</w:t>
      </w:r>
      <w:r>
        <w:rPr>
          <w:rFonts w:hint="eastAsia" w:ascii="宋体" w:hAnsi="宋体" w:cs="宋体"/>
          <w:color w:val="auto"/>
          <w:sz w:val="28"/>
          <w:szCs w:val="28"/>
          <w:highlight w:val="none"/>
          <w:u w:val="single"/>
        </w:rPr>
        <w:t xml:space="preserve">            </w:t>
      </w:r>
    </w:p>
    <w:p w14:paraId="56EB51A3">
      <w:pPr>
        <w:spacing w:line="480" w:lineRule="auto"/>
        <w:ind w:firstLine="560" w:firstLineChars="200"/>
        <w:rPr>
          <w:rFonts w:ascii="宋体" w:hAnsi="宋体" w:cs="宋体"/>
          <w:color w:val="auto"/>
          <w:sz w:val="28"/>
          <w:szCs w:val="28"/>
          <w:highlight w:val="none"/>
          <w:u w:val="single"/>
        </w:rPr>
      </w:pPr>
      <w:r>
        <w:rPr>
          <w:rFonts w:hint="eastAsia" w:ascii="宋体" w:hAnsi="宋体" w:cs="宋体"/>
          <w:color w:val="auto"/>
          <w:sz w:val="28"/>
          <w:szCs w:val="28"/>
          <w:highlight w:val="none"/>
        </w:rPr>
        <w:t>日期：</w:t>
      </w:r>
      <w:r>
        <w:rPr>
          <w:rFonts w:hint="eastAsia" w:ascii="宋体" w:hAnsi="宋体" w:cs="宋体"/>
          <w:color w:val="auto"/>
          <w:sz w:val="28"/>
          <w:szCs w:val="28"/>
          <w:highlight w:val="none"/>
          <w:u w:val="single"/>
        </w:rPr>
        <w:t xml:space="preserve">                                          </w:t>
      </w:r>
    </w:p>
    <w:p w14:paraId="048ACDB8">
      <w:pPr>
        <w:widowControl/>
        <w:snapToGrid w:val="0"/>
        <w:spacing w:line="560" w:lineRule="exact"/>
        <w:ind w:firstLine="4480" w:firstLineChars="1600"/>
        <w:rPr>
          <w:rFonts w:ascii="宋体" w:hAnsi="宋体" w:cs="宋体"/>
          <w:color w:val="auto"/>
          <w:kern w:val="0"/>
          <w:sz w:val="28"/>
          <w:szCs w:val="28"/>
          <w:highlight w:val="none"/>
          <w:u w:val="single"/>
        </w:rPr>
      </w:pPr>
    </w:p>
    <w:p w14:paraId="5352CD60">
      <w:pPr>
        <w:spacing w:line="560" w:lineRule="exact"/>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注1：应填写服务提供单位。</w:t>
      </w:r>
    </w:p>
    <w:p w14:paraId="68337CDA">
      <w:pPr>
        <w:spacing w:line="560" w:lineRule="exact"/>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注2：非残疾人福利性单位无须填写。</w:t>
      </w:r>
    </w:p>
    <w:p w14:paraId="1D50AB1B">
      <w:pPr>
        <w:spacing w:line="560" w:lineRule="exact"/>
        <w:ind w:firstLine="560" w:firstLineChars="200"/>
        <w:rPr>
          <w:rFonts w:ascii="宋体" w:hAnsi="宋体" w:cs="宋体"/>
          <w:color w:val="auto"/>
          <w:sz w:val="28"/>
          <w:szCs w:val="28"/>
          <w:highlight w:val="none"/>
        </w:rPr>
      </w:pPr>
    </w:p>
    <w:p w14:paraId="4F1CBB34">
      <w:pPr>
        <w:ind w:firstLine="560"/>
        <w:rPr>
          <w:rFonts w:ascii="宋体" w:hAnsi="宋体" w:cs="宋体"/>
          <w:color w:val="auto"/>
          <w:sz w:val="28"/>
          <w:szCs w:val="28"/>
          <w:highlight w:val="none"/>
        </w:rPr>
      </w:pPr>
      <w:r>
        <w:rPr>
          <w:rFonts w:hint="eastAsia" w:ascii="宋体" w:hAnsi="宋体" w:cs="宋体"/>
          <w:color w:val="auto"/>
          <w:sz w:val="28"/>
          <w:szCs w:val="28"/>
          <w:highlight w:val="none"/>
        </w:rPr>
        <w:br w:type="page"/>
      </w:r>
    </w:p>
    <w:p w14:paraId="4F8B5EA4">
      <w:pPr>
        <w:spacing w:after="156" w:afterLines="50"/>
        <w:ind w:firstLine="562"/>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3、监狱企业声明函</w:t>
      </w:r>
    </w:p>
    <w:p w14:paraId="283AD59D">
      <w:pPr>
        <w:spacing w:line="560" w:lineRule="exact"/>
        <w:ind w:firstLine="560" w:firstLineChars="200"/>
        <w:rPr>
          <w:rFonts w:ascii="宋体" w:hAnsi="宋体" w:cs="宋体"/>
          <w:color w:val="auto"/>
          <w:spacing w:val="6"/>
          <w:sz w:val="28"/>
          <w:szCs w:val="28"/>
          <w:highlight w:val="none"/>
        </w:rPr>
      </w:pPr>
      <w:r>
        <w:rPr>
          <w:rFonts w:hint="eastAsia" w:ascii="宋体" w:hAnsi="宋体" w:cs="宋体"/>
          <w:color w:val="auto"/>
          <w:kern w:val="0"/>
          <w:sz w:val="28"/>
          <w:szCs w:val="28"/>
          <w:highlight w:val="none"/>
        </w:rPr>
        <w:t>本单位郑重声明，根据《财政部 司法部关于政府采购支持监狱企业发展有关问题的通知》（财库〔2014〕68号）的规定，本单位为符合条件的监狱企业，</w:t>
      </w:r>
      <w:r>
        <w:rPr>
          <w:rFonts w:hint="eastAsia" w:ascii="宋体" w:hAnsi="宋体" w:cs="宋体"/>
          <w:color w:val="auto"/>
          <w:spacing w:val="6"/>
          <w:sz w:val="28"/>
          <w:szCs w:val="28"/>
          <w:highlight w:val="none"/>
        </w:rPr>
        <w:t>且本单位参加</w:t>
      </w:r>
      <w:r>
        <w:rPr>
          <w:rFonts w:hint="eastAsia" w:ascii="宋体" w:hAnsi="宋体" w:cs="宋体"/>
          <w:color w:val="auto"/>
          <w:spacing w:val="6"/>
          <w:sz w:val="28"/>
          <w:szCs w:val="28"/>
          <w:highlight w:val="none"/>
          <w:u w:val="single"/>
        </w:rPr>
        <w:t xml:space="preserve">         </w:t>
      </w:r>
      <w:r>
        <w:rPr>
          <w:rFonts w:hint="eastAsia" w:ascii="宋体" w:hAnsi="宋体" w:cs="宋体"/>
          <w:color w:val="auto"/>
          <w:spacing w:val="6"/>
          <w:sz w:val="28"/>
          <w:szCs w:val="28"/>
          <w:highlight w:val="none"/>
        </w:rPr>
        <w:t>单位的</w:t>
      </w:r>
      <w:r>
        <w:rPr>
          <w:rFonts w:hint="eastAsia" w:ascii="宋体" w:hAnsi="宋体" w:cs="宋体"/>
          <w:color w:val="auto"/>
          <w:spacing w:val="6"/>
          <w:sz w:val="28"/>
          <w:szCs w:val="28"/>
          <w:highlight w:val="none"/>
          <w:u w:val="single"/>
        </w:rPr>
        <w:t xml:space="preserve">         </w:t>
      </w:r>
      <w:r>
        <w:rPr>
          <w:rFonts w:hint="eastAsia" w:ascii="宋体" w:hAnsi="宋体" w:cs="宋体"/>
          <w:color w:val="auto"/>
          <w:spacing w:val="6"/>
          <w:sz w:val="28"/>
          <w:szCs w:val="28"/>
          <w:highlight w:val="none"/>
        </w:rPr>
        <w:t>项目采购活动由本单位提供服务。</w:t>
      </w:r>
    </w:p>
    <w:p w14:paraId="03CF893C">
      <w:pPr>
        <w:widowControl/>
        <w:spacing w:line="360" w:lineRule="exact"/>
        <w:ind w:firstLine="560" w:firstLineChars="200"/>
        <w:jc w:val="left"/>
        <w:rPr>
          <w:rFonts w:ascii="宋体" w:hAnsi="宋体" w:cs="宋体"/>
          <w:color w:val="auto"/>
          <w:kern w:val="0"/>
          <w:sz w:val="28"/>
          <w:szCs w:val="28"/>
          <w:highlight w:val="none"/>
        </w:rPr>
      </w:pPr>
    </w:p>
    <w:p w14:paraId="5BDD4B06">
      <w:pPr>
        <w:widowControl/>
        <w:spacing w:line="560" w:lineRule="exact"/>
        <w:ind w:firstLine="560" w:firstLineChars="200"/>
        <w:jc w:val="left"/>
        <w:rPr>
          <w:rFonts w:ascii="宋体" w:hAnsi="宋体" w:cs="宋体"/>
          <w:color w:val="auto"/>
          <w:spacing w:val="6"/>
          <w:sz w:val="28"/>
          <w:szCs w:val="28"/>
          <w:highlight w:val="none"/>
        </w:rPr>
      </w:pPr>
      <w:r>
        <w:rPr>
          <w:rFonts w:hint="eastAsia" w:ascii="宋体" w:hAnsi="宋体" w:cs="宋体"/>
          <w:color w:val="auto"/>
          <w:kern w:val="0"/>
          <w:sz w:val="28"/>
          <w:szCs w:val="28"/>
          <w:highlight w:val="none"/>
        </w:rPr>
        <w:t>本单位对上述声明的真实性负责。如有虚假，将依法承担相应责任。</w:t>
      </w:r>
    </w:p>
    <w:p w14:paraId="08C3E4AF">
      <w:pPr>
        <w:spacing w:line="480" w:lineRule="auto"/>
        <w:ind w:firstLine="560" w:firstLineChars="200"/>
        <w:rPr>
          <w:rFonts w:ascii="宋体" w:hAnsi="宋体" w:cs="宋体"/>
          <w:color w:val="auto"/>
          <w:sz w:val="28"/>
          <w:szCs w:val="28"/>
          <w:highlight w:val="none"/>
        </w:rPr>
      </w:pPr>
    </w:p>
    <w:p w14:paraId="018D8950">
      <w:pPr>
        <w:spacing w:line="480" w:lineRule="auto"/>
        <w:ind w:firstLine="560" w:firstLineChars="200"/>
        <w:rPr>
          <w:rFonts w:ascii="宋体" w:hAnsi="宋体" w:cs="宋体"/>
          <w:color w:val="auto"/>
          <w:sz w:val="28"/>
          <w:szCs w:val="28"/>
          <w:highlight w:val="none"/>
        </w:rPr>
      </w:pPr>
    </w:p>
    <w:p w14:paraId="61A9D170">
      <w:pPr>
        <w:spacing w:line="480" w:lineRule="auto"/>
        <w:ind w:firstLine="560" w:firstLineChars="200"/>
        <w:rPr>
          <w:rFonts w:ascii="宋体" w:hAnsi="宋体" w:cs="宋体"/>
          <w:color w:val="auto"/>
          <w:sz w:val="28"/>
          <w:szCs w:val="28"/>
          <w:highlight w:val="none"/>
          <w:u w:val="single"/>
        </w:rPr>
      </w:pPr>
      <w:r>
        <w:rPr>
          <w:rFonts w:hint="eastAsia" w:ascii="宋体" w:hAnsi="宋体" w:cs="宋体"/>
          <w:color w:val="auto"/>
          <w:sz w:val="28"/>
          <w:szCs w:val="28"/>
          <w:highlight w:val="none"/>
        </w:rPr>
        <w:t>供应商名称：</w:t>
      </w:r>
      <w:r>
        <w:rPr>
          <w:rFonts w:hint="eastAsia" w:ascii="宋体" w:hAnsi="宋体" w:cs="宋体"/>
          <w:color w:val="auto"/>
          <w:sz w:val="28"/>
          <w:szCs w:val="28"/>
          <w:highlight w:val="none"/>
          <w:u w:val="single"/>
        </w:rPr>
        <w:t xml:space="preserve">         （签章）           </w:t>
      </w:r>
    </w:p>
    <w:p w14:paraId="4038C6B2">
      <w:pPr>
        <w:spacing w:line="480" w:lineRule="auto"/>
        <w:ind w:firstLine="560" w:firstLineChars="200"/>
        <w:rPr>
          <w:rFonts w:ascii="宋体" w:hAnsi="宋体" w:cs="宋体"/>
          <w:color w:val="auto"/>
          <w:sz w:val="28"/>
          <w:szCs w:val="28"/>
          <w:highlight w:val="none"/>
          <w:u w:val="single"/>
        </w:rPr>
      </w:pPr>
      <w:r>
        <w:rPr>
          <w:rFonts w:hint="eastAsia" w:ascii="宋体" w:hAnsi="宋体" w:cs="宋体"/>
          <w:color w:val="auto"/>
          <w:sz w:val="28"/>
          <w:szCs w:val="28"/>
          <w:highlight w:val="none"/>
        </w:rPr>
        <w:t>法定代表人或委托代理人(签字或签章)：</w:t>
      </w:r>
      <w:r>
        <w:rPr>
          <w:rFonts w:hint="eastAsia" w:ascii="宋体" w:hAnsi="宋体" w:cs="宋体"/>
          <w:color w:val="auto"/>
          <w:sz w:val="28"/>
          <w:szCs w:val="28"/>
          <w:highlight w:val="none"/>
          <w:u w:val="single"/>
        </w:rPr>
        <w:t xml:space="preserve">            </w:t>
      </w:r>
    </w:p>
    <w:p w14:paraId="23256F57">
      <w:pPr>
        <w:spacing w:line="480" w:lineRule="auto"/>
        <w:ind w:firstLine="560" w:firstLineChars="200"/>
        <w:rPr>
          <w:rFonts w:ascii="宋体" w:hAnsi="宋体" w:cs="宋体"/>
          <w:color w:val="auto"/>
          <w:sz w:val="28"/>
          <w:szCs w:val="28"/>
          <w:highlight w:val="none"/>
          <w:u w:val="single"/>
        </w:rPr>
      </w:pPr>
      <w:r>
        <w:rPr>
          <w:rFonts w:hint="eastAsia" w:ascii="宋体" w:hAnsi="宋体" w:cs="宋体"/>
          <w:color w:val="auto"/>
          <w:sz w:val="28"/>
          <w:szCs w:val="28"/>
          <w:highlight w:val="none"/>
        </w:rPr>
        <w:t>日期：</w:t>
      </w:r>
      <w:r>
        <w:rPr>
          <w:rFonts w:hint="eastAsia" w:ascii="宋体" w:hAnsi="宋体" w:cs="宋体"/>
          <w:color w:val="auto"/>
          <w:sz w:val="28"/>
          <w:szCs w:val="28"/>
          <w:highlight w:val="none"/>
          <w:u w:val="single"/>
        </w:rPr>
        <w:t xml:space="preserve">                                          </w:t>
      </w:r>
    </w:p>
    <w:p w14:paraId="673F8C1E">
      <w:pPr>
        <w:widowControl/>
        <w:snapToGrid w:val="0"/>
        <w:spacing w:line="560" w:lineRule="exact"/>
        <w:ind w:firstLine="4480" w:firstLineChars="1600"/>
        <w:rPr>
          <w:rFonts w:ascii="宋体" w:hAnsi="宋体" w:cs="宋体"/>
          <w:color w:val="auto"/>
          <w:kern w:val="0"/>
          <w:sz w:val="28"/>
          <w:szCs w:val="28"/>
          <w:highlight w:val="none"/>
          <w:u w:val="single"/>
        </w:rPr>
      </w:pPr>
    </w:p>
    <w:p w14:paraId="1E8191FF">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注1：应填写服务提供单位。</w:t>
      </w:r>
    </w:p>
    <w:p w14:paraId="063E86C6">
      <w:pPr>
        <w:spacing w:before="156" w:beforeLines="50"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注2：非监狱企业无须填写。</w:t>
      </w:r>
    </w:p>
    <w:p w14:paraId="3625733F">
      <w:pPr>
        <w:spacing w:before="156" w:beforeLines="50" w:line="560" w:lineRule="exact"/>
        <w:ind w:firstLine="560" w:firstLineChars="200"/>
        <w:rPr>
          <w:rFonts w:ascii="宋体" w:hAnsi="宋体" w:cs="宋体"/>
          <w:color w:val="auto"/>
          <w:sz w:val="28"/>
          <w:szCs w:val="28"/>
          <w:highlight w:val="none"/>
        </w:rPr>
      </w:pPr>
    </w:p>
    <w:p w14:paraId="570E23BB">
      <w:pPr>
        <w:widowControl/>
        <w:ind w:firstLine="560"/>
        <w:jc w:val="left"/>
        <w:rPr>
          <w:rFonts w:ascii="宋体" w:hAnsi="宋体" w:cs="宋体"/>
          <w:color w:val="auto"/>
          <w:sz w:val="28"/>
          <w:szCs w:val="28"/>
          <w:highlight w:val="none"/>
        </w:rPr>
      </w:pPr>
      <w:r>
        <w:rPr>
          <w:rFonts w:hint="eastAsia" w:ascii="宋体" w:hAnsi="宋体" w:cs="宋体"/>
          <w:color w:val="auto"/>
          <w:sz w:val="28"/>
          <w:szCs w:val="28"/>
          <w:highlight w:val="none"/>
        </w:rPr>
        <w:br w:type="page"/>
      </w:r>
    </w:p>
    <w:p w14:paraId="5A738AF4">
      <w:pPr>
        <w:ind w:firstLine="562"/>
        <w:jc w:val="center"/>
        <w:rPr>
          <w:rFonts w:ascii="宋体" w:hAnsi="宋体" w:cs="宋体"/>
          <w:b/>
          <w:bCs/>
          <w:color w:val="auto"/>
          <w:sz w:val="28"/>
          <w:szCs w:val="28"/>
          <w:highlight w:val="none"/>
        </w:rPr>
      </w:pPr>
      <w:bookmarkStart w:id="33" w:name="_Toc74068959"/>
      <w:bookmarkStart w:id="34" w:name="_Toc72786989"/>
      <w:bookmarkStart w:id="35" w:name="_Toc72861099"/>
      <w:bookmarkStart w:id="36" w:name="_Toc13605"/>
      <w:r>
        <w:rPr>
          <w:rFonts w:hint="eastAsia" w:ascii="宋体" w:hAnsi="宋体" w:cs="宋体"/>
          <w:b/>
          <w:bCs/>
          <w:color w:val="auto"/>
          <w:sz w:val="28"/>
          <w:szCs w:val="28"/>
          <w:highlight w:val="none"/>
        </w:rPr>
        <w:t>（八）本项目的其他资格要求</w:t>
      </w:r>
    </w:p>
    <w:p w14:paraId="46AB3052">
      <w:pPr>
        <w:widowControl/>
        <w:spacing w:line="240" w:lineRule="exact"/>
        <w:ind w:firstLine="562"/>
        <w:rPr>
          <w:rFonts w:ascii="宋体" w:hAnsi="宋体" w:cs="宋体"/>
          <w:b/>
          <w:color w:val="auto"/>
          <w:sz w:val="28"/>
          <w:szCs w:val="28"/>
          <w:highlight w:val="none"/>
        </w:rPr>
      </w:pP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24"/>
        <w:gridCol w:w="3592"/>
      </w:tblGrid>
      <w:tr w14:paraId="33B5C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3" w:hRule="atLeast"/>
          <w:jc w:val="center"/>
        </w:trPr>
        <w:tc>
          <w:tcPr>
            <w:tcW w:w="4924" w:type="dxa"/>
            <w:vAlign w:val="center"/>
          </w:tcPr>
          <w:p w14:paraId="73552532">
            <w:pPr>
              <w:spacing w:line="360" w:lineRule="auto"/>
              <w:ind w:firstLine="560"/>
              <w:rPr>
                <w:color w:val="auto"/>
                <w:sz w:val="28"/>
                <w:szCs w:val="28"/>
                <w:highlight w:val="none"/>
              </w:rPr>
            </w:pPr>
          </w:p>
        </w:tc>
        <w:tc>
          <w:tcPr>
            <w:tcW w:w="3592" w:type="dxa"/>
            <w:vAlign w:val="center"/>
          </w:tcPr>
          <w:p w14:paraId="47F9179D">
            <w:pPr>
              <w:spacing w:line="360" w:lineRule="auto"/>
              <w:rPr>
                <w:rFonts w:ascii="宋体" w:hAnsi="宋体" w:cs="宋体"/>
                <w:color w:val="auto"/>
                <w:sz w:val="28"/>
                <w:szCs w:val="28"/>
                <w:highlight w:val="none"/>
              </w:rPr>
            </w:pPr>
          </w:p>
        </w:tc>
      </w:tr>
      <w:bookmarkEnd w:id="33"/>
      <w:bookmarkEnd w:id="34"/>
      <w:bookmarkEnd w:id="35"/>
      <w:bookmarkEnd w:id="36"/>
    </w:tbl>
    <w:p w14:paraId="2EB3D6AF">
      <w:pPr>
        <w:ind w:firstLine="562"/>
        <w:rPr>
          <w:rFonts w:ascii="宋体" w:hAnsi="宋体" w:cs="宋体"/>
          <w:b/>
          <w:bCs/>
          <w:color w:val="auto"/>
          <w:sz w:val="28"/>
          <w:szCs w:val="28"/>
          <w:highlight w:val="none"/>
        </w:rPr>
      </w:pPr>
      <w:r>
        <w:rPr>
          <w:rFonts w:hint="eastAsia" w:ascii="宋体" w:hAnsi="宋体" w:cs="宋体"/>
          <w:b/>
          <w:bCs/>
          <w:color w:val="auto"/>
          <w:sz w:val="28"/>
          <w:szCs w:val="28"/>
          <w:highlight w:val="none"/>
        </w:rPr>
        <w:br w:type="page"/>
      </w:r>
    </w:p>
    <w:p w14:paraId="73E50B24">
      <w:pPr>
        <w:keepNext/>
        <w:keepLines/>
        <w:spacing w:line="360" w:lineRule="auto"/>
        <w:ind w:firstLine="602"/>
        <w:jc w:val="center"/>
        <w:outlineLvl w:val="0"/>
        <w:rPr>
          <w:rFonts w:ascii="宋体" w:hAnsi="宋体" w:cs="宋体"/>
          <w:b/>
          <w:bCs/>
          <w:color w:val="auto"/>
          <w:kern w:val="44"/>
          <w:sz w:val="30"/>
          <w:szCs w:val="30"/>
          <w:highlight w:val="none"/>
        </w:rPr>
      </w:pPr>
      <w:bookmarkStart w:id="37" w:name="_Toc32230"/>
      <w:bookmarkStart w:id="38" w:name="_Toc237"/>
      <w:r>
        <w:rPr>
          <w:rFonts w:hint="eastAsia" w:ascii="宋体" w:hAnsi="宋体" w:cs="宋体"/>
          <w:b/>
          <w:bCs/>
          <w:color w:val="auto"/>
          <w:kern w:val="44"/>
          <w:sz w:val="30"/>
          <w:szCs w:val="30"/>
          <w:highlight w:val="none"/>
        </w:rPr>
        <w:t>六 符合性审查响应详情</w:t>
      </w:r>
      <w:bookmarkEnd w:id="37"/>
      <w:bookmarkEnd w:id="38"/>
    </w:p>
    <w:p w14:paraId="01476DFD">
      <w:pPr>
        <w:ind w:firstLine="562"/>
        <w:jc w:val="center"/>
        <w:rPr>
          <w:rFonts w:ascii="宋体" w:hAnsi="宋体" w:cs="宋体"/>
          <w:b/>
          <w:bCs/>
          <w:color w:val="auto"/>
          <w:sz w:val="28"/>
          <w:szCs w:val="28"/>
          <w:highlight w:val="none"/>
        </w:rPr>
      </w:pPr>
    </w:p>
    <w:p w14:paraId="546E3D59">
      <w:pPr>
        <w:numPr>
          <w:ilvl w:val="0"/>
          <w:numId w:val="8"/>
        </w:numPr>
        <w:ind w:firstLine="562"/>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联合体投标声明函</w:t>
      </w:r>
    </w:p>
    <w:p w14:paraId="3E999CB2">
      <w:pPr>
        <w:spacing w:line="480" w:lineRule="auto"/>
        <w:ind w:firstLine="560"/>
        <w:jc w:val="left"/>
        <w:rPr>
          <w:rFonts w:ascii="宋体" w:hAnsi="宋体" w:cs="宋体"/>
          <w:color w:val="auto"/>
          <w:sz w:val="28"/>
          <w:szCs w:val="28"/>
          <w:highlight w:val="none"/>
        </w:rPr>
      </w:pPr>
      <w:r>
        <w:rPr>
          <w:rFonts w:hint="eastAsia" w:ascii="宋体" w:hAnsi="宋体" w:cs="宋体"/>
          <w:color w:val="auto"/>
          <w:sz w:val="28"/>
          <w:szCs w:val="28"/>
          <w:highlight w:val="none"/>
        </w:rPr>
        <w:t>致：</w:t>
      </w:r>
      <w:r>
        <w:rPr>
          <w:rFonts w:hint="eastAsia" w:ascii="宋体" w:hAnsi="宋体" w:cs="宋体"/>
          <w:color w:val="auto"/>
          <w:sz w:val="28"/>
          <w:szCs w:val="28"/>
          <w:highlight w:val="none"/>
          <w:u w:val="single"/>
        </w:rPr>
        <w:t>（采购人/采购代理机构名称）</w:t>
      </w:r>
    </w:p>
    <w:p w14:paraId="0F608362">
      <w:pPr>
        <w:spacing w:line="480" w:lineRule="auto"/>
        <w:ind w:firstLine="560" w:firstLineChars="200"/>
        <w:jc w:val="left"/>
        <w:rPr>
          <w:rFonts w:ascii="宋体" w:hAnsi="宋体" w:cs="宋体"/>
          <w:color w:val="auto"/>
          <w:sz w:val="28"/>
          <w:szCs w:val="28"/>
          <w:highlight w:val="none"/>
        </w:rPr>
      </w:pPr>
      <w:r>
        <w:rPr>
          <w:rFonts w:hint="eastAsia" w:ascii="宋体" w:hAnsi="宋体" w:cs="宋体"/>
          <w:color w:val="auto"/>
          <w:sz w:val="28"/>
          <w:szCs w:val="28"/>
          <w:highlight w:val="none"/>
        </w:rPr>
        <w:t>我方郑重声明，我单位与</w:t>
      </w:r>
      <w:r>
        <w:rPr>
          <w:rFonts w:hint="eastAsia" w:ascii="宋体" w:hAnsi="宋体" w:cs="宋体"/>
          <w:color w:val="auto"/>
          <w:sz w:val="28"/>
          <w:szCs w:val="28"/>
          <w:highlight w:val="none"/>
          <w:u w:val="single"/>
        </w:rPr>
        <w:t xml:space="preserve">                 </w:t>
      </w:r>
      <w:r>
        <w:rPr>
          <w:rFonts w:hint="eastAsia" w:ascii="宋体" w:hAnsi="宋体" w:cs="宋体"/>
          <w:color w:val="auto"/>
          <w:sz w:val="28"/>
          <w:szCs w:val="28"/>
          <w:highlight w:val="none"/>
        </w:rPr>
        <w:t>组建联合体参与本项目投标，联合体各方未再单独参加或者与其他供应商另外组成联合体参加本项目同一合同项下的投标，如有虚假，我方愿承担相关法律责任。</w:t>
      </w:r>
    </w:p>
    <w:p w14:paraId="68C90523">
      <w:pPr>
        <w:spacing w:line="360" w:lineRule="auto"/>
        <w:ind w:firstLine="560"/>
        <w:jc w:val="left"/>
        <w:rPr>
          <w:rFonts w:ascii="宋体" w:hAnsi="宋体" w:cs="宋体"/>
          <w:color w:val="auto"/>
          <w:sz w:val="28"/>
          <w:szCs w:val="28"/>
          <w:highlight w:val="none"/>
        </w:rPr>
      </w:pPr>
    </w:p>
    <w:p w14:paraId="6031A3D9">
      <w:pPr>
        <w:spacing w:line="480" w:lineRule="auto"/>
        <w:ind w:firstLine="560"/>
        <w:jc w:val="left"/>
        <w:rPr>
          <w:rFonts w:ascii="宋体" w:hAnsi="宋体" w:cs="宋体"/>
          <w:color w:val="auto"/>
          <w:sz w:val="28"/>
          <w:szCs w:val="28"/>
          <w:highlight w:val="none"/>
        </w:rPr>
      </w:pPr>
    </w:p>
    <w:p w14:paraId="6EAEC07A">
      <w:pPr>
        <w:spacing w:line="480" w:lineRule="auto"/>
        <w:ind w:firstLine="560"/>
        <w:jc w:val="left"/>
        <w:rPr>
          <w:rFonts w:ascii="宋体" w:hAnsi="宋体" w:cs="宋体"/>
          <w:color w:val="auto"/>
          <w:sz w:val="28"/>
          <w:szCs w:val="28"/>
          <w:highlight w:val="none"/>
          <w:u w:val="single"/>
        </w:rPr>
      </w:pPr>
      <w:r>
        <w:rPr>
          <w:rFonts w:hint="eastAsia" w:ascii="宋体" w:hAnsi="宋体" w:cs="宋体"/>
          <w:color w:val="auto"/>
          <w:sz w:val="28"/>
          <w:szCs w:val="28"/>
          <w:highlight w:val="none"/>
        </w:rPr>
        <w:t>供应商名称：</w:t>
      </w:r>
      <w:r>
        <w:rPr>
          <w:rFonts w:hint="eastAsia" w:ascii="宋体" w:hAnsi="宋体" w:cs="宋体"/>
          <w:color w:val="auto"/>
          <w:sz w:val="28"/>
          <w:szCs w:val="28"/>
          <w:highlight w:val="none"/>
          <w:u w:val="single"/>
        </w:rPr>
        <w:t xml:space="preserve">       （签章）              </w:t>
      </w:r>
    </w:p>
    <w:p w14:paraId="7D800C32">
      <w:pPr>
        <w:spacing w:line="480" w:lineRule="auto"/>
        <w:ind w:firstLine="560"/>
        <w:jc w:val="left"/>
        <w:rPr>
          <w:rFonts w:ascii="宋体" w:hAnsi="宋体" w:cs="宋体"/>
          <w:color w:val="auto"/>
          <w:sz w:val="28"/>
          <w:szCs w:val="28"/>
          <w:highlight w:val="none"/>
          <w:u w:val="single"/>
        </w:rPr>
      </w:pPr>
      <w:r>
        <w:rPr>
          <w:rFonts w:hint="eastAsia" w:ascii="宋体" w:hAnsi="宋体" w:cs="宋体"/>
          <w:color w:val="auto"/>
          <w:sz w:val="28"/>
          <w:szCs w:val="28"/>
          <w:highlight w:val="none"/>
        </w:rPr>
        <w:t>法定代表人或委托代理人(签字或签章)：</w:t>
      </w:r>
      <w:r>
        <w:rPr>
          <w:rFonts w:hint="eastAsia" w:ascii="宋体" w:hAnsi="宋体" w:cs="宋体"/>
          <w:color w:val="auto"/>
          <w:sz w:val="28"/>
          <w:szCs w:val="28"/>
          <w:highlight w:val="none"/>
          <w:u w:val="single"/>
        </w:rPr>
        <w:t xml:space="preserve">             </w:t>
      </w:r>
    </w:p>
    <w:p w14:paraId="73D5434D">
      <w:pPr>
        <w:spacing w:line="480" w:lineRule="auto"/>
        <w:ind w:firstLine="560"/>
        <w:jc w:val="left"/>
        <w:rPr>
          <w:rFonts w:ascii="宋体" w:hAnsi="宋体" w:cs="宋体"/>
          <w:color w:val="auto"/>
          <w:sz w:val="28"/>
          <w:szCs w:val="28"/>
          <w:highlight w:val="none"/>
          <w:u w:val="single"/>
        </w:rPr>
      </w:pPr>
      <w:r>
        <w:rPr>
          <w:rFonts w:hint="eastAsia" w:ascii="宋体" w:hAnsi="宋体" w:cs="宋体"/>
          <w:color w:val="auto"/>
          <w:sz w:val="28"/>
          <w:szCs w:val="28"/>
          <w:highlight w:val="none"/>
        </w:rPr>
        <w:t>日期：</w:t>
      </w:r>
      <w:r>
        <w:rPr>
          <w:rFonts w:hint="eastAsia" w:ascii="宋体" w:hAnsi="宋体" w:cs="宋体"/>
          <w:color w:val="auto"/>
          <w:sz w:val="28"/>
          <w:szCs w:val="28"/>
          <w:highlight w:val="none"/>
          <w:u w:val="single"/>
        </w:rPr>
        <w:t xml:space="preserve">                                           </w:t>
      </w:r>
    </w:p>
    <w:p w14:paraId="457396DC">
      <w:pPr>
        <w:spacing w:before="240" w:after="60" w:line="360" w:lineRule="auto"/>
        <w:ind w:firstLine="562"/>
        <w:rPr>
          <w:rFonts w:ascii="宋体" w:hAnsi="宋体" w:cs="宋体"/>
          <w:b/>
          <w:bCs/>
          <w:color w:val="auto"/>
          <w:sz w:val="28"/>
          <w:szCs w:val="28"/>
          <w:highlight w:val="none"/>
        </w:rPr>
      </w:pPr>
    </w:p>
    <w:p w14:paraId="4FD09279">
      <w:pPr>
        <w:spacing w:before="240" w:after="60" w:line="360" w:lineRule="auto"/>
        <w:ind w:firstLine="562"/>
        <w:rPr>
          <w:rFonts w:ascii="宋体" w:hAnsi="宋体" w:cs="宋体"/>
          <w:b/>
          <w:bCs/>
          <w:color w:val="auto"/>
          <w:sz w:val="28"/>
          <w:szCs w:val="28"/>
          <w:highlight w:val="none"/>
        </w:rPr>
      </w:pPr>
      <w:r>
        <w:rPr>
          <w:rFonts w:hint="eastAsia" w:ascii="宋体" w:hAnsi="宋体" w:cs="宋体"/>
          <w:b/>
          <w:bCs/>
          <w:color w:val="auto"/>
          <w:sz w:val="28"/>
          <w:szCs w:val="28"/>
          <w:highlight w:val="none"/>
        </w:rPr>
        <w:t>注：不接受联合体投标项目及非联合体投标供应商无须填写。</w:t>
      </w:r>
    </w:p>
    <w:p w14:paraId="2F292CFB">
      <w:pPr>
        <w:ind w:firstLine="562"/>
        <w:rPr>
          <w:rFonts w:ascii="宋体" w:hAnsi="宋体" w:cs="宋体"/>
          <w:b/>
          <w:bCs/>
          <w:color w:val="auto"/>
          <w:sz w:val="28"/>
          <w:szCs w:val="28"/>
          <w:highlight w:val="none"/>
        </w:rPr>
      </w:pPr>
      <w:r>
        <w:rPr>
          <w:rFonts w:hint="eastAsia" w:ascii="宋体" w:hAnsi="宋体" w:cs="宋体"/>
          <w:b/>
          <w:bCs/>
          <w:color w:val="auto"/>
          <w:sz w:val="28"/>
          <w:szCs w:val="28"/>
          <w:highlight w:val="none"/>
        </w:rPr>
        <w:br w:type="page"/>
      </w:r>
    </w:p>
    <w:p w14:paraId="481989C1">
      <w:pPr>
        <w:ind w:firstLine="562"/>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（二）投标供应商关联性企业说明</w:t>
      </w:r>
    </w:p>
    <w:p w14:paraId="35F3F7A8">
      <w:pPr>
        <w:spacing w:before="156" w:beforeLines="50"/>
        <w:ind w:firstLine="562"/>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1、与投标供应商存在关联企业明细表</w:t>
      </w:r>
    </w:p>
    <w:tbl>
      <w:tblPr>
        <w:tblStyle w:val="33"/>
        <w:tblpPr w:leftFromText="180" w:rightFromText="180" w:vertAnchor="text" w:horzAnchor="page" w:tblpXSpec="center" w:tblpY="497"/>
        <w:tblOverlap w:val="neve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4362"/>
        <w:gridCol w:w="3025"/>
      </w:tblGrid>
      <w:tr w14:paraId="126F8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66" w:type="dxa"/>
            <w:vAlign w:val="center"/>
          </w:tcPr>
          <w:p w14:paraId="2F9CC000">
            <w:pPr>
              <w:spacing w:before="240" w:after="60" w:line="360" w:lineRule="auto"/>
              <w:jc w:val="center"/>
              <w:rPr>
                <w:rFonts w:ascii="宋体" w:hAnsi="宋体" w:cs="宋体"/>
                <w:color w:val="auto"/>
                <w:sz w:val="28"/>
                <w:szCs w:val="28"/>
                <w:highlight w:val="none"/>
              </w:rPr>
            </w:pPr>
            <w:r>
              <w:rPr>
                <w:rFonts w:hint="eastAsia" w:ascii="宋体" w:hAnsi="宋体" w:cs="宋体"/>
                <w:color w:val="auto"/>
                <w:sz w:val="28"/>
                <w:szCs w:val="28"/>
                <w:highlight w:val="none"/>
              </w:rPr>
              <w:t>序号</w:t>
            </w:r>
          </w:p>
        </w:tc>
        <w:tc>
          <w:tcPr>
            <w:tcW w:w="4362" w:type="dxa"/>
            <w:vAlign w:val="center"/>
          </w:tcPr>
          <w:p w14:paraId="0C9DA95D">
            <w:pPr>
              <w:spacing w:before="240" w:after="60" w:line="360" w:lineRule="auto"/>
              <w:ind w:firstLine="560"/>
              <w:jc w:val="center"/>
              <w:rPr>
                <w:rFonts w:ascii="宋体" w:hAnsi="宋体" w:cs="宋体"/>
                <w:color w:val="auto"/>
                <w:sz w:val="28"/>
                <w:szCs w:val="28"/>
                <w:highlight w:val="none"/>
              </w:rPr>
            </w:pPr>
            <w:r>
              <w:rPr>
                <w:rFonts w:hint="eastAsia" w:ascii="宋体" w:hAnsi="宋体" w:cs="宋体"/>
                <w:color w:val="auto"/>
                <w:sz w:val="28"/>
                <w:szCs w:val="28"/>
                <w:highlight w:val="none"/>
              </w:rPr>
              <w:t>单位名称</w:t>
            </w:r>
          </w:p>
        </w:tc>
        <w:tc>
          <w:tcPr>
            <w:tcW w:w="3025" w:type="dxa"/>
            <w:vAlign w:val="center"/>
          </w:tcPr>
          <w:p w14:paraId="37E2DD00">
            <w:pPr>
              <w:spacing w:before="240" w:after="60" w:line="360" w:lineRule="auto"/>
              <w:ind w:firstLine="560"/>
              <w:jc w:val="center"/>
              <w:rPr>
                <w:rFonts w:ascii="宋体" w:hAnsi="宋体" w:cs="宋体"/>
                <w:color w:val="auto"/>
                <w:sz w:val="28"/>
                <w:szCs w:val="28"/>
                <w:highlight w:val="none"/>
              </w:rPr>
            </w:pPr>
            <w:r>
              <w:rPr>
                <w:rFonts w:hint="eastAsia" w:ascii="宋体" w:hAnsi="宋体" w:cs="宋体"/>
                <w:color w:val="auto"/>
                <w:sz w:val="28"/>
                <w:szCs w:val="28"/>
                <w:highlight w:val="none"/>
              </w:rPr>
              <w:t>关联关系</w:t>
            </w:r>
          </w:p>
        </w:tc>
      </w:tr>
      <w:tr w14:paraId="0B681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66" w:type="dxa"/>
            <w:vAlign w:val="center"/>
          </w:tcPr>
          <w:p w14:paraId="285A66A1">
            <w:pPr>
              <w:spacing w:before="240" w:after="60" w:line="360" w:lineRule="auto"/>
              <w:ind w:firstLine="560" w:firstLineChars="200"/>
              <w:jc w:val="both"/>
              <w:rPr>
                <w:rFonts w:ascii="宋体" w:hAnsi="宋体" w:cs="宋体"/>
                <w:color w:val="auto"/>
                <w:sz w:val="28"/>
                <w:szCs w:val="28"/>
                <w:highlight w:val="none"/>
              </w:rPr>
            </w:pPr>
            <w:r>
              <w:rPr>
                <w:rFonts w:hint="eastAsia" w:ascii="宋体" w:hAnsi="宋体" w:cs="宋体"/>
                <w:color w:val="auto"/>
                <w:sz w:val="28"/>
                <w:szCs w:val="28"/>
                <w:highlight w:val="none"/>
              </w:rPr>
              <w:t>1</w:t>
            </w:r>
          </w:p>
        </w:tc>
        <w:tc>
          <w:tcPr>
            <w:tcW w:w="4362" w:type="dxa"/>
            <w:vAlign w:val="center"/>
          </w:tcPr>
          <w:p w14:paraId="0D635BFD">
            <w:pPr>
              <w:spacing w:before="240" w:after="60" w:line="360" w:lineRule="auto"/>
              <w:ind w:firstLine="560"/>
              <w:jc w:val="center"/>
              <w:rPr>
                <w:rFonts w:ascii="宋体" w:hAnsi="宋体" w:cs="宋体"/>
                <w:color w:val="auto"/>
                <w:sz w:val="28"/>
                <w:szCs w:val="28"/>
                <w:highlight w:val="none"/>
              </w:rPr>
            </w:pPr>
          </w:p>
        </w:tc>
        <w:tc>
          <w:tcPr>
            <w:tcW w:w="3025" w:type="dxa"/>
            <w:vAlign w:val="center"/>
          </w:tcPr>
          <w:p w14:paraId="04823493">
            <w:pPr>
              <w:spacing w:before="240" w:after="60" w:line="360" w:lineRule="auto"/>
              <w:ind w:firstLine="560"/>
              <w:jc w:val="center"/>
              <w:rPr>
                <w:rFonts w:ascii="宋体" w:hAnsi="宋体" w:cs="宋体"/>
                <w:color w:val="auto"/>
                <w:sz w:val="28"/>
                <w:szCs w:val="28"/>
                <w:highlight w:val="none"/>
              </w:rPr>
            </w:pPr>
          </w:p>
        </w:tc>
      </w:tr>
      <w:tr w14:paraId="28551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66" w:type="dxa"/>
            <w:vAlign w:val="center"/>
          </w:tcPr>
          <w:p w14:paraId="1F947A54">
            <w:pPr>
              <w:spacing w:before="240" w:after="60" w:line="360" w:lineRule="auto"/>
              <w:ind w:firstLine="560" w:firstLineChars="200"/>
              <w:jc w:val="both"/>
              <w:rPr>
                <w:rFonts w:ascii="宋体" w:hAnsi="宋体" w:cs="宋体"/>
                <w:color w:val="auto"/>
                <w:sz w:val="28"/>
                <w:szCs w:val="28"/>
                <w:highlight w:val="none"/>
              </w:rPr>
            </w:pPr>
            <w:r>
              <w:rPr>
                <w:rFonts w:hint="eastAsia" w:ascii="宋体" w:hAnsi="宋体" w:cs="宋体"/>
                <w:color w:val="auto"/>
                <w:sz w:val="28"/>
                <w:szCs w:val="28"/>
                <w:highlight w:val="none"/>
              </w:rPr>
              <w:t>2</w:t>
            </w:r>
          </w:p>
        </w:tc>
        <w:tc>
          <w:tcPr>
            <w:tcW w:w="4362" w:type="dxa"/>
            <w:vAlign w:val="center"/>
          </w:tcPr>
          <w:p w14:paraId="6A13DABE">
            <w:pPr>
              <w:spacing w:before="240" w:after="60" w:line="360" w:lineRule="auto"/>
              <w:ind w:firstLine="560"/>
              <w:jc w:val="center"/>
              <w:rPr>
                <w:rFonts w:ascii="宋体" w:hAnsi="宋体" w:cs="宋体"/>
                <w:color w:val="auto"/>
                <w:sz w:val="28"/>
                <w:szCs w:val="28"/>
                <w:highlight w:val="none"/>
              </w:rPr>
            </w:pPr>
          </w:p>
        </w:tc>
        <w:tc>
          <w:tcPr>
            <w:tcW w:w="3025" w:type="dxa"/>
            <w:vAlign w:val="center"/>
          </w:tcPr>
          <w:p w14:paraId="428D80BE">
            <w:pPr>
              <w:spacing w:before="240" w:after="60" w:line="360" w:lineRule="auto"/>
              <w:ind w:firstLine="560"/>
              <w:jc w:val="center"/>
              <w:rPr>
                <w:rFonts w:ascii="宋体" w:hAnsi="宋体" w:cs="宋体"/>
                <w:color w:val="auto"/>
                <w:sz w:val="28"/>
                <w:szCs w:val="28"/>
                <w:highlight w:val="none"/>
              </w:rPr>
            </w:pPr>
          </w:p>
        </w:tc>
      </w:tr>
      <w:tr w14:paraId="60C0B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66" w:type="dxa"/>
            <w:vAlign w:val="center"/>
          </w:tcPr>
          <w:p w14:paraId="034F6D78">
            <w:pPr>
              <w:spacing w:before="240" w:after="60" w:line="360" w:lineRule="auto"/>
              <w:ind w:firstLine="280" w:firstLineChars="100"/>
              <w:jc w:val="both"/>
              <w:rPr>
                <w:rFonts w:ascii="宋体" w:hAnsi="宋体" w:cs="宋体"/>
                <w:color w:val="auto"/>
                <w:sz w:val="28"/>
                <w:szCs w:val="28"/>
                <w:highlight w:val="none"/>
              </w:rPr>
            </w:pPr>
            <w:r>
              <w:rPr>
                <w:rFonts w:hint="eastAsia" w:ascii="宋体" w:hAnsi="宋体" w:cs="宋体"/>
                <w:color w:val="auto"/>
                <w:sz w:val="28"/>
                <w:szCs w:val="28"/>
                <w:highlight w:val="none"/>
              </w:rPr>
              <w:t>...</w:t>
            </w:r>
          </w:p>
        </w:tc>
        <w:tc>
          <w:tcPr>
            <w:tcW w:w="4362" w:type="dxa"/>
            <w:vAlign w:val="center"/>
          </w:tcPr>
          <w:p w14:paraId="275E93B3">
            <w:pPr>
              <w:spacing w:before="240" w:after="60" w:line="360" w:lineRule="auto"/>
              <w:ind w:firstLine="560"/>
              <w:jc w:val="center"/>
              <w:rPr>
                <w:rFonts w:ascii="宋体" w:hAnsi="宋体" w:cs="宋体"/>
                <w:color w:val="auto"/>
                <w:sz w:val="28"/>
                <w:szCs w:val="28"/>
                <w:highlight w:val="none"/>
              </w:rPr>
            </w:pPr>
          </w:p>
        </w:tc>
        <w:tc>
          <w:tcPr>
            <w:tcW w:w="3025" w:type="dxa"/>
            <w:vAlign w:val="center"/>
          </w:tcPr>
          <w:p w14:paraId="4A69EFF4">
            <w:pPr>
              <w:spacing w:before="240" w:after="60" w:line="360" w:lineRule="auto"/>
              <w:ind w:firstLine="560"/>
              <w:jc w:val="center"/>
              <w:rPr>
                <w:rFonts w:ascii="宋体" w:hAnsi="宋体" w:cs="宋体"/>
                <w:color w:val="auto"/>
                <w:sz w:val="28"/>
                <w:szCs w:val="28"/>
                <w:highlight w:val="none"/>
              </w:rPr>
            </w:pPr>
          </w:p>
        </w:tc>
      </w:tr>
    </w:tbl>
    <w:p w14:paraId="57F0F8CC">
      <w:pPr>
        <w:spacing w:before="240" w:after="60" w:line="360" w:lineRule="auto"/>
        <w:ind w:firstLine="562"/>
        <w:rPr>
          <w:rFonts w:ascii="宋体" w:hAnsi="宋体" w:cs="宋体"/>
          <w:b/>
          <w:bCs/>
          <w:color w:val="auto"/>
          <w:sz w:val="28"/>
          <w:szCs w:val="28"/>
          <w:highlight w:val="none"/>
        </w:rPr>
      </w:pPr>
    </w:p>
    <w:p w14:paraId="77A0DCBB">
      <w:pPr>
        <w:spacing w:line="480" w:lineRule="auto"/>
        <w:ind w:firstLine="560"/>
        <w:jc w:val="left"/>
        <w:rPr>
          <w:rFonts w:ascii="宋体" w:hAnsi="宋体" w:cs="宋体"/>
          <w:color w:val="auto"/>
          <w:sz w:val="28"/>
          <w:szCs w:val="28"/>
          <w:highlight w:val="none"/>
        </w:rPr>
      </w:pPr>
    </w:p>
    <w:p w14:paraId="3A7E8130">
      <w:pPr>
        <w:spacing w:line="480" w:lineRule="auto"/>
        <w:ind w:firstLine="560"/>
        <w:jc w:val="left"/>
        <w:rPr>
          <w:rFonts w:ascii="宋体" w:hAnsi="宋体" w:cs="宋体"/>
          <w:color w:val="auto"/>
          <w:sz w:val="28"/>
          <w:szCs w:val="28"/>
          <w:highlight w:val="none"/>
          <w:u w:val="single"/>
        </w:rPr>
      </w:pPr>
      <w:r>
        <w:rPr>
          <w:rFonts w:hint="eastAsia" w:ascii="宋体" w:hAnsi="宋体" w:cs="宋体"/>
          <w:color w:val="auto"/>
          <w:sz w:val="28"/>
          <w:szCs w:val="28"/>
          <w:highlight w:val="none"/>
        </w:rPr>
        <w:t>供应商名称：</w:t>
      </w:r>
      <w:r>
        <w:rPr>
          <w:rFonts w:hint="eastAsia" w:ascii="宋体" w:hAnsi="宋体" w:cs="宋体"/>
          <w:color w:val="auto"/>
          <w:sz w:val="28"/>
          <w:szCs w:val="28"/>
          <w:highlight w:val="none"/>
          <w:u w:val="single"/>
        </w:rPr>
        <w:t xml:space="preserve">       （签章）              </w:t>
      </w:r>
    </w:p>
    <w:p w14:paraId="048FE42D">
      <w:pPr>
        <w:spacing w:line="480" w:lineRule="auto"/>
        <w:ind w:firstLine="560"/>
        <w:jc w:val="left"/>
        <w:rPr>
          <w:rFonts w:ascii="宋体" w:hAnsi="宋体" w:cs="宋体"/>
          <w:color w:val="auto"/>
          <w:sz w:val="28"/>
          <w:szCs w:val="28"/>
          <w:highlight w:val="none"/>
          <w:u w:val="single"/>
        </w:rPr>
      </w:pPr>
      <w:r>
        <w:rPr>
          <w:rFonts w:hint="eastAsia" w:ascii="宋体" w:hAnsi="宋体" w:cs="宋体"/>
          <w:color w:val="auto"/>
          <w:sz w:val="28"/>
          <w:szCs w:val="28"/>
          <w:highlight w:val="none"/>
        </w:rPr>
        <w:t>法定代表人或委托代理人(签字或签章)：</w:t>
      </w:r>
      <w:r>
        <w:rPr>
          <w:rFonts w:hint="eastAsia" w:ascii="宋体" w:hAnsi="宋体" w:cs="宋体"/>
          <w:color w:val="auto"/>
          <w:sz w:val="28"/>
          <w:szCs w:val="28"/>
          <w:highlight w:val="none"/>
          <w:u w:val="single"/>
        </w:rPr>
        <w:t xml:space="preserve">             </w:t>
      </w:r>
    </w:p>
    <w:p w14:paraId="03C2E77F">
      <w:pPr>
        <w:spacing w:line="480" w:lineRule="auto"/>
        <w:ind w:firstLine="560"/>
        <w:jc w:val="left"/>
        <w:rPr>
          <w:rFonts w:ascii="宋体" w:hAnsi="宋体" w:cs="宋体"/>
          <w:color w:val="auto"/>
          <w:sz w:val="28"/>
          <w:szCs w:val="28"/>
          <w:highlight w:val="none"/>
          <w:u w:val="single"/>
        </w:rPr>
      </w:pPr>
      <w:r>
        <w:rPr>
          <w:rFonts w:hint="eastAsia" w:ascii="宋体" w:hAnsi="宋体" w:cs="宋体"/>
          <w:color w:val="auto"/>
          <w:sz w:val="28"/>
          <w:szCs w:val="28"/>
          <w:highlight w:val="none"/>
        </w:rPr>
        <w:t>日期：</w:t>
      </w:r>
      <w:r>
        <w:rPr>
          <w:rFonts w:hint="eastAsia" w:ascii="宋体" w:hAnsi="宋体" w:cs="宋体"/>
          <w:color w:val="auto"/>
          <w:sz w:val="28"/>
          <w:szCs w:val="28"/>
          <w:highlight w:val="none"/>
          <w:u w:val="single"/>
        </w:rPr>
        <w:t xml:space="preserve">                                           </w:t>
      </w:r>
    </w:p>
    <w:p w14:paraId="111C0C8F">
      <w:pPr>
        <w:spacing w:before="240" w:after="60" w:line="360" w:lineRule="auto"/>
        <w:ind w:firstLine="560" w:firstLineChars="200"/>
        <w:rPr>
          <w:rFonts w:ascii="宋体" w:hAnsi="宋体" w:cs="宋体"/>
          <w:color w:val="auto"/>
          <w:sz w:val="28"/>
          <w:szCs w:val="28"/>
          <w:highlight w:val="none"/>
        </w:rPr>
      </w:pPr>
    </w:p>
    <w:p w14:paraId="1C4D94AC">
      <w:pPr>
        <w:spacing w:before="240" w:after="60" w:line="360" w:lineRule="auto"/>
        <w:ind w:firstLine="560" w:firstLineChars="200"/>
        <w:rPr>
          <w:rFonts w:ascii="宋体" w:hAnsi="宋体" w:cs="宋体"/>
          <w:b/>
          <w:bCs/>
          <w:color w:val="auto"/>
          <w:sz w:val="28"/>
          <w:szCs w:val="28"/>
          <w:highlight w:val="none"/>
        </w:rPr>
      </w:pPr>
      <w:r>
        <w:rPr>
          <w:rFonts w:hint="eastAsia" w:ascii="宋体" w:hAnsi="宋体" w:cs="宋体"/>
          <w:b/>
          <w:bCs/>
          <w:color w:val="auto"/>
          <w:sz w:val="28"/>
          <w:szCs w:val="28"/>
          <w:highlight w:val="none"/>
        </w:rPr>
        <w:t>注：投标供应商存在“单位负责人为同一人或者存在直接控股、管理关系的不同供应商”时，应据实填写1明细表。</w:t>
      </w:r>
    </w:p>
    <w:p w14:paraId="2B89BD16">
      <w:pPr>
        <w:ind w:firstLine="562"/>
        <w:rPr>
          <w:rFonts w:ascii="宋体" w:hAnsi="宋体" w:cs="宋体"/>
          <w:b/>
          <w:bCs/>
          <w:color w:val="auto"/>
          <w:sz w:val="28"/>
          <w:szCs w:val="28"/>
          <w:highlight w:val="none"/>
        </w:rPr>
      </w:pPr>
      <w:r>
        <w:rPr>
          <w:rFonts w:hint="eastAsia" w:ascii="宋体" w:hAnsi="宋体" w:cs="宋体"/>
          <w:b/>
          <w:bCs/>
          <w:color w:val="auto"/>
          <w:sz w:val="28"/>
          <w:szCs w:val="28"/>
          <w:highlight w:val="none"/>
        </w:rPr>
        <w:br w:type="page"/>
      </w:r>
    </w:p>
    <w:p w14:paraId="2EB0E8BF">
      <w:pPr>
        <w:numPr>
          <w:ilvl w:val="0"/>
          <w:numId w:val="9"/>
        </w:numPr>
        <w:spacing w:before="156" w:beforeLines="50"/>
        <w:ind w:firstLine="562"/>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声明函</w:t>
      </w:r>
    </w:p>
    <w:p w14:paraId="52185615">
      <w:pPr>
        <w:ind w:firstLine="560"/>
        <w:rPr>
          <w:rFonts w:ascii="宋体" w:hAnsi="宋体" w:cs="宋体"/>
          <w:color w:val="auto"/>
          <w:sz w:val="28"/>
          <w:szCs w:val="28"/>
          <w:highlight w:val="none"/>
        </w:rPr>
      </w:pPr>
    </w:p>
    <w:p w14:paraId="33D74EDE">
      <w:pPr>
        <w:spacing w:before="156" w:beforeLines="50" w:line="480" w:lineRule="auto"/>
        <w:ind w:firstLine="560"/>
        <w:rPr>
          <w:rFonts w:ascii="宋体" w:hAnsi="宋体" w:cs="宋体"/>
          <w:color w:val="auto"/>
          <w:sz w:val="28"/>
          <w:szCs w:val="28"/>
          <w:highlight w:val="none"/>
          <w:u w:val="single"/>
        </w:rPr>
      </w:pPr>
      <w:r>
        <w:rPr>
          <w:rFonts w:hint="eastAsia" w:ascii="宋体" w:hAnsi="宋体" w:cs="宋体"/>
          <w:color w:val="auto"/>
          <w:sz w:val="28"/>
          <w:szCs w:val="28"/>
          <w:highlight w:val="none"/>
        </w:rPr>
        <w:t>致：</w:t>
      </w:r>
      <w:r>
        <w:rPr>
          <w:rFonts w:hint="eastAsia" w:ascii="宋体" w:hAnsi="宋体" w:cs="宋体"/>
          <w:color w:val="auto"/>
          <w:sz w:val="28"/>
          <w:szCs w:val="28"/>
          <w:highlight w:val="none"/>
          <w:u w:val="single"/>
        </w:rPr>
        <w:t>（采购人/采购代理机构名称）</w:t>
      </w:r>
    </w:p>
    <w:p w14:paraId="264D6E22">
      <w:pPr>
        <w:spacing w:before="156" w:beforeLines="50" w:line="48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我方郑重声明，我单位不存在与本单位负责人为同一人或者存在直接控股、管理关系的其他相关单位，如有虚假，我方愿承担相关法律责任。</w:t>
      </w:r>
    </w:p>
    <w:p w14:paraId="0D40B39A">
      <w:pPr>
        <w:spacing w:line="480" w:lineRule="auto"/>
        <w:ind w:firstLine="560"/>
        <w:jc w:val="left"/>
        <w:rPr>
          <w:rFonts w:ascii="宋体" w:hAnsi="宋体" w:cs="宋体"/>
          <w:color w:val="auto"/>
          <w:sz w:val="28"/>
          <w:szCs w:val="28"/>
          <w:highlight w:val="none"/>
        </w:rPr>
      </w:pPr>
    </w:p>
    <w:p w14:paraId="7DA3262F">
      <w:pPr>
        <w:spacing w:line="480" w:lineRule="auto"/>
        <w:ind w:firstLine="560" w:firstLineChars="200"/>
        <w:jc w:val="left"/>
        <w:rPr>
          <w:rFonts w:ascii="宋体" w:hAnsi="宋体" w:cs="宋体"/>
          <w:color w:val="auto"/>
          <w:sz w:val="28"/>
          <w:szCs w:val="28"/>
          <w:highlight w:val="none"/>
        </w:rPr>
      </w:pPr>
    </w:p>
    <w:p w14:paraId="00111C3E">
      <w:pPr>
        <w:spacing w:line="480" w:lineRule="auto"/>
        <w:ind w:firstLine="560" w:firstLineChars="200"/>
        <w:jc w:val="left"/>
        <w:rPr>
          <w:rFonts w:ascii="宋体" w:hAnsi="宋体" w:cs="宋体"/>
          <w:color w:val="auto"/>
          <w:sz w:val="28"/>
          <w:szCs w:val="28"/>
          <w:highlight w:val="none"/>
          <w:u w:val="single"/>
        </w:rPr>
      </w:pPr>
      <w:r>
        <w:rPr>
          <w:rFonts w:hint="eastAsia" w:ascii="宋体" w:hAnsi="宋体" w:cs="宋体"/>
          <w:color w:val="auto"/>
          <w:sz w:val="28"/>
          <w:szCs w:val="28"/>
          <w:highlight w:val="none"/>
        </w:rPr>
        <w:t>供应商名称：</w:t>
      </w:r>
      <w:r>
        <w:rPr>
          <w:rFonts w:hint="eastAsia" w:ascii="宋体" w:hAnsi="宋体" w:cs="宋体"/>
          <w:color w:val="auto"/>
          <w:sz w:val="28"/>
          <w:szCs w:val="28"/>
          <w:highlight w:val="none"/>
          <w:u w:val="single"/>
        </w:rPr>
        <w:t xml:space="preserve">       （签章）              </w:t>
      </w:r>
    </w:p>
    <w:p w14:paraId="23F95842">
      <w:pPr>
        <w:spacing w:line="480" w:lineRule="auto"/>
        <w:ind w:firstLine="560" w:firstLineChars="200"/>
        <w:jc w:val="left"/>
        <w:rPr>
          <w:rFonts w:ascii="宋体" w:hAnsi="宋体" w:cs="宋体"/>
          <w:color w:val="auto"/>
          <w:sz w:val="28"/>
          <w:szCs w:val="28"/>
          <w:highlight w:val="none"/>
          <w:u w:val="single"/>
        </w:rPr>
      </w:pPr>
      <w:r>
        <w:rPr>
          <w:rFonts w:hint="eastAsia" w:ascii="宋体" w:hAnsi="宋体" w:cs="宋体"/>
          <w:color w:val="auto"/>
          <w:sz w:val="28"/>
          <w:szCs w:val="28"/>
          <w:highlight w:val="none"/>
        </w:rPr>
        <w:t>法定代表人或委托代理人(签字或签章)：</w:t>
      </w:r>
      <w:r>
        <w:rPr>
          <w:rFonts w:hint="eastAsia" w:ascii="宋体" w:hAnsi="宋体" w:cs="宋体"/>
          <w:color w:val="auto"/>
          <w:sz w:val="28"/>
          <w:szCs w:val="28"/>
          <w:highlight w:val="none"/>
          <w:u w:val="single"/>
        </w:rPr>
        <w:t xml:space="preserve">             </w:t>
      </w:r>
    </w:p>
    <w:p w14:paraId="59EF0417">
      <w:pPr>
        <w:spacing w:line="480" w:lineRule="auto"/>
        <w:ind w:firstLine="560" w:firstLineChars="200"/>
        <w:rPr>
          <w:rFonts w:ascii="宋体" w:hAnsi="宋体" w:cs="宋体"/>
          <w:color w:val="auto"/>
          <w:sz w:val="28"/>
          <w:szCs w:val="28"/>
          <w:highlight w:val="none"/>
          <w:u w:val="single"/>
        </w:rPr>
      </w:pPr>
      <w:r>
        <w:rPr>
          <w:rFonts w:hint="eastAsia" w:ascii="宋体" w:hAnsi="宋体" w:cs="宋体"/>
          <w:color w:val="auto"/>
          <w:sz w:val="28"/>
          <w:szCs w:val="28"/>
          <w:highlight w:val="none"/>
        </w:rPr>
        <w:t>日期：</w:t>
      </w:r>
      <w:r>
        <w:rPr>
          <w:rFonts w:hint="eastAsia" w:ascii="宋体" w:hAnsi="宋体" w:cs="宋体"/>
          <w:color w:val="auto"/>
          <w:sz w:val="28"/>
          <w:szCs w:val="28"/>
          <w:highlight w:val="none"/>
          <w:u w:val="single"/>
        </w:rPr>
        <w:t xml:space="preserve">                                           </w:t>
      </w:r>
    </w:p>
    <w:p w14:paraId="0D0F40A0">
      <w:pPr>
        <w:spacing w:line="480" w:lineRule="auto"/>
        <w:ind w:firstLine="560" w:firstLineChars="200"/>
        <w:rPr>
          <w:rFonts w:ascii="宋体" w:hAnsi="宋体" w:cs="宋体"/>
          <w:color w:val="auto"/>
          <w:sz w:val="28"/>
          <w:szCs w:val="28"/>
          <w:highlight w:val="none"/>
          <w:u w:val="single"/>
        </w:rPr>
      </w:pPr>
    </w:p>
    <w:p w14:paraId="2DD6AA04">
      <w:pPr>
        <w:spacing w:line="480" w:lineRule="auto"/>
        <w:ind w:firstLine="560" w:firstLineChars="200"/>
        <w:rPr>
          <w:rFonts w:ascii="宋体" w:hAnsi="宋体" w:cs="宋体"/>
          <w:b/>
          <w:bCs/>
          <w:color w:val="auto"/>
          <w:sz w:val="28"/>
          <w:szCs w:val="28"/>
          <w:highlight w:val="none"/>
        </w:rPr>
      </w:pPr>
      <w:r>
        <w:rPr>
          <w:rFonts w:hint="eastAsia" w:ascii="宋体" w:hAnsi="宋体" w:cs="宋体"/>
          <w:b/>
          <w:bCs/>
          <w:color w:val="auto"/>
          <w:sz w:val="28"/>
          <w:szCs w:val="28"/>
          <w:highlight w:val="none"/>
        </w:rPr>
        <w:t>注：与投标供应商无关联企业情形的须提供2声明函。</w:t>
      </w:r>
    </w:p>
    <w:p w14:paraId="6A5434AA">
      <w:pPr>
        <w:ind w:firstLine="560"/>
        <w:rPr>
          <w:rFonts w:ascii="宋体" w:hAnsi="宋体" w:cs="宋体"/>
          <w:color w:val="auto"/>
          <w:sz w:val="28"/>
          <w:szCs w:val="28"/>
          <w:highlight w:val="none"/>
        </w:rPr>
      </w:pPr>
      <w:r>
        <w:rPr>
          <w:rFonts w:hint="eastAsia" w:ascii="宋体" w:hAnsi="宋体" w:cs="宋体"/>
          <w:color w:val="auto"/>
          <w:sz w:val="28"/>
          <w:szCs w:val="28"/>
          <w:highlight w:val="none"/>
        </w:rPr>
        <w:br w:type="page"/>
      </w:r>
    </w:p>
    <w:p w14:paraId="4C6FF46F">
      <w:pPr>
        <w:ind w:firstLine="562"/>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（三）投标供应商未对本项目提供过有关服务的声明函</w:t>
      </w:r>
    </w:p>
    <w:p w14:paraId="769F98EC">
      <w:pPr>
        <w:spacing w:line="480" w:lineRule="auto"/>
        <w:ind w:firstLine="560" w:firstLineChars="200"/>
        <w:rPr>
          <w:rFonts w:ascii="宋体" w:hAnsi="宋体" w:cs="宋体"/>
          <w:color w:val="auto"/>
          <w:sz w:val="28"/>
          <w:szCs w:val="28"/>
          <w:highlight w:val="none"/>
        </w:rPr>
      </w:pPr>
    </w:p>
    <w:p w14:paraId="0DD1107E">
      <w:pPr>
        <w:spacing w:line="480" w:lineRule="auto"/>
        <w:ind w:firstLine="560"/>
        <w:rPr>
          <w:rFonts w:ascii="宋体" w:hAnsi="宋体" w:cs="宋体"/>
          <w:color w:val="auto"/>
          <w:sz w:val="28"/>
          <w:szCs w:val="28"/>
          <w:highlight w:val="none"/>
          <w:u w:val="single"/>
        </w:rPr>
      </w:pPr>
      <w:r>
        <w:rPr>
          <w:rFonts w:hint="eastAsia" w:ascii="宋体" w:hAnsi="宋体" w:cs="宋体"/>
          <w:color w:val="auto"/>
          <w:sz w:val="28"/>
          <w:szCs w:val="28"/>
          <w:highlight w:val="none"/>
        </w:rPr>
        <w:t>致：</w:t>
      </w:r>
      <w:r>
        <w:rPr>
          <w:rFonts w:hint="eastAsia" w:ascii="宋体" w:hAnsi="宋体" w:cs="宋体"/>
          <w:color w:val="auto"/>
          <w:sz w:val="28"/>
          <w:szCs w:val="28"/>
          <w:highlight w:val="none"/>
          <w:u w:val="single"/>
        </w:rPr>
        <w:t>（采购人/采购代理机构名称）</w:t>
      </w:r>
    </w:p>
    <w:p w14:paraId="1D5E9B46">
      <w:pPr>
        <w:spacing w:line="48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我单位在参与</w:t>
      </w:r>
      <w:r>
        <w:rPr>
          <w:rFonts w:hint="eastAsia" w:ascii="宋体" w:hAnsi="宋体" w:cs="宋体"/>
          <w:color w:val="auto"/>
          <w:sz w:val="28"/>
          <w:szCs w:val="28"/>
          <w:highlight w:val="none"/>
          <w:u w:val="single"/>
        </w:rPr>
        <w:t>（项目名称）（项目编号：        ）（标段）</w:t>
      </w:r>
      <w:r>
        <w:rPr>
          <w:rFonts w:hint="eastAsia" w:ascii="宋体" w:hAnsi="宋体" w:cs="宋体"/>
          <w:color w:val="auto"/>
          <w:sz w:val="28"/>
          <w:szCs w:val="28"/>
          <w:highlight w:val="none"/>
        </w:rPr>
        <w:t>项目的政府采购活动中声明如下：</w:t>
      </w:r>
    </w:p>
    <w:p w14:paraId="5898F75A">
      <w:pPr>
        <w:spacing w:line="48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我单位没有为本项目提供过整体设计、规范编制或者项目管理、监理、检测等服务。</w:t>
      </w:r>
    </w:p>
    <w:p w14:paraId="25BD6283">
      <w:pPr>
        <w:spacing w:line="48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若我单位以上承诺不实，自愿承担提供虚假材料谋取中标、成交的法律责任。</w:t>
      </w:r>
    </w:p>
    <w:p w14:paraId="2F8A6E96">
      <w:pPr>
        <w:spacing w:line="480" w:lineRule="auto"/>
        <w:ind w:firstLine="560" w:firstLineChars="200"/>
        <w:rPr>
          <w:rFonts w:ascii="宋体" w:hAnsi="宋体" w:cs="宋体"/>
          <w:color w:val="auto"/>
          <w:sz w:val="28"/>
          <w:szCs w:val="28"/>
          <w:highlight w:val="none"/>
        </w:rPr>
      </w:pPr>
    </w:p>
    <w:p w14:paraId="49A30EA1">
      <w:pPr>
        <w:spacing w:line="480" w:lineRule="auto"/>
        <w:ind w:firstLine="560" w:firstLineChars="200"/>
        <w:rPr>
          <w:rFonts w:ascii="宋体" w:hAnsi="宋体" w:cs="宋体"/>
          <w:color w:val="auto"/>
          <w:sz w:val="28"/>
          <w:szCs w:val="28"/>
          <w:highlight w:val="none"/>
        </w:rPr>
      </w:pPr>
    </w:p>
    <w:p w14:paraId="471FC525">
      <w:pPr>
        <w:spacing w:line="480" w:lineRule="auto"/>
        <w:ind w:firstLine="560" w:firstLineChars="200"/>
        <w:jc w:val="left"/>
        <w:rPr>
          <w:rFonts w:ascii="宋体" w:hAnsi="宋体" w:cs="宋体"/>
          <w:color w:val="auto"/>
          <w:sz w:val="28"/>
          <w:szCs w:val="28"/>
          <w:highlight w:val="none"/>
          <w:u w:val="single"/>
        </w:rPr>
      </w:pPr>
      <w:r>
        <w:rPr>
          <w:rFonts w:hint="eastAsia" w:ascii="宋体" w:hAnsi="宋体" w:cs="宋体"/>
          <w:color w:val="auto"/>
          <w:sz w:val="28"/>
          <w:szCs w:val="28"/>
          <w:highlight w:val="none"/>
        </w:rPr>
        <w:t>供应商名称：</w:t>
      </w:r>
      <w:r>
        <w:rPr>
          <w:rFonts w:hint="eastAsia" w:ascii="宋体" w:hAnsi="宋体" w:cs="宋体"/>
          <w:color w:val="auto"/>
          <w:sz w:val="28"/>
          <w:szCs w:val="28"/>
          <w:highlight w:val="none"/>
          <w:u w:val="single"/>
        </w:rPr>
        <w:t xml:space="preserve">       （签章）              </w:t>
      </w:r>
    </w:p>
    <w:p w14:paraId="67FCCB06">
      <w:pPr>
        <w:spacing w:line="480" w:lineRule="auto"/>
        <w:ind w:firstLine="560" w:firstLineChars="200"/>
        <w:jc w:val="left"/>
        <w:rPr>
          <w:rFonts w:ascii="宋体" w:hAnsi="宋体" w:cs="宋体"/>
          <w:color w:val="auto"/>
          <w:sz w:val="28"/>
          <w:szCs w:val="28"/>
          <w:highlight w:val="none"/>
          <w:u w:val="single"/>
        </w:rPr>
      </w:pPr>
      <w:r>
        <w:rPr>
          <w:rFonts w:hint="eastAsia" w:ascii="宋体" w:hAnsi="宋体" w:cs="宋体"/>
          <w:color w:val="auto"/>
          <w:sz w:val="28"/>
          <w:szCs w:val="28"/>
          <w:highlight w:val="none"/>
        </w:rPr>
        <w:t>法定代表人或委托代理人(签字或签章)：</w:t>
      </w:r>
      <w:r>
        <w:rPr>
          <w:rFonts w:hint="eastAsia" w:ascii="宋体" w:hAnsi="宋体" w:cs="宋体"/>
          <w:color w:val="auto"/>
          <w:sz w:val="28"/>
          <w:szCs w:val="28"/>
          <w:highlight w:val="none"/>
          <w:u w:val="single"/>
        </w:rPr>
        <w:t xml:space="preserve">             </w:t>
      </w:r>
    </w:p>
    <w:p w14:paraId="40924C57">
      <w:pPr>
        <w:spacing w:line="480" w:lineRule="auto"/>
        <w:ind w:firstLine="560" w:firstLineChars="200"/>
        <w:rPr>
          <w:rFonts w:ascii="宋体" w:hAnsi="宋体" w:cs="宋体"/>
          <w:color w:val="auto"/>
          <w:sz w:val="28"/>
          <w:szCs w:val="28"/>
          <w:highlight w:val="none"/>
          <w:u w:val="single"/>
        </w:rPr>
      </w:pPr>
      <w:r>
        <w:rPr>
          <w:rFonts w:hint="eastAsia" w:ascii="宋体" w:hAnsi="宋体" w:cs="宋体"/>
          <w:color w:val="auto"/>
          <w:sz w:val="28"/>
          <w:szCs w:val="28"/>
          <w:highlight w:val="none"/>
        </w:rPr>
        <w:t>日期：</w:t>
      </w:r>
      <w:r>
        <w:rPr>
          <w:rFonts w:hint="eastAsia" w:ascii="宋体" w:hAnsi="宋体" w:cs="宋体"/>
          <w:color w:val="auto"/>
          <w:sz w:val="28"/>
          <w:szCs w:val="28"/>
          <w:highlight w:val="none"/>
          <w:u w:val="single"/>
        </w:rPr>
        <w:t xml:space="preserve">                                           </w:t>
      </w:r>
    </w:p>
    <w:p w14:paraId="3C2F74B9">
      <w:pPr>
        <w:ind w:firstLine="560"/>
        <w:rPr>
          <w:rFonts w:ascii="宋体" w:hAnsi="宋体" w:cs="宋体"/>
          <w:color w:val="auto"/>
          <w:sz w:val="28"/>
          <w:szCs w:val="28"/>
          <w:highlight w:val="none"/>
          <w:u w:val="single"/>
        </w:rPr>
      </w:pPr>
      <w:r>
        <w:rPr>
          <w:rFonts w:hint="eastAsia" w:ascii="宋体" w:hAnsi="宋体" w:cs="宋体"/>
          <w:color w:val="auto"/>
          <w:sz w:val="28"/>
          <w:szCs w:val="28"/>
          <w:highlight w:val="none"/>
          <w:u w:val="single"/>
        </w:rPr>
        <w:br w:type="page"/>
      </w:r>
    </w:p>
    <w:p w14:paraId="2BEE502D">
      <w:pPr>
        <w:ind w:firstLine="562"/>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（四）投标供应商对本项目报价的声明函</w:t>
      </w:r>
    </w:p>
    <w:p w14:paraId="68D732AA">
      <w:pPr>
        <w:spacing w:line="360" w:lineRule="auto"/>
        <w:ind w:firstLine="560"/>
        <w:jc w:val="left"/>
        <w:rPr>
          <w:rFonts w:ascii="宋体" w:hAnsi="宋体" w:cs="宋体"/>
          <w:color w:val="auto"/>
          <w:sz w:val="28"/>
          <w:szCs w:val="28"/>
          <w:highlight w:val="none"/>
        </w:rPr>
      </w:pPr>
    </w:p>
    <w:p w14:paraId="5367FE0F">
      <w:pPr>
        <w:spacing w:line="480" w:lineRule="auto"/>
        <w:ind w:firstLine="560"/>
        <w:jc w:val="left"/>
        <w:rPr>
          <w:rFonts w:ascii="宋体" w:hAnsi="宋体" w:cs="宋体"/>
          <w:color w:val="auto"/>
          <w:sz w:val="28"/>
          <w:szCs w:val="28"/>
          <w:highlight w:val="none"/>
        </w:rPr>
      </w:pPr>
      <w:r>
        <w:rPr>
          <w:rFonts w:hint="eastAsia" w:ascii="宋体" w:hAnsi="宋体" w:cs="宋体"/>
          <w:color w:val="auto"/>
          <w:sz w:val="28"/>
          <w:szCs w:val="28"/>
          <w:highlight w:val="none"/>
        </w:rPr>
        <w:t>致：</w:t>
      </w:r>
      <w:r>
        <w:rPr>
          <w:rFonts w:hint="eastAsia" w:ascii="宋体" w:hAnsi="宋体" w:cs="宋体"/>
          <w:color w:val="auto"/>
          <w:sz w:val="28"/>
          <w:szCs w:val="28"/>
          <w:highlight w:val="none"/>
          <w:u w:val="single"/>
        </w:rPr>
        <w:t>（采购人/采购代理机构名称）</w:t>
      </w:r>
    </w:p>
    <w:p w14:paraId="4347F3CD">
      <w:pPr>
        <w:spacing w:line="480" w:lineRule="auto"/>
        <w:ind w:firstLine="560" w:firstLineChars="200"/>
        <w:jc w:val="left"/>
        <w:rPr>
          <w:rFonts w:ascii="宋体" w:hAnsi="宋体" w:cs="宋体"/>
          <w:color w:val="auto"/>
          <w:sz w:val="28"/>
          <w:szCs w:val="28"/>
          <w:highlight w:val="none"/>
        </w:rPr>
      </w:pPr>
      <w:r>
        <w:rPr>
          <w:rFonts w:hint="eastAsia" w:ascii="宋体" w:hAnsi="宋体" w:cs="宋体"/>
          <w:color w:val="auto"/>
          <w:sz w:val="28"/>
          <w:szCs w:val="28"/>
          <w:highlight w:val="none"/>
        </w:rPr>
        <w:t>我单位在参与</w:t>
      </w:r>
      <w:r>
        <w:rPr>
          <w:rFonts w:hint="eastAsia" w:ascii="宋体" w:hAnsi="宋体" w:cs="宋体"/>
          <w:color w:val="auto"/>
          <w:sz w:val="28"/>
          <w:szCs w:val="28"/>
          <w:highlight w:val="none"/>
          <w:u w:val="single"/>
        </w:rPr>
        <w:t>（项目名称）（项目编号：            ）（标段）</w:t>
      </w:r>
      <w:r>
        <w:rPr>
          <w:rFonts w:hint="eastAsia" w:ascii="宋体" w:hAnsi="宋体" w:cs="宋体"/>
          <w:color w:val="auto"/>
          <w:sz w:val="28"/>
          <w:szCs w:val="28"/>
          <w:highlight w:val="none"/>
        </w:rPr>
        <w:t>项目的政府采购活动中声明如下：</w:t>
      </w:r>
    </w:p>
    <w:p w14:paraId="24D2D14F">
      <w:pPr>
        <w:spacing w:line="48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我单位报价为</w:t>
      </w:r>
      <w:r>
        <w:rPr>
          <w:rFonts w:hint="eastAsia" w:ascii="宋体" w:hAnsi="宋体" w:cs="宋体"/>
          <w:color w:val="auto"/>
          <w:sz w:val="28"/>
          <w:szCs w:val="28"/>
          <w:highlight w:val="none"/>
          <w:u w:val="single"/>
        </w:rPr>
        <w:t xml:space="preserve">             </w:t>
      </w:r>
      <w:r>
        <w:rPr>
          <w:rFonts w:hint="eastAsia" w:ascii="宋体" w:hAnsi="宋体" w:cs="宋体"/>
          <w:color w:val="auto"/>
          <w:sz w:val="28"/>
          <w:szCs w:val="28"/>
          <w:highlight w:val="none"/>
        </w:rPr>
        <w:t>，未超过本项目预算价（最高限价）</w:t>
      </w:r>
      <w:r>
        <w:rPr>
          <w:rFonts w:hint="eastAsia" w:ascii="宋体" w:hAnsi="宋体" w:cs="宋体"/>
          <w:color w:val="auto"/>
          <w:sz w:val="28"/>
          <w:szCs w:val="28"/>
          <w:highlight w:val="none"/>
          <w:u w:val="single"/>
        </w:rPr>
        <w:t xml:space="preserve">           </w:t>
      </w:r>
      <w:r>
        <w:rPr>
          <w:rFonts w:hint="eastAsia" w:ascii="宋体" w:hAnsi="宋体" w:cs="宋体"/>
          <w:color w:val="auto"/>
          <w:sz w:val="28"/>
          <w:szCs w:val="28"/>
          <w:highlight w:val="none"/>
        </w:rPr>
        <w:t>。</w:t>
      </w:r>
    </w:p>
    <w:p w14:paraId="398B514A">
      <w:pPr>
        <w:spacing w:line="480" w:lineRule="auto"/>
        <w:ind w:firstLine="560" w:firstLineChars="200"/>
        <w:jc w:val="left"/>
        <w:rPr>
          <w:rFonts w:ascii="宋体" w:hAnsi="宋体" w:cs="宋体"/>
          <w:color w:val="auto"/>
          <w:sz w:val="28"/>
          <w:szCs w:val="28"/>
          <w:highlight w:val="none"/>
        </w:rPr>
      </w:pPr>
      <w:r>
        <w:rPr>
          <w:rFonts w:hint="eastAsia" w:ascii="宋体" w:hAnsi="宋体" w:cs="宋体"/>
          <w:color w:val="auto"/>
          <w:sz w:val="28"/>
          <w:szCs w:val="28"/>
          <w:highlight w:val="none"/>
        </w:rPr>
        <w:t>我公司所报的价格明细在合同履行过程中是固定不变的，不以任何理由予以变更。</w:t>
      </w:r>
    </w:p>
    <w:p w14:paraId="103AF9D6">
      <w:pPr>
        <w:spacing w:line="480" w:lineRule="auto"/>
        <w:ind w:firstLine="560" w:firstLineChars="200"/>
        <w:jc w:val="left"/>
        <w:rPr>
          <w:rFonts w:ascii="宋体" w:hAnsi="宋体" w:cs="宋体"/>
          <w:color w:val="auto"/>
          <w:sz w:val="28"/>
          <w:szCs w:val="28"/>
          <w:highlight w:val="none"/>
        </w:rPr>
      </w:pPr>
      <w:r>
        <w:rPr>
          <w:rFonts w:hint="eastAsia" w:ascii="宋体" w:hAnsi="宋体" w:cs="宋体"/>
          <w:color w:val="auto"/>
          <w:sz w:val="28"/>
          <w:szCs w:val="28"/>
          <w:highlight w:val="none"/>
        </w:rPr>
        <w:t>我公司响应文件中无任何包含价格调整的要求。</w:t>
      </w:r>
    </w:p>
    <w:p w14:paraId="78263F05">
      <w:pPr>
        <w:spacing w:line="480" w:lineRule="auto"/>
        <w:ind w:firstLine="560" w:firstLineChars="200"/>
        <w:jc w:val="left"/>
        <w:rPr>
          <w:rFonts w:ascii="宋体" w:hAnsi="宋体" w:cs="宋体"/>
          <w:color w:val="auto"/>
          <w:sz w:val="28"/>
          <w:szCs w:val="28"/>
          <w:highlight w:val="none"/>
        </w:rPr>
      </w:pPr>
      <w:r>
        <w:rPr>
          <w:rFonts w:hint="eastAsia" w:ascii="宋体" w:hAnsi="宋体" w:cs="宋体"/>
          <w:color w:val="auto"/>
          <w:sz w:val="28"/>
          <w:szCs w:val="28"/>
          <w:highlight w:val="none"/>
        </w:rPr>
        <w:t>若我单位以上声明不实，自愿承担提供虚假材料谋取中标、成交的法律责任。</w:t>
      </w:r>
    </w:p>
    <w:p w14:paraId="495ABD64">
      <w:pPr>
        <w:spacing w:line="480" w:lineRule="auto"/>
        <w:ind w:firstLine="560" w:firstLineChars="200"/>
        <w:jc w:val="left"/>
        <w:rPr>
          <w:rFonts w:ascii="宋体" w:hAnsi="宋体" w:cs="宋体"/>
          <w:color w:val="auto"/>
          <w:sz w:val="28"/>
          <w:szCs w:val="28"/>
          <w:highlight w:val="none"/>
        </w:rPr>
      </w:pPr>
    </w:p>
    <w:p w14:paraId="398132B9">
      <w:pPr>
        <w:spacing w:line="480" w:lineRule="auto"/>
        <w:ind w:firstLine="560" w:firstLineChars="200"/>
        <w:jc w:val="left"/>
        <w:rPr>
          <w:rFonts w:ascii="宋体" w:hAnsi="宋体" w:cs="宋体"/>
          <w:color w:val="auto"/>
          <w:sz w:val="28"/>
          <w:szCs w:val="28"/>
          <w:highlight w:val="none"/>
        </w:rPr>
      </w:pPr>
    </w:p>
    <w:p w14:paraId="0DCEAD5B">
      <w:pPr>
        <w:spacing w:line="480" w:lineRule="auto"/>
        <w:ind w:firstLine="560" w:firstLineChars="200"/>
        <w:jc w:val="left"/>
        <w:rPr>
          <w:rFonts w:ascii="宋体" w:hAnsi="宋体" w:cs="宋体"/>
          <w:color w:val="auto"/>
          <w:sz w:val="28"/>
          <w:szCs w:val="28"/>
          <w:highlight w:val="none"/>
          <w:u w:val="single"/>
        </w:rPr>
      </w:pPr>
      <w:r>
        <w:rPr>
          <w:rFonts w:hint="eastAsia" w:ascii="宋体" w:hAnsi="宋体" w:cs="宋体"/>
          <w:color w:val="auto"/>
          <w:sz w:val="28"/>
          <w:szCs w:val="28"/>
          <w:highlight w:val="none"/>
        </w:rPr>
        <w:t>供应商名称：</w:t>
      </w:r>
      <w:r>
        <w:rPr>
          <w:rFonts w:hint="eastAsia" w:ascii="宋体" w:hAnsi="宋体" w:cs="宋体"/>
          <w:color w:val="auto"/>
          <w:sz w:val="28"/>
          <w:szCs w:val="28"/>
          <w:highlight w:val="none"/>
          <w:u w:val="single"/>
        </w:rPr>
        <w:t xml:space="preserve">       （签章）              </w:t>
      </w:r>
    </w:p>
    <w:p w14:paraId="0D89696A">
      <w:pPr>
        <w:spacing w:line="480" w:lineRule="auto"/>
        <w:ind w:firstLine="560" w:firstLineChars="200"/>
        <w:jc w:val="left"/>
        <w:rPr>
          <w:rFonts w:ascii="宋体" w:hAnsi="宋体" w:cs="宋体"/>
          <w:color w:val="auto"/>
          <w:sz w:val="28"/>
          <w:szCs w:val="28"/>
          <w:highlight w:val="none"/>
          <w:u w:val="single"/>
        </w:rPr>
      </w:pPr>
      <w:r>
        <w:rPr>
          <w:rFonts w:hint="eastAsia" w:ascii="宋体" w:hAnsi="宋体" w:cs="宋体"/>
          <w:color w:val="auto"/>
          <w:sz w:val="28"/>
          <w:szCs w:val="28"/>
          <w:highlight w:val="none"/>
        </w:rPr>
        <w:t>法定代表人或委托代理人(签字或签章)：</w:t>
      </w:r>
      <w:r>
        <w:rPr>
          <w:rFonts w:hint="eastAsia" w:ascii="宋体" w:hAnsi="宋体" w:cs="宋体"/>
          <w:color w:val="auto"/>
          <w:sz w:val="28"/>
          <w:szCs w:val="28"/>
          <w:highlight w:val="none"/>
          <w:u w:val="single"/>
        </w:rPr>
        <w:t xml:space="preserve">             </w:t>
      </w:r>
    </w:p>
    <w:p w14:paraId="31AFC340">
      <w:pPr>
        <w:spacing w:line="480" w:lineRule="auto"/>
        <w:ind w:firstLine="560" w:firstLineChars="200"/>
        <w:rPr>
          <w:rFonts w:ascii="宋体" w:hAnsi="宋体" w:cs="宋体"/>
          <w:color w:val="auto"/>
          <w:sz w:val="28"/>
          <w:szCs w:val="28"/>
          <w:highlight w:val="none"/>
          <w:u w:val="single"/>
        </w:rPr>
      </w:pPr>
      <w:r>
        <w:rPr>
          <w:rFonts w:hint="eastAsia" w:ascii="宋体" w:hAnsi="宋体" w:cs="宋体"/>
          <w:color w:val="auto"/>
          <w:sz w:val="28"/>
          <w:szCs w:val="28"/>
          <w:highlight w:val="none"/>
        </w:rPr>
        <w:t>日期：</w:t>
      </w:r>
      <w:r>
        <w:rPr>
          <w:rFonts w:hint="eastAsia" w:ascii="宋体" w:hAnsi="宋体" w:cs="宋体"/>
          <w:color w:val="auto"/>
          <w:sz w:val="28"/>
          <w:szCs w:val="28"/>
          <w:highlight w:val="none"/>
          <w:u w:val="single"/>
        </w:rPr>
        <w:t xml:space="preserve">                                           </w:t>
      </w:r>
    </w:p>
    <w:p w14:paraId="3D3B8366">
      <w:pPr>
        <w:ind w:firstLine="560"/>
        <w:jc w:val="center"/>
        <w:rPr>
          <w:rFonts w:ascii="宋体" w:hAnsi="宋体" w:cs="宋体"/>
          <w:color w:val="auto"/>
          <w:sz w:val="28"/>
          <w:szCs w:val="28"/>
          <w:highlight w:val="none"/>
        </w:rPr>
      </w:pPr>
    </w:p>
    <w:p w14:paraId="19535A78">
      <w:pPr>
        <w:ind w:firstLine="562"/>
        <w:jc w:val="center"/>
        <w:rPr>
          <w:rFonts w:ascii="宋体" w:hAnsi="宋体" w:cs="宋体"/>
          <w:b/>
          <w:bCs/>
          <w:color w:val="auto"/>
          <w:sz w:val="28"/>
          <w:szCs w:val="28"/>
          <w:highlight w:val="none"/>
        </w:rPr>
      </w:pPr>
    </w:p>
    <w:p w14:paraId="29AFA9D1">
      <w:pPr>
        <w:ind w:firstLine="562"/>
        <w:jc w:val="center"/>
        <w:rPr>
          <w:rFonts w:ascii="宋体" w:hAnsi="宋体" w:cs="宋体"/>
          <w:b/>
          <w:bCs/>
          <w:color w:val="auto"/>
          <w:sz w:val="28"/>
          <w:szCs w:val="28"/>
          <w:highlight w:val="none"/>
        </w:rPr>
      </w:pPr>
    </w:p>
    <w:p w14:paraId="1E8F4C6A">
      <w:pPr>
        <w:ind w:firstLine="562"/>
        <w:jc w:val="center"/>
        <w:rPr>
          <w:rFonts w:ascii="宋体" w:hAnsi="宋体" w:cs="宋体"/>
          <w:b/>
          <w:bCs/>
          <w:color w:val="auto"/>
          <w:sz w:val="28"/>
          <w:szCs w:val="28"/>
          <w:highlight w:val="none"/>
        </w:rPr>
      </w:pPr>
    </w:p>
    <w:p w14:paraId="2768ADE4">
      <w:pPr>
        <w:ind w:firstLine="562"/>
        <w:jc w:val="center"/>
        <w:rPr>
          <w:rFonts w:ascii="宋体" w:hAnsi="宋体" w:cs="宋体"/>
          <w:b/>
          <w:bCs/>
          <w:color w:val="auto"/>
          <w:sz w:val="28"/>
          <w:szCs w:val="28"/>
          <w:highlight w:val="none"/>
        </w:rPr>
      </w:pPr>
    </w:p>
    <w:p w14:paraId="300B4B63">
      <w:pPr>
        <w:ind w:firstLine="562"/>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（五）投标供应商对本项目响应文件附加条件的声明函</w:t>
      </w:r>
    </w:p>
    <w:p w14:paraId="4C949F31">
      <w:pPr>
        <w:spacing w:line="480" w:lineRule="auto"/>
        <w:ind w:left="420" w:leftChars="200" w:firstLine="560"/>
        <w:rPr>
          <w:rFonts w:ascii="宋体" w:hAnsi="宋体" w:cs="宋体"/>
          <w:color w:val="auto"/>
          <w:sz w:val="28"/>
          <w:szCs w:val="28"/>
          <w:highlight w:val="none"/>
        </w:rPr>
      </w:pPr>
    </w:p>
    <w:p w14:paraId="2F09C909">
      <w:pPr>
        <w:spacing w:line="480" w:lineRule="auto"/>
        <w:ind w:firstLine="560"/>
        <w:rPr>
          <w:rFonts w:ascii="宋体" w:hAnsi="宋体" w:cs="宋体"/>
          <w:color w:val="auto"/>
          <w:sz w:val="28"/>
          <w:szCs w:val="28"/>
          <w:highlight w:val="none"/>
          <w:u w:val="single"/>
        </w:rPr>
      </w:pPr>
      <w:r>
        <w:rPr>
          <w:rFonts w:hint="eastAsia" w:ascii="宋体" w:hAnsi="宋体" w:cs="宋体"/>
          <w:color w:val="auto"/>
          <w:sz w:val="28"/>
          <w:szCs w:val="28"/>
          <w:highlight w:val="none"/>
        </w:rPr>
        <w:t>致：</w:t>
      </w:r>
      <w:r>
        <w:rPr>
          <w:rFonts w:hint="eastAsia" w:ascii="宋体" w:hAnsi="宋体" w:cs="宋体"/>
          <w:color w:val="auto"/>
          <w:sz w:val="28"/>
          <w:szCs w:val="28"/>
          <w:highlight w:val="none"/>
          <w:u w:val="single"/>
        </w:rPr>
        <w:t>（采购人/采购代理机构名称）</w:t>
      </w:r>
    </w:p>
    <w:p w14:paraId="1D110F69">
      <w:pPr>
        <w:spacing w:line="480" w:lineRule="auto"/>
        <w:ind w:firstLine="560" w:firstLineChars="200"/>
        <w:jc w:val="left"/>
        <w:rPr>
          <w:rFonts w:ascii="宋体" w:hAnsi="宋体" w:cs="宋体"/>
          <w:color w:val="auto"/>
          <w:sz w:val="28"/>
          <w:szCs w:val="28"/>
          <w:highlight w:val="none"/>
        </w:rPr>
      </w:pPr>
      <w:r>
        <w:rPr>
          <w:rFonts w:hint="eastAsia" w:ascii="宋体" w:hAnsi="宋体" w:cs="宋体"/>
          <w:color w:val="auto"/>
          <w:sz w:val="28"/>
          <w:szCs w:val="28"/>
          <w:highlight w:val="none"/>
        </w:rPr>
        <w:t>我单位在参与</w:t>
      </w:r>
      <w:r>
        <w:rPr>
          <w:rFonts w:hint="eastAsia" w:ascii="宋体" w:hAnsi="宋体" w:cs="宋体"/>
          <w:color w:val="auto"/>
          <w:sz w:val="28"/>
          <w:szCs w:val="28"/>
          <w:highlight w:val="none"/>
          <w:u w:val="single"/>
        </w:rPr>
        <w:t>（项目名称）（项目编号：        ）（标段）</w:t>
      </w:r>
      <w:r>
        <w:rPr>
          <w:rFonts w:hint="eastAsia" w:ascii="宋体" w:hAnsi="宋体" w:cs="宋体"/>
          <w:color w:val="auto"/>
          <w:sz w:val="28"/>
          <w:szCs w:val="28"/>
          <w:highlight w:val="none"/>
        </w:rPr>
        <w:t>项目的政府采购活动中声明如下：</w:t>
      </w:r>
    </w:p>
    <w:p w14:paraId="7FEC39F2">
      <w:pPr>
        <w:spacing w:line="480" w:lineRule="auto"/>
        <w:ind w:left="420" w:leftChars="200" w:firstLine="560"/>
        <w:rPr>
          <w:rFonts w:ascii="宋体" w:hAnsi="宋体" w:cs="宋体"/>
          <w:color w:val="auto"/>
          <w:sz w:val="28"/>
          <w:szCs w:val="28"/>
          <w:highlight w:val="none"/>
        </w:rPr>
      </w:pPr>
      <w:r>
        <w:rPr>
          <w:rFonts w:hint="eastAsia" w:ascii="宋体" w:hAnsi="宋体" w:cs="宋体"/>
          <w:color w:val="auto"/>
          <w:sz w:val="28"/>
          <w:szCs w:val="28"/>
          <w:highlight w:val="none"/>
        </w:rPr>
        <w:t>我单位响应文件中附加条件如下：</w:t>
      </w:r>
    </w:p>
    <w:p w14:paraId="4AF1BD4D">
      <w:pPr>
        <w:spacing w:line="480" w:lineRule="auto"/>
        <w:ind w:left="420" w:leftChars="200" w:firstLine="560"/>
        <w:rPr>
          <w:rFonts w:ascii="宋体" w:hAnsi="宋体" w:cs="宋体"/>
          <w:color w:val="auto"/>
          <w:sz w:val="28"/>
          <w:szCs w:val="28"/>
          <w:highlight w:val="none"/>
        </w:rPr>
      </w:pPr>
      <w:r>
        <w:rPr>
          <w:rFonts w:hint="eastAsia" w:ascii="宋体" w:hAnsi="宋体" w:cs="宋体"/>
          <w:color w:val="auto"/>
          <w:sz w:val="28"/>
          <w:szCs w:val="28"/>
          <w:highlight w:val="none"/>
        </w:rPr>
        <w:t>1、</w:t>
      </w:r>
    </w:p>
    <w:p w14:paraId="3AFFA11C">
      <w:pPr>
        <w:spacing w:line="480" w:lineRule="auto"/>
        <w:ind w:left="420" w:leftChars="200" w:firstLine="560"/>
        <w:rPr>
          <w:rFonts w:ascii="宋体" w:hAnsi="宋体" w:cs="宋体"/>
          <w:color w:val="auto"/>
          <w:sz w:val="28"/>
          <w:szCs w:val="28"/>
          <w:highlight w:val="none"/>
        </w:rPr>
      </w:pPr>
      <w:r>
        <w:rPr>
          <w:rFonts w:hint="eastAsia" w:ascii="宋体" w:hAnsi="宋体" w:cs="宋体"/>
          <w:color w:val="auto"/>
          <w:sz w:val="28"/>
          <w:szCs w:val="28"/>
          <w:highlight w:val="none"/>
        </w:rPr>
        <w:t>2、</w:t>
      </w:r>
    </w:p>
    <w:p w14:paraId="21FF988F">
      <w:pPr>
        <w:spacing w:line="480" w:lineRule="auto"/>
        <w:ind w:left="420" w:leftChars="200" w:firstLine="560"/>
        <w:rPr>
          <w:rFonts w:ascii="宋体" w:hAnsi="宋体" w:cs="宋体"/>
          <w:color w:val="auto"/>
          <w:sz w:val="28"/>
          <w:szCs w:val="28"/>
          <w:highlight w:val="none"/>
        </w:rPr>
      </w:pPr>
      <w:r>
        <w:rPr>
          <w:rFonts w:hint="eastAsia" w:ascii="宋体" w:hAnsi="宋体" w:cs="宋体"/>
          <w:color w:val="auto"/>
          <w:sz w:val="28"/>
          <w:szCs w:val="28"/>
          <w:highlight w:val="none"/>
        </w:rPr>
        <w:t>3、</w:t>
      </w:r>
    </w:p>
    <w:p w14:paraId="5E18B5D2">
      <w:pPr>
        <w:spacing w:line="480" w:lineRule="auto"/>
        <w:ind w:left="420" w:leftChars="200" w:firstLine="560"/>
        <w:rPr>
          <w:rFonts w:ascii="宋体" w:hAnsi="宋体" w:cs="宋体"/>
          <w:color w:val="auto"/>
          <w:sz w:val="28"/>
          <w:szCs w:val="28"/>
          <w:highlight w:val="none"/>
        </w:rPr>
      </w:pPr>
      <w:r>
        <w:rPr>
          <w:rFonts w:hint="eastAsia" w:ascii="宋体" w:hAnsi="宋体" w:cs="宋体"/>
          <w:color w:val="auto"/>
          <w:sz w:val="28"/>
          <w:szCs w:val="28"/>
          <w:highlight w:val="none"/>
        </w:rPr>
        <w:t>...</w:t>
      </w:r>
    </w:p>
    <w:p w14:paraId="19B3206A">
      <w:pPr>
        <w:spacing w:line="480" w:lineRule="auto"/>
        <w:ind w:left="420" w:leftChars="200" w:firstLine="560"/>
        <w:rPr>
          <w:rFonts w:ascii="宋体" w:hAnsi="宋体" w:cs="宋体"/>
          <w:color w:val="auto"/>
          <w:sz w:val="28"/>
          <w:szCs w:val="28"/>
          <w:highlight w:val="none"/>
        </w:rPr>
      </w:pPr>
      <w:r>
        <w:rPr>
          <w:rFonts w:hint="eastAsia" w:ascii="宋体" w:hAnsi="宋体" w:cs="宋体"/>
          <w:color w:val="auto"/>
          <w:sz w:val="28"/>
          <w:szCs w:val="28"/>
          <w:highlight w:val="none"/>
        </w:rPr>
        <w:t>若我单位以上声明不实，自愿承担提供虚假材料谋取中标、成交的法律责任。</w:t>
      </w:r>
    </w:p>
    <w:p w14:paraId="1AC7B63C">
      <w:pPr>
        <w:spacing w:line="480" w:lineRule="auto"/>
        <w:ind w:left="420" w:leftChars="200" w:firstLine="560"/>
        <w:rPr>
          <w:rFonts w:ascii="宋体" w:hAnsi="宋体" w:cs="宋体"/>
          <w:color w:val="auto"/>
          <w:sz w:val="28"/>
          <w:szCs w:val="28"/>
          <w:highlight w:val="none"/>
        </w:rPr>
      </w:pPr>
    </w:p>
    <w:p w14:paraId="2E500D49">
      <w:pPr>
        <w:spacing w:line="480" w:lineRule="auto"/>
        <w:ind w:left="420" w:leftChars="200" w:firstLine="560"/>
        <w:rPr>
          <w:rFonts w:ascii="宋体" w:hAnsi="宋体" w:cs="宋体"/>
          <w:color w:val="auto"/>
          <w:sz w:val="28"/>
          <w:szCs w:val="28"/>
          <w:highlight w:val="none"/>
        </w:rPr>
      </w:pPr>
    </w:p>
    <w:p w14:paraId="7EFDD2C2">
      <w:pPr>
        <w:spacing w:line="480" w:lineRule="auto"/>
        <w:ind w:firstLine="560" w:firstLineChars="200"/>
        <w:jc w:val="left"/>
        <w:rPr>
          <w:rFonts w:ascii="宋体" w:hAnsi="宋体" w:cs="宋体"/>
          <w:color w:val="auto"/>
          <w:sz w:val="28"/>
          <w:szCs w:val="28"/>
          <w:highlight w:val="none"/>
          <w:u w:val="single"/>
        </w:rPr>
      </w:pPr>
      <w:r>
        <w:rPr>
          <w:rFonts w:hint="eastAsia" w:ascii="宋体" w:hAnsi="宋体" w:cs="宋体"/>
          <w:color w:val="auto"/>
          <w:sz w:val="28"/>
          <w:szCs w:val="28"/>
          <w:highlight w:val="none"/>
        </w:rPr>
        <w:t>供应商名称：</w:t>
      </w:r>
      <w:r>
        <w:rPr>
          <w:rFonts w:hint="eastAsia" w:ascii="宋体" w:hAnsi="宋体" w:cs="宋体"/>
          <w:color w:val="auto"/>
          <w:sz w:val="28"/>
          <w:szCs w:val="28"/>
          <w:highlight w:val="none"/>
          <w:u w:val="single"/>
        </w:rPr>
        <w:t xml:space="preserve">       （签章）              </w:t>
      </w:r>
    </w:p>
    <w:p w14:paraId="501138BF">
      <w:pPr>
        <w:spacing w:line="480" w:lineRule="auto"/>
        <w:ind w:firstLine="560" w:firstLineChars="200"/>
        <w:jc w:val="left"/>
        <w:rPr>
          <w:rFonts w:ascii="宋体" w:hAnsi="宋体" w:cs="宋体"/>
          <w:color w:val="auto"/>
          <w:sz w:val="28"/>
          <w:szCs w:val="28"/>
          <w:highlight w:val="none"/>
          <w:u w:val="single"/>
        </w:rPr>
      </w:pPr>
      <w:r>
        <w:rPr>
          <w:rFonts w:hint="eastAsia" w:ascii="宋体" w:hAnsi="宋体" w:cs="宋体"/>
          <w:color w:val="auto"/>
          <w:sz w:val="28"/>
          <w:szCs w:val="28"/>
          <w:highlight w:val="none"/>
        </w:rPr>
        <w:t>法定代表人或委托代理人(签字或签章)：</w:t>
      </w:r>
      <w:r>
        <w:rPr>
          <w:rFonts w:hint="eastAsia" w:ascii="宋体" w:hAnsi="宋体" w:cs="宋体"/>
          <w:color w:val="auto"/>
          <w:sz w:val="28"/>
          <w:szCs w:val="28"/>
          <w:highlight w:val="none"/>
          <w:u w:val="single"/>
        </w:rPr>
        <w:t xml:space="preserve">             </w:t>
      </w:r>
    </w:p>
    <w:p w14:paraId="4D7037D8">
      <w:pPr>
        <w:spacing w:line="480" w:lineRule="auto"/>
        <w:ind w:firstLine="560" w:firstLineChars="200"/>
        <w:rPr>
          <w:rFonts w:ascii="宋体" w:hAnsi="宋体" w:cs="宋体"/>
          <w:color w:val="auto"/>
          <w:sz w:val="28"/>
          <w:szCs w:val="28"/>
          <w:highlight w:val="none"/>
          <w:u w:val="single"/>
        </w:rPr>
      </w:pPr>
      <w:r>
        <w:rPr>
          <w:rFonts w:hint="eastAsia" w:ascii="宋体" w:hAnsi="宋体" w:cs="宋体"/>
          <w:color w:val="auto"/>
          <w:sz w:val="28"/>
          <w:szCs w:val="28"/>
          <w:highlight w:val="none"/>
        </w:rPr>
        <w:t>日期：</w:t>
      </w:r>
      <w:r>
        <w:rPr>
          <w:rFonts w:hint="eastAsia" w:ascii="宋体" w:hAnsi="宋体" w:cs="宋体"/>
          <w:color w:val="auto"/>
          <w:sz w:val="28"/>
          <w:szCs w:val="28"/>
          <w:highlight w:val="none"/>
          <w:u w:val="single"/>
        </w:rPr>
        <w:t xml:space="preserve">                                           </w:t>
      </w:r>
    </w:p>
    <w:p w14:paraId="6FE60D87">
      <w:pPr>
        <w:spacing w:line="480" w:lineRule="auto"/>
        <w:ind w:left="420" w:leftChars="200" w:firstLine="562"/>
        <w:rPr>
          <w:rFonts w:ascii="宋体" w:hAnsi="宋体" w:cs="宋体"/>
          <w:b/>
          <w:bCs/>
          <w:color w:val="auto"/>
          <w:sz w:val="28"/>
          <w:szCs w:val="28"/>
          <w:highlight w:val="none"/>
        </w:rPr>
      </w:pPr>
    </w:p>
    <w:p w14:paraId="7510FC7B">
      <w:pPr>
        <w:spacing w:line="480" w:lineRule="auto"/>
        <w:ind w:left="420" w:leftChars="200" w:firstLine="562"/>
        <w:rPr>
          <w:rFonts w:ascii="宋体" w:hAnsi="宋体" w:cs="宋体"/>
          <w:b/>
          <w:bCs/>
          <w:color w:val="auto"/>
          <w:sz w:val="28"/>
          <w:szCs w:val="28"/>
          <w:highlight w:val="none"/>
        </w:rPr>
      </w:pPr>
      <w:r>
        <w:rPr>
          <w:rFonts w:hint="eastAsia" w:ascii="宋体" w:hAnsi="宋体" w:cs="宋体"/>
          <w:b/>
          <w:bCs/>
          <w:color w:val="auto"/>
          <w:sz w:val="28"/>
          <w:szCs w:val="28"/>
          <w:highlight w:val="none"/>
        </w:rPr>
        <w:t>注1：响应文件中无附加条件的无须填写。</w:t>
      </w:r>
    </w:p>
    <w:p w14:paraId="6A850703">
      <w:pPr>
        <w:spacing w:line="480" w:lineRule="auto"/>
        <w:ind w:left="420" w:leftChars="200" w:firstLine="562"/>
        <w:rPr>
          <w:rFonts w:ascii="宋体" w:hAnsi="宋体" w:cs="宋体"/>
          <w:b/>
          <w:bCs/>
          <w:color w:val="auto"/>
          <w:sz w:val="28"/>
          <w:szCs w:val="28"/>
          <w:highlight w:val="none"/>
        </w:rPr>
      </w:pPr>
      <w:r>
        <w:rPr>
          <w:rFonts w:hint="eastAsia" w:ascii="宋体" w:hAnsi="宋体" w:cs="宋体"/>
          <w:b/>
          <w:bCs/>
          <w:color w:val="auto"/>
          <w:sz w:val="28"/>
          <w:szCs w:val="28"/>
          <w:highlight w:val="none"/>
        </w:rPr>
        <w:t>注2：供应商应谨慎在响应文件中提出附加条件，如提出的附加条件采购人无法接受，其投标将被认定为无效投标。</w:t>
      </w:r>
    </w:p>
    <w:p w14:paraId="3F919516">
      <w:pPr>
        <w:ind w:firstLine="562"/>
        <w:rPr>
          <w:rFonts w:ascii="宋体" w:hAnsi="宋体" w:cs="宋体"/>
          <w:b/>
          <w:bCs/>
          <w:color w:val="auto"/>
          <w:sz w:val="28"/>
          <w:szCs w:val="28"/>
          <w:highlight w:val="none"/>
        </w:rPr>
      </w:pPr>
      <w:r>
        <w:rPr>
          <w:rFonts w:hint="eastAsia" w:ascii="宋体" w:hAnsi="宋体" w:cs="宋体"/>
          <w:b/>
          <w:bCs/>
          <w:color w:val="auto"/>
          <w:sz w:val="28"/>
          <w:szCs w:val="28"/>
          <w:highlight w:val="none"/>
        </w:rPr>
        <w:br w:type="page"/>
      </w:r>
    </w:p>
    <w:p w14:paraId="74E9AE5D">
      <w:pPr>
        <w:ind w:firstLine="562"/>
        <w:jc w:val="center"/>
        <w:rPr>
          <w:rFonts w:ascii="宋体" w:hAnsi="宋体" w:cs="宋体"/>
          <w:b/>
          <w:bCs/>
          <w:color w:val="auto"/>
          <w:sz w:val="28"/>
          <w:szCs w:val="28"/>
          <w:highlight w:val="none"/>
        </w:rPr>
      </w:pPr>
      <w:r>
        <w:rPr>
          <w:rFonts w:hint="eastAsia" w:ascii="宋体" w:hAnsi="宋体" w:cs="宋体"/>
          <w:b/>
          <w:bCs/>
          <w:color w:val="auto"/>
          <w:sz w:val="28"/>
          <w:szCs w:val="28"/>
          <w:highlight w:val="none"/>
        </w:rPr>
        <w:t>（六）磋商采购文件中其他符合性审查内容</w:t>
      </w:r>
    </w:p>
    <w:p w14:paraId="1069E323">
      <w:pPr>
        <w:spacing w:line="480" w:lineRule="auto"/>
        <w:ind w:left="420" w:leftChars="200" w:firstLine="560"/>
        <w:rPr>
          <w:rFonts w:ascii="宋体" w:hAnsi="宋体" w:cs="宋体"/>
          <w:b/>
          <w:bCs/>
          <w:color w:val="auto"/>
          <w:sz w:val="28"/>
          <w:szCs w:val="28"/>
          <w:highlight w:val="none"/>
        </w:rPr>
      </w:pPr>
      <w:r>
        <w:rPr>
          <w:rFonts w:hint="eastAsia" w:ascii="宋体" w:hAnsi="宋体" w:cs="宋体"/>
          <w:color w:val="auto"/>
          <w:sz w:val="28"/>
          <w:szCs w:val="28"/>
          <w:highlight w:val="none"/>
        </w:rPr>
        <w:t>注：本模块包括磋商采购文件中其他（未提供即认定为无效投标）的条款。</w:t>
      </w:r>
    </w:p>
    <w:p w14:paraId="29FA2AE3">
      <w:pPr>
        <w:pStyle w:val="63"/>
        <w:spacing w:before="156"/>
        <w:rPr>
          <w:color w:val="auto"/>
          <w:highlight w:val="none"/>
        </w:rPr>
      </w:pPr>
    </w:p>
    <w:sectPr>
      <w:pgSz w:w="11906" w:h="16838"/>
      <w:pgMar w:top="1440" w:right="1457" w:bottom="1440" w:left="1457" w:header="851" w:footer="992" w:gutter="0"/>
      <w:cols w:space="720"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36000B8F-B4B5-4780-9AC1-8E568A824657}"/>
  </w:font>
  <w:font w:name="Arial">
    <w:panose1 w:val="020B0604020202020204"/>
    <w:charset w:val="01"/>
    <w:family w:val="swiss"/>
    <w:pitch w:val="default"/>
    <w:sig w:usb0="E0002EFF" w:usb1="C000785B" w:usb2="00000009" w:usb3="00000000" w:csb0="400001FF" w:csb1="FFFF0000"/>
    <w:embedRegular r:id="rId2" w:fontKey="{E122A284-256D-4307-9E66-06F854F9177E}"/>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A14516F0-A2AD-4907-A750-B2A691DC652C}"/>
  </w:font>
  <w:font w:name="Symbol">
    <w:panose1 w:val="05050102010706020507"/>
    <w:charset w:val="02"/>
    <w:family w:val="roman"/>
    <w:pitch w:val="default"/>
    <w:sig w:usb0="00000000" w:usb1="00000000" w:usb2="00000000" w:usb3="00000000" w:csb0="80000000" w:csb1="00000000"/>
    <w:embedRegular r:id="rId4" w:fontKey="{9C506438-4724-4FD9-9141-3B6E50EC037C}"/>
  </w:font>
  <w:font w:name="Calibri">
    <w:panose1 w:val="020F0502020204030204"/>
    <w:charset w:val="00"/>
    <w:family w:val="swiss"/>
    <w:pitch w:val="default"/>
    <w:sig w:usb0="E4002EFF" w:usb1="C000247B" w:usb2="00000009" w:usb3="00000000" w:csb0="200001FF" w:csb1="00000000"/>
    <w:embedRegular r:id="rId5" w:fontKey="{C2FD0807-DF87-416C-AA98-A334B97EF2B3}"/>
  </w:font>
  <w:font w:name="Cambria">
    <w:panose1 w:val="02040503050406030204"/>
    <w:charset w:val="00"/>
    <w:family w:val="roman"/>
    <w:pitch w:val="default"/>
    <w:sig w:usb0="E00006FF" w:usb1="420024FF" w:usb2="02000000" w:usb3="00000000" w:csb0="2000019F" w:csb1="00000000"/>
    <w:embedRegular r:id="rId6" w:fontKey="{5B789028-7AAC-4092-8EE2-42688E2B6F1E}"/>
  </w:font>
  <w:font w:name="仿宋_GB2312">
    <w:panose1 w:val="02010609030101010101"/>
    <w:charset w:val="86"/>
    <w:family w:val="modern"/>
    <w:pitch w:val="default"/>
    <w:sig w:usb0="00000001" w:usb1="080E0000" w:usb2="00000000" w:usb3="00000000" w:csb0="00040000" w:csb1="00000000"/>
  </w:font>
  <w:font w:name="Calibri Light">
    <w:panose1 w:val="020F0302020204030204"/>
    <w:charset w:val="00"/>
    <w:family w:val="swiss"/>
    <w:pitch w:val="default"/>
    <w:sig w:usb0="E4002EFF" w:usb1="C000247B" w:usb2="00000009" w:usb3="00000000" w:csb0="200001FF" w:csb1="00000000"/>
    <w:embedRegular r:id="rId7" w:fontKey="{3B9CAD5D-202E-4B2A-8AA6-0528C3ABC1E8}"/>
  </w:font>
  <w:font w:name="仿宋">
    <w:panose1 w:val="02010609060101010101"/>
    <w:charset w:val="86"/>
    <w:family w:val="modern"/>
    <w:pitch w:val="default"/>
    <w:sig w:usb0="800002BF" w:usb1="38CF7CFA" w:usb2="00000016" w:usb3="00000000" w:csb0="00040001" w:csb1="00000000"/>
    <w:embedRegular r:id="rId8" w:fontKey="{79F59799-7802-4334-88B1-462087884FD6}"/>
  </w:font>
  <w:font w:name="微软雅黑">
    <w:panose1 w:val="020B0503020204020204"/>
    <w:charset w:val="86"/>
    <w:family w:val="swiss"/>
    <w:pitch w:val="default"/>
    <w:sig w:usb0="80000287" w:usb1="2ACF3C50" w:usb2="00000016" w:usb3="00000000" w:csb0="0004001F" w:csb1="00000000"/>
  </w:font>
  <w:font w:name="Helvetica">
    <w:altName w:val="Arial"/>
    <w:panose1 w:val="020B0604020202020204"/>
    <w:charset w:val="00"/>
    <w:family w:val="swiss"/>
    <w:pitch w:val="default"/>
    <w:sig w:usb0="00000000" w:usb1="00000000" w:usb2="00000009" w:usb3="00000000" w:csb0="000001FF" w:csb1="00000000"/>
    <w:embedRegular r:id="rId9" w:fontKey="{05F3796E-D3A2-43D1-898E-C3FF10D1DFC2}"/>
  </w:font>
  <w:font w:name="icomoon ! important">
    <w:altName w:val="icomoon"/>
    <w:panose1 w:val="00000000000000000000"/>
    <w:charset w:val="00"/>
    <w:family w:val="auto"/>
    <w:pitch w:val="default"/>
    <w:sig w:usb0="00000000" w:usb1="00000000" w:usb2="00000000" w:usb3="00000000" w:csb0="00040001" w:csb1="00000000"/>
    <w:embedRegular r:id="rId10" w:fontKey="{3DCCCA5A-2DF6-4ED6-A434-D334FE1D8D83}"/>
  </w:font>
  <w:font w:name="icomoon">
    <w:panose1 w:val="00000000000000000000"/>
    <w:charset w:val="00"/>
    <w:family w:val="auto"/>
    <w:pitch w:val="default"/>
    <w:sig w:usb0="00000001" w:usb1="10000000" w:usb2="00000000" w:usb3="00000000" w:csb0="00000001" w:csb1="00000000"/>
    <w:embedRegular r:id="rId11" w:fontKey="{C4D9094A-CC62-4727-8AB0-02B9BBD32B38}"/>
  </w:font>
  <w:font w:name="等线">
    <w:panose1 w:val="02010600030101010101"/>
    <w:charset w:val="86"/>
    <w:family w:val="auto"/>
    <w:pitch w:val="default"/>
    <w:sig w:usb0="A00002BF" w:usb1="38CF7CFA" w:usb2="00000016" w:usb3="00000000" w:csb0="0004000F" w:csb1="00000000"/>
  </w:font>
  <w:font w:name="Wingdings 2">
    <w:panose1 w:val="05020102010507070707"/>
    <w:charset w:val="02"/>
    <w:family w:val="roman"/>
    <w:pitch w:val="default"/>
    <w:sig w:usb0="00000000" w:usb1="00000000" w:usb2="00000000" w:usb3="00000000" w:csb0="80000000" w:csb1="00000000"/>
    <w:embedRegular r:id="rId12" w:fontKey="{A5ED12AA-1C74-46A4-91AC-CDA45B08E5C7}"/>
  </w:font>
  <w:font w:name="WPSEMBED2">
    <w:panose1 w:val="00000000000000000000"/>
    <w:charset w:val="00"/>
    <w:family w:val="auto"/>
    <w:pitch w:val="default"/>
    <w:sig w:usb0="00000001" w:usb1="10000000" w:usb2="00000000" w:usb3="00000000" w:csb0="00000001" w:csb1="00000000"/>
    <w:embedRegular r:id="rId13" w:fontKey="{5301142B-EF67-4577-B5D5-33CDF539FFC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B01552">
    <w:pPr>
      <w:pStyle w:val="18"/>
      <w:jc w:val="center"/>
    </w:pPr>
  </w:p>
  <w:p w14:paraId="6EA4488E">
    <w:pPr>
      <w:pStyle w:val="1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6AB382">
    <w:pPr>
      <w:pStyle w:val="18"/>
      <w:ind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494521">
                          <w:pPr>
                            <w:pStyle w:val="18"/>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126</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72494521">
                    <w:pPr>
                      <w:pStyle w:val="18"/>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126</w:t>
                    </w:r>
                    <w:r>
                      <w:fldChar w:fldCharType="end"/>
                    </w:r>
                    <w:r>
                      <w:t xml:space="preserve"> 页</w:t>
                    </w:r>
                  </w:p>
                </w:txbxContent>
              </v:textbox>
            </v:shape>
          </w:pict>
        </mc:Fallback>
      </mc:AlternateContent>
    </w:r>
  </w:p>
  <w:p w14:paraId="0A18504C">
    <w:pPr>
      <w:pStyle w:val="18"/>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23EDE2">
    <w:pPr>
      <w:pStyle w:val="18"/>
      <w:ind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B37BF7">
                          <w:pPr>
                            <w:pStyle w:val="18"/>
                          </w:pPr>
                          <w:r>
                            <w:t xml:space="preserve">第 </w:t>
                          </w:r>
                          <w:r>
                            <w:fldChar w:fldCharType="begin"/>
                          </w:r>
                          <w:r>
                            <w:instrText xml:space="preserve"> PAGE  \* MERGEFORMAT </w:instrText>
                          </w:r>
                          <w:r>
                            <w:fldChar w:fldCharType="separate"/>
                          </w:r>
                          <w:r>
                            <w:t>0</w:t>
                          </w:r>
                          <w:r>
                            <w:fldChar w:fldCharType="end"/>
                          </w:r>
                          <w:r>
                            <w:t xml:space="preserve"> 页 共 </w:t>
                          </w:r>
                          <w:r>
                            <w:fldChar w:fldCharType="begin"/>
                          </w:r>
                          <w:r>
                            <w:instrText xml:space="preserve"> NUMPAGES  \* MERGEFORMAT </w:instrText>
                          </w:r>
                          <w:r>
                            <w:fldChar w:fldCharType="separate"/>
                          </w:r>
                          <w:r>
                            <w:t>66</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14:paraId="52B37BF7">
                    <w:pPr>
                      <w:pStyle w:val="18"/>
                    </w:pPr>
                    <w:r>
                      <w:t xml:space="preserve">第 </w:t>
                    </w:r>
                    <w:r>
                      <w:fldChar w:fldCharType="begin"/>
                    </w:r>
                    <w:r>
                      <w:instrText xml:space="preserve"> PAGE  \* MERGEFORMAT </w:instrText>
                    </w:r>
                    <w:r>
                      <w:fldChar w:fldCharType="separate"/>
                    </w:r>
                    <w:r>
                      <w:t>0</w:t>
                    </w:r>
                    <w:r>
                      <w:fldChar w:fldCharType="end"/>
                    </w:r>
                    <w:r>
                      <w:t xml:space="preserve"> 页 共 </w:t>
                    </w:r>
                    <w:r>
                      <w:fldChar w:fldCharType="begin"/>
                    </w:r>
                    <w:r>
                      <w:instrText xml:space="preserve"> NUMPAGES  \* MERGEFORMAT </w:instrText>
                    </w:r>
                    <w:r>
                      <w:fldChar w:fldCharType="separate"/>
                    </w:r>
                    <w:r>
                      <w:t>66</w:t>
                    </w:r>
                    <w:r>
                      <w:fldChar w:fldCharType="end"/>
                    </w:r>
                    <w:r>
                      <w:t xml:space="preserve"> 页</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18E909">
    <w:pPr>
      <w:pStyle w:val="18"/>
      <w:tabs>
        <w:tab w:val="clear" w:pos="4153"/>
      </w:tabs>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CA75DD">
                          <w:pPr>
                            <w:pStyle w:val="18"/>
                          </w:pPr>
                          <w:r>
                            <w:t xml:space="preserve">第 </w:t>
                          </w:r>
                          <w:r>
                            <w:fldChar w:fldCharType="begin"/>
                          </w:r>
                          <w:r>
                            <w:instrText xml:space="preserve"> PAGE  \* MERGEFORMAT </w:instrText>
                          </w:r>
                          <w:r>
                            <w:fldChar w:fldCharType="separate"/>
                          </w:r>
                          <w:r>
                            <w:t>3</w:t>
                          </w:r>
                          <w:r>
                            <w:fldChar w:fldCharType="end"/>
                          </w:r>
                          <w:r>
                            <w:t xml:space="preserve"> 页 共 </w:t>
                          </w:r>
                          <w:r>
                            <w:fldChar w:fldCharType="begin"/>
                          </w:r>
                          <w:r>
                            <w:instrText xml:space="preserve"> NUMPAGES  \* MERGEFORMAT </w:instrText>
                          </w:r>
                          <w:r>
                            <w:fldChar w:fldCharType="separate"/>
                          </w:r>
                          <w:r>
                            <w:t>84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5BCA75DD">
                    <w:pPr>
                      <w:pStyle w:val="18"/>
                    </w:pPr>
                    <w:r>
                      <w:t xml:space="preserve">第 </w:t>
                    </w:r>
                    <w:r>
                      <w:fldChar w:fldCharType="begin"/>
                    </w:r>
                    <w:r>
                      <w:instrText xml:space="preserve"> PAGE  \* MERGEFORMAT </w:instrText>
                    </w:r>
                    <w:r>
                      <w:fldChar w:fldCharType="separate"/>
                    </w:r>
                    <w:r>
                      <w:t>3</w:t>
                    </w:r>
                    <w:r>
                      <w:fldChar w:fldCharType="end"/>
                    </w:r>
                    <w:r>
                      <w:t xml:space="preserve"> 页 共 </w:t>
                    </w:r>
                    <w:r>
                      <w:fldChar w:fldCharType="begin"/>
                    </w:r>
                    <w:r>
                      <w:instrText xml:space="preserve"> NUMPAGES  \* MERGEFORMAT </w:instrText>
                    </w:r>
                    <w:r>
                      <w:fldChar w:fldCharType="separate"/>
                    </w:r>
                    <w:r>
                      <w:t>84</w:t>
                    </w:r>
                    <w:r>
                      <w:fldChar w:fldCharType="end"/>
                    </w:r>
                    <w:r>
                      <w:t xml:space="preserve"> 页</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r>
        <w:separator/>
      </w:r>
    </w:p>
  </w:footnote>
  <w:footnote w:type="continuationSeparator" w:id="3">
    <w:p>
      <w:r>
        <w:continuationSeparator/>
      </w:r>
    </w:p>
  </w:footnote>
  <w:footnote w:id="0">
    <w:p w14:paraId="1B6B75EC">
      <w:pPr>
        <w:pStyle w:val="23"/>
        <w:rPr>
          <w:rFonts w:ascii="仿宋" w:hAnsi="仿宋" w:eastAsia="仿宋"/>
          <w:szCs w:val="18"/>
        </w:rPr>
      </w:pPr>
      <w:r>
        <w:rPr>
          <w:rFonts w:hint="eastAsia" w:ascii="仿宋" w:hAnsi="仿宋" w:eastAsia="仿宋"/>
          <w:sz w:val="16"/>
          <w:szCs w:val="18"/>
          <w:lang w:val="en-US" w:eastAsia="zh-CN"/>
        </w:rPr>
        <w:t>1</w:t>
      </w:r>
      <w:r>
        <w:rPr>
          <w:rFonts w:hint="eastAsia" w:ascii="仿宋" w:hAnsi="仿宋" w:eastAsia="仿宋"/>
          <w:sz w:val="16"/>
          <w:szCs w:val="18"/>
        </w:rPr>
        <w:t>.</w:t>
      </w:r>
      <w:r>
        <w:rPr>
          <w:rFonts w:hint="eastAsia" w:ascii="仿宋" w:hAnsi="仿宋" w:eastAsia="仿宋"/>
          <w:szCs w:val="18"/>
        </w:rPr>
        <w:t>从业人员、营业收入、资产总额填报上一年度数据，无上一年度数据的新成立企业可不填报。</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A3D929">
    <w:pPr>
      <w:pStyle w:val="19"/>
      <w:pBdr>
        <w:bottom w:val="none" w:color="auto" w:sz="0" w:space="1"/>
      </w:pBdr>
      <w:ind w:left="945" w:hanging="945" w:hangingChars="450"/>
      <w:jc w:val="left"/>
      <w:rPr>
        <w:rFonts w:ascii="宋体" w:hAnsi="宋体" w:cs="宋体"/>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EA651CA"/>
    <w:multiLevelType w:val="singleLevel"/>
    <w:tmpl w:val="AEA651CA"/>
    <w:lvl w:ilvl="0" w:tentative="0">
      <w:start w:val="1"/>
      <w:numFmt w:val="decimal"/>
      <w:lvlText w:val="%1."/>
      <w:lvlJc w:val="left"/>
      <w:pPr>
        <w:tabs>
          <w:tab w:val="left" w:pos="312"/>
        </w:tabs>
      </w:pPr>
    </w:lvl>
  </w:abstractNum>
  <w:abstractNum w:abstractNumId="1">
    <w:nsid w:val="B0F5FFCC"/>
    <w:multiLevelType w:val="singleLevel"/>
    <w:tmpl w:val="B0F5FFCC"/>
    <w:lvl w:ilvl="0" w:tentative="0">
      <w:start w:val="4"/>
      <w:numFmt w:val="chineseCounting"/>
      <w:suff w:val="space"/>
      <w:lvlText w:val="第%1章"/>
      <w:lvlJc w:val="left"/>
      <w:rPr>
        <w:rFonts w:hint="eastAsia"/>
      </w:rPr>
    </w:lvl>
  </w:abstractNum>
  <w:abstractNum w:abstractNumId="2">
    <w:nsid w:val="BAB743AA"/>
    <w:multiLevelType w:val="singleLevel"/>
    <w:tmpl w:val="BAB743AA"/>
    <w:lvl w:ilvl="0" w:tentative="0">
      <w:start w:val="3"/>
      <w:numFmt w:val="chineseCounting"/>
      <w:suff w:val="nothing"/>
      <w:lvlText w:val="%1、"/>
      <w:lvlJc w:val="left"/>
      <w:rPr>
        <w:rFonts w:hint="eastAsia"/>
      </w:rPr>
    </w:lvl>
  </w:abstractNum>
  <w:abstractNum w:abstractNumId="3">
    <w:nsid w:val="C087D0F1"/>
    <w:multiLevelType w:val="singleLevel"/>
    <w:tmpl w:val="C087D0F1"/>
    <w:lvl w:ilvl="0" w:tentative="0">
      <w:start w:val="6"/>
      <w:numFmt w:val="chineseCounting"/>
      <w:suff w:val="nothing"/>
      <w:lvlText w:val="（%1）"/>
      <w:lvlJc w:val="left"/>
      <w:rPr>
        <w:rFonts w:hint="eastAsia"/>
      </w:rPr>
    </w:lvl>
  </w:abstractNum>
  <w:abstractNum w:abstractNumId="4">
    <w:nsid w:val="13B3317C"/>
    <w:multiLevelType w:val="singleLevel"/>
    <w:tmpl w:val="13B3317C"/>
    <w:lvl w:ilvl="0" w:tentative="0">
      <w:start w:val="1"/>
      <w:numFmt w:val="chineseCounting"/>
      <w:suff w:val="nothing"/>
      <w:lvlText w:val="（%1）"/>
      <w:lvlJc w:val="left"/>
      <w:rPr>
        <w:rFonts w:hint="eastAsia"/>
      </w:rPr>
    </w:lvl>
  </w:abstractNum>
  <w:abstractNum w:abstractNumId="5">
    <w:nsid w:val="20A55FCC"/>
    <w:multiLevelType w:val="singleLevel"/>
    <w:tmpl w:val="20A55FCC"/>
    <w:lvl w:ilvl="0" w:tentative="0">
      <w:start w:val="9"/>
      <w:numFmt w:val="chineseCounting"/>
      <w:suff w:val="nothing"/>
      <w:lvlText w:val="%1、"/>
      <w:lvlJc w:val="left"/>
      <w:rPr>
        <w:rFonts w:hint="eastAsia"/>
      </w:rPr>
    </w:lvl>
  </w:abstractNum>
  <w:abstractNum w:abstractNumId="6">
    <w:nsid w:val="2735C13C"/>
    <w:multiLevelType w:val="singleLevel"/>
    <w:tmpl w:val="2735C13C"/>
    <w:lvl w:ilvl="0" w:tentative="0">
      <w:start w:val="6"/>
      <w:numFmt w:val="chineseCounting"/>
      <w:suff w:val="space"/>
      <w:lvlText w:val="第%1章"/>
      <w:lvlJc w:val="left"/>
      <w:rPr>
        <w:rFonts w:hint="eastAsia"/>
      </w:rPr>
    </w:lvl>
  </w:abstractNum>
  <w:abstractNum w:abstractNumId="7">
    <w:nsid w:val="4819750B"/>
    <w:multiLevelType w:val="singleLevel"/>
    <w:tmpl w:val="4819750B"/>
    <w:lvl w:ilvl="0" w:tentative="0">
      <w:start w:val="1"/>
      <w:numFmt w:val="chineseCounting"/>
      <w:suff w:val="nothing"/>
      <w:lvlText w:val="（%1）"/>
      <w:lvlJc w:val="left"/>
      <w:rPr>
        <w:rFonts w:hint="eastAsia"/>
      </w:rPr>
    </w:lvl>
  </w:abstractNum>
  <w:abstractNum w:abstractNumId="8">
    <w:nsid w:val="79F6BAEA"/>
    <w:multiLevelType w:val="singleLevel"/>
    <w:tmpl w:val="79F6BAEA"/>
    <w:lvl w:ilvl="0" w:tentative="0">
      <w:start w:val="2"/>
      <w:numFmt w:val="decimal"/>
      <w:suff w:val="nothing"/>
      <w:lvlText w:val="%1、"/>
      <w:lvlJc w:val="left"/>
    </w:lvl>
  </w:abstractNum>
  <w:num w:numId="1">
    <w:abstractNumId w:val="5"/>
  </w:num>
  <w:num w:numId="2">
    <w:abstractNumId w:val="0"/>
  </w:num>
  <w:num w:numId="3">
    <w:abstractNumId w:val="1"/>
  </w:num>
  <w:num w:numId="4">
    <w:abstractNumId w:val="2"/>
  </w:num>
  <w:num w:numId="5">
    <w:abstractNumId w:val="6"/>
  </w:num>
  <w:num w:numId="6">
    <w:abstractNumId w:val="7"/>
  </w:num>
  <w:num w:numId="7">
    <w:abstractNumId w:val="3"/>
  </w:num>
  <w:num w:numId="8">
    <w:abstractNumId w:val="4"/>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footnotePr>
    <w:footnote w:id="2"/>
    <w:footnote w:id="3"/>
  </w:foot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I1OTNiZjQwNTljZTZjYjYyZjAzZmYzMGVkODJkODUifQ=="/>
  </w:docVars>
  <w:rsids>
    <w:rsidRoot w:val="00B20B25"/>
    <w:rsid w:val="00000B83"/>
    <w:rsid w:val="0000393A"/>
    <w:rsid w:val="000049A7"/>
    <w:rsid w:val="0000649F"/>
    <w:rsid w:val="0000747F"/>
    <w:rsid w:val="00007CBC"/>
    <w:rsid w:val="000140A1"/>
    <w:rsid w:val="00017FCB"/>
    <w:rsid w:val="000217B2"/>
    <w:rsid w:val="00022DA3"/>
    <w:rsid w:val="00022F24"/>
    <w:rsid w:val="000250F2"/>
    <w:rsid w:val="00025469"/>
    <w:rsid w:val="0003128C"/>
    <w:rsid w:val="00033E42"/>
    <w:rsid w:val="0003573A"/>
    <w:rsid w:val="000438CD"/>
    <w:rsid w:val="000450C4"/>
    <w:rsid w:val="00061C54"/>
    <w:rsid w:val="000636D4"/>
    <w:rsid w:val="00065098"/>
    <w:rsid w:val="00066C26"/>
    <w:rsid w:val="0006798E"/>
    <w:rsid w:val="0007025A"/>
    <w:rsid w:val="000729B8"/>
    <w:rsid w:val="00077CF2"/>
    <w:rsid w:val="00084EE4"/>
    <w:rsid w:val="00085369"/>
    <w:rsid w:val="00086025"/>
    <w:rsid w:val="00087B2C"/>
    <w:rsid w:val="000954D1"/>
    <w:rsid w:val="000A15A6"/>
    <w:rsid w:val="000A1C44"/>
    <w:rsid w:val="000A29EE"/>
    <w:rsid w:val="000A3E8B"/>
    <w:rsid w:val="000A56C4"/>
    <w:rsid w:val="000B1222"/>
    <w:rsid w:val="000B3E5B"/>
    <w:rsid w:val="000B5528"/>
    <w:rsid w:val="000C0EE3"/>
    <w:rsid w:val="000C11FA"/>
    <w:rsid w:val="000C1798"/>
    <w:rsid w:val="000D15C7"/>
    <w:rsid w:val="000D3E9D"/>
    <w:rsid w:val="000E30E7"/>
    <w:rsid w:val="000E3AB5"/>
    <w:rsid w:val="000E5FFF"/>
    <w:rsid w:val="000F1C5D"/>
    <w:rsid w:val="000F22CC"/>
    <w:rsid w:val="000F33C4"/>
    <w:rsid w:val="00100F62"/>
    <w:rsid w:val="00102320"/>
    <w:rsid w:val="00111903"/>
    <w:rsid w:val="00114512"/>
    <w:rsid w:val="001147D7"/>
    <w:rsid w:val="00120774"/>
    <w:rsid w:val="00124FF5"/>
    <w:rsid w:val="001308A9"/>
    <w:rsid w:val="0014182E"/>
    <w:rsid w:val="00150E41"/>
    <w:rsid w:val="00152C4C"/>
    <w:rsid w:val="001618E6"/>
    <w:rsid w:val="00161941"/>
    <w:rsid w:val="00161B0C"/>
    <w:rsid w:val="00162946"/>
    <w:rsid w:val="00162A62"/>
    <w:rsid w:val="00163CC1"/>
    <w:rsid w:val="0016651B"/>
    <w:rsid w:val="00187229"/>
    <w:rsid w:val="001924EE"/>
    <w:rsid w:val="00196700"/>
    <w:rsid w:val="001A5C34"/>
    <w:rsid w:val="001B1777"/>
    <w:rsid w:val="001B40F3"/>
    <w:rsid w:val="001B746F"/>
    <w:rsid w:val="001C1F62"/>
    <w:rsid w:val="001C7214"/>
    <w:rsid w:val="001C7433"/>
    <w:rsid w:val="001D57CA"/>
    <w:rsid w:val="001D5E28"/>
    <w:rsid w:val="001E0600"/>
    <w:rsid w:val="001E25F7"/>
    <w:rsid w:val="001E27FF"/>
    <w:rsid w:val="001E2AD1"/>
    <w:rsid w:val="001E7996"/>
    <w:rsid w:val="001F1589"/>
    <w:rsid w:val="001F2F43"/>
    <w:rsid w:val="001F3B2C"/>
    <w:rsid w:val="001F607C"/>
    <w:rsid w:val="001F6899"/>
    <w:rsid w:val="00206952"/>
    <w:rsid w:val="0020777E"/>
    <w:rsid w:val="0021127B"/>
    <w:rsid w:val="00212BC0"/>
    <w:rsid w:val="002164BF"/>
    <w:rsid w:val="002170A5"/>
    <w:rsid w:val="00226190"/>
    <w:rsid w:val="00240F0C"/>
    <w:rsid w:val="00241349"/>
    <w:rsid w:val="0024759C"/>
    <w:rsid w:val="00251923"/>
    <w:rsid w:val="00252950"/>
    <w:rsid w:val="00257837"/>
    <w:rsid w:val="00261451"/>
    <w:rsid w:val="002624FA"/>
    <w:rsid w:val="002627B9"/>
    <w:rsid w:val="0026489C"/>
    <w:rsid w:val="00264F08"/>
    <w:rsid w:val="00264F71"/>
    <w:rsid w:val="002658F2"/>
    <w:rsid w:val="00284304"/>
    <w:rsid w:val="00287584"/>
    <w:rsid w:val="0029085D"/>
    <w:rsid w:val="00290D86"/>
    <w:rsid w:val="002A6BC2"/>
    <w:rsid w:val="002A6DF4"/>
    <w:rsid w:val="002A71C5"/>
    <w:rsid w:val="002B0E21"/>
    <w:rsid w:val="002B0F2C"/>
    <w:rsid w:val="002B2B85"/>
    <w:rsid w:val="002B5B00"/>
    <w:rsid w:val="002B6AC2"/>
    <w:rsid w:val="002B6F5C"/>
    <w:rsid w:val="002C01BF"/>
    <w:rsid w:val="002C1837"/>
    <w:rsid w:val="002C23D4"/>
    <w:rsid w:val="002C3C1F"/>
    <w:rsid w:val="002C701B"/>
    <w:rsid w:val="002C7802"/>
    <w:rsid w:val="002D4DF3"/>
    <w:rsid w:val="002D51A5"/>
    <w:rsid w:val="002E1EEF"/>
    <w:rsid w:val="002E3E77"/>
    <w:rsid w:val="002E5822"/>
    <w:rsid w:val="002F0ABE"/>
    <w:rsid w:val="002F1A84"/>
    <w:rsid w:val="002F5EEE"/>
    <w:rsid w:val="00301D30"/>
    <w:rsid w:val="00306095"/>
    <w:rsid w:val="00314FBD"/>
    <w:rsid w:val="00317B90"/>
    <w:rsid w:val="003242CB"/>
    <w:rsid w:val="003448CE"/>
    <w:rsid w:val="00345C80"/>
    <w:rsid w:val="00346D82"/>
    <w:rsid w:val="003517CB"/>
    <w:rsid w:val="00351E52"/>
    <w:rsid w:val="0035342F"/>
    <w:rsid w:val="003565EF"/>
    <w:rsid w:val="00357F5F"/>
    <w:rsid w:val="003650D5"/>
    <w:rsid w:val="0037652D"/>
    <w:rsid w:val="003777AC"/>
    <w:rsid w:val="00380CAA"/>
    <w:rsid w:val="003835E5"/>
    <w:rsid w:val="00386262"/>
    <w:rsid w:val="0038676C"/>
    <w:rsid w:val="00392216"/>
    <w:rsid w:val="003A0550"/>
    <w:rsid w:val="003A0E76"/>
    <w:rsid w:val="003A2CFE"/>
    <w:rsid w:val="003A65CD"/>
    <w:rsid w:val="003B00A6"/>
    <w:rsid w:val="003B3AC5"/>
    <w:rsid w:val="003B4B04"/>
    <w:rsid w:val="003B5832"/>
    <w:rsid w:val="003C3FAD"/>
    <w:rsid w:val="003C6ED2"/>
    <w:rsid w:val="003E24C8"/>
    <w:rsid w:val="003F1619"/>
    <w:rsid w:val="00400C54"/>
    <w:rsid w:val="00410037"/>
    <w:rsid w:val="00411609"/>
    <w:rsid w:val="00422EBE"/>
    <w:rsid w:val="00426FFD"/>
    <w:rsid w:val="00444B81"/>
    <w:rsid w:val="004554A2"/>
    <w:rsid w:val="00456C00"/>
    <w:rsid w:val="004574C6"/>
    <w:rsid w:val="00460224"/>
    <w:rsid w:val="00463EBE"/>
    <w:rsid w:val="00466C2B"/>
    <w:rsid w:val="00471054"/>
    <w:rsid w:val="004802FB"/>
    <w:rsid w:val="0048369C"/>
    <w:rsid w:val="00493DEB"/>
    <w:rsid w:val="004A0DCA"/>
    <w:rsid w:val="004A185D"/>
    <w:rsid w:val="004A46FE"/>
    <w:rsid w:val="004A4B22"/>
    <w:rsid w:val="004A7192"/>
    <w:rsid w:val="004B3620"/>
    <w:rsid w:val="004B5829"/>
    <w:rsid w:val="004B77E1"/>
    <w:rsid w:val="004C1EB9"/>
    <w:rsid w:val="004C32C5"/>
    <w:rsid w:val="004C40E3"/>
    <w:rsid w:val="004D0B89"/>
    <w:rsid w:val="004D1EFC"/>
    <w:rsid w:val="004D25E5"/>
    <w:rsid w:val="004D3CD4"/>
    <w:rsid w:val="004D5440"/>
    <w:rsid w:val="004D7D97"/>
    <w:rsid w:val="004E1637"/>
    <w:rsid w:val="004E406D"/>
    <w:rsid w:val="004F08BC"/>
    <w:rsid w:val="004F2067"/>
    <w:rsid w:val="004F3B94"/>
    <w:rsid w:val="004F3F8C"/>
    <w:rsid w:val="004F6A56"/>
    <w:rsid w:val="005011D2"/>
    <w:rsid w:val="00501327"/>
    <w:rsid w:val="005016DA"/>
    <w:rsid w:val="00501934"/>
    <w:rsid w:val="00510262"/>
    <w:rsid w:val="00513094"/>
    <w:rsid w:val="0051346E"/>
    <w:rsid w:val="0052316F"/>
    <w:rsid w:val="005233A5"/>
    <w:rsid w:val="00535D95"/>
    <w:rsid w:val="0053624F"/>
    <w:rsid w:val="00540521"/>
    <w:rsid w:val="00540D33"/>
    <w:rsid w:val="00541CA9"/>
    <w:rsid w:val="005424BE"/>
    <w:rsid w:val="00543669"/>
    <w:rsid w:val="00545982"/>
    <w:rsid w:val="005528AC"/>
    <w:rsid w:val="005538C6"/>
    <w:rsid w:val="00555272"/>
    <w:rsid w:val="0056442D"/>
    <w:rsid w:val="00564F3A"/>
    <w:rsid w:val="00566ADA"/>
    <w:rsid w:val="005672C3"/>
    <w:rsid w:val="00576BD8"/>
    <w:rsid w:val="0057709C"/>
    <w:rsid w:val="005778DE"/>
    <w:rsid w:val="00577B00"/>
    <w:rsid w:val="00577EB9"/>
    <w:rsid w:val="00583418"/>
    <w:rsid w:val="00585BC8"/>
    <w:rsid w:val="0059121C"/>
    <w:rsid w:val="00591E35"/>
    <w:rsid w:val="00593B97"/>
    <w:rsid w:val="0059770B"/>
    <w:rsid w:val="005A19F9"/>
    <w:rsid w:val="005A7ADA"/>
    <w:rsid w:val="005B28AA"/>
    <w:rsid w:val="005B7E61"/>
    <w:rsid w:val="005C0A68"/>
    <w:rsid w:val="005C35BA"/>
    <w:rsid w:val="005C7195"/>
    <w:rsid w:val="005C7BE9"/>
    <w:rsid w:val="005D0254"/>
    <w:rsid w:val="005D474E"/>
    <w:rsid w:val="005D4CB1"/>
    <w:rsid w:val="005E5950"/>
    <w:rsid w:val="005E7A6D"/>
    <w:rsid w:val="005F3BF2"/>
    <w:rsid w:val="005F64CB"/>
    <w:rsid w:val="005F7985"/>
    <w:rsid w:val="00603D0D"/>
    <w:rsid w:val="00605E0A"/>
    <w:rsid w:val="0062161B"/>
    <w:rsid w:val="00621984"/>
    <w:rsid w:val="00631F37"/>
    <w:rsid w:val="006362E2"/>
    <w:rsid w:val="00636930"/>
    <w:rsid w:val="00644D95"/>
    <w:rsid w:val="006506B2"/>
    <w:rsid w:val="006512C3"/>
    <w:rsid w:val="00661FFE"/>
    <w:rsid w:val="00680E80"/>
    <w:rsid w:val="00682337"/>
    <w:rsid w:val="006870D3"/>
    <w:rsid w:val="006911B8"/>
    <w:rsid w:val="006A371E"/>
    <w:rsid w:val="006A52F1"/>
    <w:rsid w:val="006C4ACA"/>
    <w:rsid w:val="006D0116"/>
    <w:rsid w:val="006D6306"/>
    <w:rsid w:val="006E17FB"/>
    <w:rsid w:val="00704E59"/>
    <w:rsid w:val="00706D54"/>
    <w:rsid w:val="00715798"/>
    <w:rsid w:val="00717DDF"/>
    <w:rsid w:val="00722F5C"/>
    <w:rsid w:val="007371F9"/>
    <w:rsid w:val="00737320"/>
    <w:rsid w:val="007408EE"/>
    <w:rsid w:val="00740DD8"/>
    <w:rsid w:val="00747515"/>
    <w:rsid w:val="00752638"/>
    <w:rsid w:val="00753813"/>
    <w:rsid w:val="00753860"/>
    <w:rsid w:val="00754A61"/>
    <w:rsid w:val="0075591F"/>
    <w:rsid w:val="007567B5"/>
    <w:rsid w:val="007715E7"/>
    <w:rsid w:val="00774533"/>
    <w:rsid w:val="0077498C"/>
    <w:rsid w:val="00776950"/>
    <w:rsid w:val="007778A7"/>
    <w:rsid w:val="0078402C"/>
    <w:rsid w:val="00786823"/>
    <w:rsid w:val="007A0C17"/>
    <w:rsid w:val="007A2A7F"/>
    <w:rsid w:val="007A542C"/>
    <w:rsid w:val="007A6A66"/>
    <w:rsid w:val="007B5242"/>
    <w:rsid w:val="007D10A4"/>
    <w:rsid w:val="007D5284"/>
    <w:rsid w:val="007D67D3"/>
    <w:rsid w:val="007E7B50"/>
    <w:rsid w:val="008003FC"/>
    <w:rsid w:val="008010DE"/>
    <w:rsid w:val="00802203"/>
    <w:rsid w:val="008037CA"/>
    <w:rsid w:val="00811289"/>
    <w:rsid w:val="008116D0"/>
    <w:rsid w:val="00817AA5"/>
    <w:rsid w:val="00820CCE"/>
    <w:rsid w:val="008231F8"/>
    <w:rsid w:val="00823FFC"/>
    <w:rsid w:val="00824C5B"/>
    <w:rsid w:val="00825175"/>
    <w:rsid w:val="008267EC"/>
    <w:rsid w:val="00830576"/>
    <w:rsid w:val="00844088"/>
    <w:rsid w:val="00844203"/>
    <w:rsid w:val="00845E41"/>
    <w:rsid w:val="00847481"/>
    <w:rsid w:val="00850216"/>
    <w:rsid w:val="008514CB"/>
    <w:rsid w:val="00854A25"/>
    <w:rsid w:val="008556EF"/>
    <w:rsid w:val="00862A97"/>
    <w:rsid w:val="00870BE6"/>
    <w:rsid w:val="0087707B"/>
    <w:rsid w:val="00880820"/>
    <w:rsid w:val="00880ACF"/>
    <w:rsid w:val="00885BA6"/>
    <w:rsid w:val="0089201E"/>
    <w:rsid w:val="00894817"/>
    <w:rsid w:val="00894BC7"/>
    <w:rsid w:val="008A13E9"/>
    <w:rsid w:val="008A1628"/>
    <w:rsid w:val="008B2B10"/>
    <w:rsid w:val="008B5750"/>
    <w:rsid w:val="008C0968"/>
    <w:rsid w:val="008C4AAE"/>
    <w:rsid w:val="008C73F7"/>
    <w:rsid w:val="008C7DAB"/>
    <w:rsid w:val="008D14BE"/>
    <w:rsid w:val="008D1899"/>
    <w:rsid w:val="008D4757"/>
    <w:rsid w:val="008D4888"/>
    <w:rsid w:val="008E1DD7"/>
    <w:rsid w:val="008E4E0D"/>
    <w:rsid w:val="008E600F"/>
    <w:rsid w:val="008E63E2"/>
    <w:rsid w:val="008F5973"/>
    <w:rsid w:val="009033E0"/>
    <w:rsid w:val="00907E2C"/>
    <w:rsid w:val="009119CC"/>
    <w:rsid w:val="00915C94"/>
    <w:rsid w:val="0091773C"/>
    <w:rsid w:val="00917DF2"/>
    <w:rsid w:val="0093009D"/>
    <w:rsid w:val="00931827"/>
    <w:rsid w:val="00932ABC"/>
    <w:rsid w:val="00936041"/>
    <w:rsid w:val="00947F33"/>
    <w:rsid w:val="0095510C"/>
    <w:rsid w:val="009552F6"/>
    <w:rsid w:val="0095551D"/>
    <w:rsid w:val="00957411"/>
    <w:rsid w:val="00963814"/>
    <w:rsid w:val="00964056"/>
    <w:rsid w:val="00977944"/>
    <w:rsid w:val="0098420E"/>
    <w:rsid w:val="009912E3"/>
    <w:rsid w:val="00993A55"/>
    <w:rsid w:val="009A5010"/>
    <w:rsid w:val="009A6724"/>
    <w:rsid w:val="009B0FAC"/>
    <w:rsid w:val="009B13A7"/>
    <w:rsid w:val="009B1847"/>
    <w:rsid w:val="009B521A"/>
    <w:rsid w:val="009B64F1"/>
    <w:rsid w:val="009C6459"/>
    <w:rsid w:val="009D1278"/>
    <w:rsid w:val="009D204E"/>
    <w:rsid w:val="009D2FCA"/>
    <w:rsid w:val="009D4E80"/>
    <w:rsid w:val="009F15F2"/>
    <w:rsid w:val="00A01E87"/>
    <w:rsid w:val="00A028C2"/>
    <w:rsid w:val="00A02940"/>
    <w:rsid w:val="00A03761"/>
    <w:rsid w:val="00A05413"/>
    <w:rsid w:val="00A116F9"/>
    <w:rsid w:val="00A12915"/>
    <w:rsid w:val="00A16341"/>
    <w:rsid w:val="00A17BE4"/>
    <w:rsid w:val="00A21933"/>
    <w:rsid w:val="00A2315D"/>
    <w:rsid w:val="00A24609"/>
    <w:rsid w:val="00A259C2"/>
    <w:rsid w:val="00A421D1"/>
    <w:rsid w:val="00A42F25"/>
    <w:rsid w:val="00A430FE"/>
    <w:rsid w:val="00A51F51"/>
    <w:rsid w:val="00A61CAA"/>
    <w:rsid w:val="00A62B62"/>
    <w:rsid w:val="00A64FC0"/>
    <w:rsid w:val="00A669E2"/>
    <w:rsid w:val="00A67F6E"/>
    <w:rsid w:val="00A7509A"/>
    <w:rsid w:val="00A8093F"/>
    <w:rsid w:val="00A81D22"/>
    <w:rsid w:val="00A84CE6"/>
    <w:rsid w:val="00A90582"/>
    <w:rsid w:val="00A90A2B"/>
    <w:rsid w:val="00A91409"/>
    <w:rsid w:val="00A95DEB"/>
    <w:rsid w:val="00AA1859"/>
    <w:rsid w:val="00AA73DE"/>
    <w:rsid w:val="00AB130B"/>
    <w:rsid w:val="00AB14C2"/>
    <w:rsid w:val="00AB16A3"/>
    <w:rsid w:val="00AB2C26"/>
    <w:rsid w:val="00AB4A5E"/>
    <w:rsid w:val="00AC46D3"/>
    <w:rsid w:val="00AC6BF5"/>
    <w:rsid w:val="00AC79AD"/>
    <w:rsid w:val="00AD3E8F"/>
    <w:rsid w:val="00AD61AF"/>
    <w:rsid w:val="00AE4BFB"/>
    <w:rsid w:val="00AF5921"/>
    <w:rsid w:val="00AF70EB"/>
    <w:rsid w:val="00B02AFD"/>
    <w:rsid w:val="00B03A2A"/>
    <w:rsid w:val="00B11455"/>
    <w:rsid w:val="00B156EC"/>
    <w:rsid w:val="00B20B25"/>
    <w:rsid w:val="00B211D6"/>
    <w:rsid w:val="00B259BF"/>
    <w:rsid w:val="00B3116A"/>
    <w:rsid w:val="00B319D2"/>
    <w:rsid w:val="00B46B18"/>
    <w:rsid w:val="00B50939"/>
    <w:rsid w:val="00B57AC0"/>
    <w:rsid w:val="00B6070B"/>
    <w:rsid w:val="00B6125D"/>
    <w:rsid w:val="00B64CA0"/>
    <w:rsid w:val="00B7179F"/>
    <w:rsid w:val="00B71D40"/>
    <w:rsid w:val="00B738BC"/>
    <w:rsid w:val="00B83F70"/>
    <w:rsid w:val="00B91344"/>
    <w:rsid w:val="00B9161F"/>
    <w:rsid w:val="00B92725"/>
    <w:rsid w:val="00B938FB"/>
    <w:rsid w:val="00BA44D1"/>
    <w:rsid w:val="00BB10D3"/>
    <w:rsid w:val="00BB6424"/>
    <w:rsid w:val="00BC065E"/>
    <w:rsid w:val="00BC10A1"/>
    <w:rsid w:val="00BC174E"/>
    <w:rsid w:val="00BC3614"/>
    <w:rsid w:val="00BC4805"/>
    <w:rsid w:val="00BC6DAF"/>
    <w:rsid w:val="00BE0668"/>
    <w:rsid w:val="00BE67EC"/>
    <w:rsid w:val="00BF4385"/>
    <w:rsid w:val="00C062A7"/>
    <w:rsid w:val="00C10796"/>
    <w:rsid w:val="00C1241B"/>
    <w:rsid w:val="00C225C5"/>
    <w:rsid w:val="00C3780D"/>
    <w:rsid w:val="00C42FDA"/>
    <w:rsid w:val="00C500A7"/>
    <w:rsid w:val="00C55E5A"/>
    <w:rsid w:val="00C56812"/>
    <w:rsid w:val="00C724C5"/>
    <w:rsid w:val="00C779CA"/>
    <w:rsid w:val="00C82FF6"/>
    <w:rsid w:val="00C833CC"/>
    <w:rsid w:val="00C861D9"/>
    <w:rsid w:val="00CA2BE8"/>
    <w:rsid w:val="00CA318C"/>
    <w:rsid w:val="00CA5847"/>
    <w:rsid w:val="00CB1973"/>
    <w:rsid w:val="00CB216D"/>
    <w:rsid w:val="00CB53E3"/>
    <w:rsid w:val="00CB7ADE"/>
    <w:rsid w:val="00CE0A1E"/>
    <w:rsid w:val="00CE2ABF"/>
    <w:rsid w:val="00CE4534"/>
    <w:rsid w:val="00CE48C6"/>
    <w:rsid w:val="00CE7DF4"/>
    <w:rsid w:val="00CF0E19"/>
    <w:rsid w:val="00CF19C1"/>
    <w:rsid w:val="00CF279B"/>
    <w:rsid w:val="00CF31C1"/>
    <w:rsid w:val="00CF465D"/>
    <w:rsid w:val="00CF5118"/>
    <w:rsid w:val="00CF7CDF"/>
    <w:rsid w:val="00D006E9"/>
    <w:rsid w:val="00D0477B"/>
    <w:rsid w:val="00D07A9F"/>
    <w:rsid w:val="00D1007F"/>
    <w:rsid w:val="00D120A1"/>
    <w:rsid w:val="00D17C2A"/>
    <w:rsid w:val="00D20938"/>
    <w:rsid w:val="00D33867"/>
    <w:rsid w:val="00D34E90"/>
    <w:rsid w:val="00D35718"/>
    <w:rsid w:val="00D36936"/>
    <w:rsid w:val="00D46B77"/>
    <w:rsid w:val="00D5236B"/>
    <w:rsid w:val="00D544DB"/>
    <w:rsid w:val="00D56C66"/>
    <w:rsid w:val="00D57638"/>
    <w:rsid w:val="00D6141D"/>
    <w:rsid w:val="00D705A0"/>
    <w:rsid w:val="00D71C6F"/>
    <w:rsid w:val="00D7414D"/>
    <w:rsid w:val="00D76882"/>
    <w:rsid w:val="00D774BE"/>
    <w:rsid w:val="00D836A1"/>
    <w:rsid w:val="00D91292"/>
    <w:rsid w:val="00D91A4B"/>
    <w:rsid w:val="00D94159"/>
    <w:rsid w:val="00DA5436"/>
    <w:rsid w:val="00DB006A"/>
    <w:rsid w:val="00DB0743"/>
    <w:rsid w:val="00DB2966"/>
    <w:rsid w:val="00DB6B39"/>
    <w:rsid w:val="00DC4D61"/>
    <w:rsid w:val="00DD0F2F"/>
    <w:rsid w:val="00DD0FA7"/>
    <w:rsid w:val="00DD7702"/>
    <w:rsid w:val="00DE00A1"/>
    <w:rsid w:val="00DE0AB3"/>
    <w:rsid w:val="00DE1EE7"/>
    <w:rsid w:val="00DE3A16"/>
    <w:rsid w:val="00DE6E02"/>
    <w:rsid w:val="00DF23FB"/>
    <w:rsid w:val="00DF688D"/>
    <w:rsid w:val="00E00F08"/>
    <w:rsid w:val="00E03F6C"/>
    <w:rsid w:val="00E05E77"/>
    <w:rsid w:val="00E07973"/>
    <w:rsid w:val="00E11E36"/>
    <w:rsid w:val="00E12885"/>
    <w:rsid w:val="00E136D5"/>
    <w:rsid w:val="00E15395"/>
    <w:rsid w:val="00E1763E"/>
    <w:rsid w:val="00E21824"/>
    <w:rsid w:val="00E23463"/>
    <w:rsid w:val="00E25431"/>
    <w:rsid w:val="00E30D63"/>
    <w:rsid w:val="00E31C28"/>
    <w:rsid w:val="00E32E6D"/>
    <w:rsid w:val="00E3483D"/>
    <w:rsid w:val="00E37394"/>
    <w:rsid w:val="00E401BF"/>
    <w:rsid w:val="00E430FE"/>
    <w:rsid w:val="00E44819"/>
    <w:rsid w:val="00E52E3C"/>
    <w:rsid w:val="00E532F2"/>
    <w:rsid w:val="00E650F3"/>
    <w:rsid w:val="00E71856"/>
    <w:rsid w:val="00E8236E"/>
    <w:rsid w:val="00E84272"/>
    <w:rsid w:val="00E8588D"/>
    <w:rsid w:val="00E87ADB"/>
    <w:rsid w:val="00E906B4"/>
    <w:rsid w:val="00E92C53"/>
    <w:rsid w:val="00EA0282"/>
    <w:rsid w:val="00EA0571"/>
    <w:rsid w:val="00EA232E"/>
    <w:rsid w:val="00EA23ED"/>
    <w:rsid w:val="00EA4AF3"/>
    <w:rsid w:val="00EA5888"/>
    <w:rsid w:val="00EA67E0"/>
    <w:rsid w:val="00EA794F"/>
    <w:rsid w:val="00EB61B4"/>
    <w:rsid w:val="00EB6438"/>
    <w:rsid w:val="00EB76D7"/>
    <w:rsid w:val="00EC02DE"/>
    <w:rsid w:val="00EC2006"/>
    <w:rsid w:val="00EC51CF"/>
    <w:rsid w:val="00ED0517"/>
    <w:rsid w:val="00ED2296"/>
    <w:rsid w:val="00ED2EAC"/>
    <w:rsid w:val="00ED5DCC"/>
    <w:rsid w:val="00EF3A04"/>
    <w:rsid w:val="00EF3D21"/>
    <w:rsid w:val="00F00BDB"/>
    <w:rsid w:val="00F01E26"/>
    <w:rsid w:val="00F0559C"/>
    <w:rsid w:val="00F07C3F"/>
    <w:rsid w:val="00F1294A"/>
    <w:rsid w:val="00F13B8F"/>
    <w:rsid w:val="00F20D8A"/>
    <w:rsid w:val="00F2309E"/>
    <w:rsid w:val="00F251FC"/>
    <w:rsid w:val="00F27441"/>
    <w:rsid w:val="00F302AE"/>
    <w:rsid w:val="00F3164D"/>
    <w:rsid w:val="00F362CF"/>
    <w:rsid w:val="00F36327"/>
    <w:rsid w:val="00F36CC3"/>
    <w:rsid w:val="00F47151"/>
    <w:rsid w:val="00F523EE"/>
    <w:rsid w:val="00F531C6"/>
    <w:rsid w:val="00F61B81"/>
    <w:rsid w:val="00F76CFC"/>
    <w:rsid w:val="00F8067A"/>
    <w:rsid w:val="00F852B4"/>
    <w:rsid w:val="00F8661F"/>
    <w:rsid w:val="00F9052D"/>
    <w:rsid w:val="00F965CB"/>
    <w:rsid w:val="00F966F2"/>
    <w:rsid w:val="00F96A6B"/>
    <w:rsid w:val="00FB0189"/>
    <w:rsid w:val="00FB2349"/>
    <w:rsid w:val="00FB35A8"/>
    <w:rsid w:val="00FB6515"/>
    <w:rsid w:val="00FC15BF"/>
    <w:rsid w:val="00FD67CB"/>
    <w:rsid w:val="00FD736C"/>
    <w:rsid w:val="00FF10DA"/>
    <w:rsid w:val="00FF3743"/>
    <w:rsid w:val="00FF3D0F"/>
    <w:rsid w:val="00FF7D32"/>
    <w:rsid w:val="01055032"/>
    <w:rsid w:val="01211AD4"/>
    <w:rsid w:val="014804E2"/>
    <w:rsid w:val="01541EA9"/>
    <w:rsid w:val="015662C8"/>
    <w:rsid w:val="015B5A62"/>
    <w:rsid w:val="01655E65"/>
    <w:rsid w:val="017C0AD4"/>
    <w:rsid w:val="017D1ED2"/>
    <w:rsid w:val="017D3533"/>
    <w:rsid w:val="018857ED"/>
    <w:rsid w:val="01944054"/>
    <w:rsid w:val="020220C6"/>
    <w:rsid w:val="020C62E0"/>
    <w:rsid w:val="020F624C"/>
    <w:rsid w:val="02130C32"/>
    <w:rsid w:val="023A109F"/>
    <w:rsid w:val="024B5B76"/>
    <w:rsid w:val="02506715"/>
    <w:rsid w:val="02555ED9"/>
    <w:rsid w:val="029459E6"/>
    <w:rsid w:val="02A604E3"/>
    <w:rsid w:val="02AB5AF9"/>
    <w:rsid w:val="02C0606A"/>
    <w:rsid w:val="02DD3D90"/>
    <w:rsid w:val="02E35293"/>
    <w:rsid w:val="02ED7EC0"/>
    <w:rsid w:val="03077B5D"/>
    <w:rsid w:val="033E21D9"/>
    <w:rsid w:val="034D095E"/>
    <w:rsid w:val="036E7CC1"/>
    <w:rsid w:val="037C0526"/>
    <w:rsid w:val="038A7B1C"/>
    <w:rsid w:val="038C2723"/>
    <w:rsid w:val="03971111"/>
    <w:rsid w:val="039D4942"/>
    <w:rsid w:val="03C350C4"/>
    <w:rsid w:val="03C77524"/>
    <w:rsid w:val="03CC65BF"/>
    <w:rsid w:val="03CE4203"/>
    <w:rsid w:val="04167D72"/>
    <w:rsid w:val="04336FC7"/>
    <w:rsid w:val="045C18D2"/>
    <w:rsid w:val="047168CE"/>
    <w:rsid w:val="04725493"/>
    <w:rsid w:val="04A00AA3"/>
    <w:rsid w:val="04B06B54"/>
    <w:rsid w:val="04C307C7"/>
    <w:rsid w:val="04CB2483"/>
    <w:rsid w:val="051C4A8C"/>
    <w:rsid w:val="05203AAB"/>
    <w:rsid w:val="052978AC"/>
    <w:rsid w:val="05383AB3"/>
    <w:rsid w:val="05397915"/>
    <w:rsid w:val="055108BB"/>
    <w:rsid w:val="055422FD"/>
    <w:rsid w:val="05614B95"/>
    <w:rsid w:val="05760640"/>
    <w:rsid w:val="05A54454"/>
    <w:rsid w:val="05B41169"/>
    <w:rsid w:val="05B47929"/>
    <w:rsid w:val="05BC043C"/>
    <w:rsid w:val="05CF4485"/>
    <w:rsid w:val="05D33EE1"/>
    <w:rsid w:val="06074925"/>
    <w:rsid w:val="060D2CF0"/>
    <w:rsid w:val="06255A88"/>
    <w:rsid w:val="0639166E"/>
    <w:rsid w:val="06442CF0"/>
    <w:rsid w:val="064C0F14"/>
    <w:rsid w:val="06514C09"/>
    <w:rsid w:val="066421C7"/>
    <w:rsid w:val="066A159D"/>
    <w:rsid w:val="066E7569"/>
    <w:rsid w:val="067C3F17"/>
    <w:rsid w:val="06AB60C8"/>
    <w:rsid w:val="06AC0092"/>
    <w:rsid w:val="06F7130D"/>
    <w:rsid w:val="06F85085"/>
    <w:rsid w:val="07392DC9"/>
    <w:rsid w:val="076646E5"/>
    <w:rsid w:val="07671ACA"/>
    <w:rsid w:val="07754928"/>
    <w:rsid w:val="077D311E"/>
    <w:rsid w:val="0788465B"/>
    <w:rsid w:val="07893F2F"/>
    <w:rsid w:val="079806C6"/>
    <w:rsid w:val="079C2B58"/>
    <w:rsid w:val="07B93C8A"/>
    <w:rsid w:val="07C66F31"/>
    <w:rsid w:val="07E10A3C"/>
    <w:rsid w:val="07E95755"/>
    <w:rsid w:val="07F43A9E"/>
    <w:rsid w:val="08564759"/>
    <w:rsid w:val="0869623A"/>
    <w:rsid w:val="088A61B1"/>
    <w:rsid w:val="088C5845"/>
    <w:rsid w:val="08915791"/>
    <w:rsid w:val="08AC24CE"/>
    <w:rsid w:val="08C305F9"/>
    <w:rsid w:val="08CF38F6"/>
    <w:rsid w:val="08D215AD"/>
    <w:rsid w:val="08DC7725"/>
    <w:rsid w:val="08FA3336"/>
    <w:rsid w:val="08FC613C"/>
    <w:rsid w:val="09090AAC"/>
    <w:rsid w:val="090D306A"/>
    <w:rsid w:val="09145957"/>
    <w:rsid w:val="09180C17"/>
    <w:rsid w:val="09181A0E"/>
    <w:rsid w:val="092E2FE0"/>
    <w:rsid w:val="09385B2A"/>
    <w:rsid w:val="09507B23"/>
    <w:rsid w:val="095230AD"/>
    <w:rsid w:val="09615163"/>
    <w:rsid w:val="097D1D14"/>
    <w:rsid w:val="098B21E0"/>
    <w:rsid w:val="098F7F12"/>
    <w:rsid w:val="09906F4E"/>
    <w:rsid w:val="099512B1"/>
    <w:rsid w:val="09A92667"/>
    <w:rsid w:val="09B63701"/>
    <w:rsid w:val="09D516AE"/>
    <w:rsid w:val="09DC4FD3"/>
    <w:rsid w:val="09DD3E53"/>
    <w:rsid w:val="09E047E1"/>
    <w:rsid w:val="09ED3831"/>
    <w:rsid w:val="0A026946"/>
    <w:rsid w:val="0A043E59"/>
    <w:rsid w:val="0A0A1357"/>
    <w:rsid w:val="0A0C5900"/>
    <w:rsid w:val="0A180ED4"/>
    <w:rsid w:val="0A216BB3"/>
    <w:rsid w:val="0A5F652B"/>
    <w:rsid w:val="0A6A0048"/>
    <w:rsid w:val="0A717628"/>
    <w:rsid w:val="0A7A00DA"/>
    <w:rsid w:val="0A8E46A9"/>
    <w:rsid w:val="0AA45616"/>
    <w:rsid w:val="0AA95014"/>
    <w:rsid w:val="0AAD24EC"/>
    <w:rsid w:val="0ABC322B"/>
    <w:rsid w:val="0AC75109"/>
    <w:rsid w:val="0AD57C26"/>
    <w:rsid w:val="0AD81455"/>
    <w:rsid w:val="0ADA3095"/>
    <w:rsid w:val="0AE222D4"/>
    <w:rsid w:val="0B2A12E8"/>
    <w:rsid w:val="0B2E3C3F"/>
    <w:rsid w:val="0B30303F"/>
    <w:rsid w:val="0B3C2185"/>
    <w:rsid w:val="0B3F14D4"/>
    <w:rsid w:val="0B8D04FF"/>
    <w:rsid w:val="0B901DF5"/>
    <w:rsid w:val="0B9720B7"/>
    <w:rsid w:val="0BAB6B6A"/>
    <w:rsid w:val="0BAF665A"/>
    <w:rsid w:val="0BCB720C"/>
    <w:rsid w:val="0BDA0A7A"/>
    <w:rsid w:val="0BE325CA"/>
    <w:rsid w:val="0BE856C8"/>
    <w:rsid w:val="0BEF6A57"/>
    <w:rsid w:val="0C206A6D"/>
    <w:rsid w:val="0C300E1D"/>
    <w:rsid w:val="0C442485"/>
    <w:rsid w:val="0C4B5C57"/>
    <w:rsid w:val="0C9231F7"/>
    <w:rsid w:val="0C9F66CF"/>
    <w:rsid w:val="0CA60ED7"/>
    <w:rsid w:val="0CAD246E"/>
    <w:rsid w:val="0CB832EC"/>
    <w:rsid w:val="0CCD5339"/>
    <w:rsid w:val="0CDB3951"/>
    <w:rsid w:val="0D651D90"/>
    <w:rsid w:val="0D951880"/>
    <w:rsid w:val="0DA16476"/>
    <w:rsid w:val="0DE731E3"/>
    <w:rsid w:val="0E051984"/>
    <w:rsid w:val="0E060087"/>
    <w:rsid w:val="0E1053AA"/>
    <w:rsid w:val="0E294810"/>
    <w:rsid w:val="0E303356"/>
    <w:rsid w:val="0E3F5237"/>
    <w:rsid w:val="0E5C239D"/>
    <w:rsid w:val="0E7E0566"/>
    <w:rsid w:val="0EA63619"/>
    <w:rsid w:val="0EAE5EBE"/>
    <w:rsid w:val="0EDB014E"/>
    <w:rsid w:val="0F063240"/>
    <w:rsid w:val="0F272B8A"/>
    <w:rsid w:val="0F317386"/>
    <w:rsid w:val="0F3D3F7D"/>
    <w:rsid w:val="0F5A54CA"/>
    <w:rsid w:val="0F69793C"/>
    <w:rsid w:val="0F7F3D48"/>
    <w:rsid w:val="0F920E0A"/>
    <w:rsid w:val="0FBA1B89"/>
    <w:rsid w:val="0FE4089C"/>
    <w:rsid w:val="0FEF6C84"/>
    <w:rsid w:val="100C500B"/>
    <w:rsid w:val="106D346F"/>
    <w:rsid w:val="10A5627E"/>
    <w:rsid w:val="10C56AD7"/>
    <w:rsid w:val="10D34B99"/>
    <w:rsid w:val="10DE52EC"/>
    <w:rsid w:val="1102547E"/>
    <w:rsid w:val="11043C35"/>
    <w:rsid w:val="112A6783"/>
    <w:rsid w:val="112C5D04"/>
    <w:rsid w:val="11301ABB"/>
    <w:rsid w:val="11643A43"/>
    <w:rsid w:val="117B16DD"/>
    <w:rsid w:val="119E79D9"/>
    <w:rsid w:val="11CC6392"/>
    <w:rsid w:val="11E61DB7"/>
    <w:rsid w:val="120C0F58"/>
    <w:rsid w:val="121F796A"/>
    <w:rsid w:val="123C0B05"/>
    <w:rsid w:val="124D3565"/>
    <w:rsid w:val="125D0492"/>
    <w:rsid w:val="127F1931"/>
    <w:rsid w:val="128E689D"/>
    <w:rsid w:val="12A62454"/>
    <w:rsid w:val="12CF545E"/>
    <w:rsid w:val="12CF6BDF"/>
    <w:rsid w:val="12E54456"/>
    <w:rsid w:val="12FC32E0"/>
    <w:rsid w:val="13051003"/>
    <w:rsid w:val="13257202"/>
    <w:rsid w:val="132D4296"/>
    <w:rsid w:val="132F1E2E"/>
    <w:rsid w:val="137B32C6"/>
    <w:rsid w:val="13A6425E"/>
    <w:rsid w:val="13E10E23"/>
    <w:rsid w:val="13FC4407"/>
    <w:rsid w:val="1425602A"/>
    <w:rsid w:val="142F4C17"/>
    <w:rsid w:val="14375B52"/>
    <w:rsid w:val="144E7653"/>
    <w:rsid w:val="14502F7B"/>
    <w:rsid w:val="1451195F"/>
    <w:rsid w:val="1457163D"/>
    <w:rsid w:val="145E5CF5"/>
    <w:rsid w:val="14876149"/>
    <w:rsid w:val="14AC7B55"/>
    <w:rsid w:val="14AF1479"/>
    <w:rsid w:val="14B06F9F"/>
    <w:rsid w:val="14CF412D"/>
    <w:rsid w:val="14DC367B"/>
    <w:rsid w:val="150E66C2"/>
    <w:rsid w:val="15267261"/>
    <w:rsid w:val="1527507F"/>
    <w:rsid w:val="154E2DFB"/>
    <w:rsid w:val="156F29B6"/>
    <w:rsid w:val="157A533C"/>
    <w:rsid w:val="15941695"/>
    <w:rsid w:val="1598015F"/>
    <w:rsid w:val="15A37327"/>
    <w:rsid w:val="15BE0CD2"/>
    <w:rsid w:val="15F24D42"/>
    <w:rsid w:val="15F952BD"/>
    <w:rsid w:val="16290F2C"/>
    <w:rsid w:val="163B2FE7"/>
    <w:rsid w:val="16976668"/>
    <w:rsid w:val="169D71E8"/>
    <w:rsid w:val="16C4491E"/>
    <w:rsid w:val="16C46D32"/>
    <w:rsid w:val="16D8458B"/>
    <w:rsid w:val="16DA633E"/>
    <w:rsid w:val="16F2564D"/>
    <w:rsid w:val="1708140A"/>
    <w:rsid w:val="171C6B6E"/>
    <w:rsid w:val="1722619C"/>
    <w:rsid w:val="177443DB"/>
    <w:rsid w:val="177941FC"/>
    <w:rsid w:val="17795D6E"/>
    <w:rsid w:val="178D1819"/>
    <w:rsid w:val="17A728DB"/>
    <w:rsid w:val="17AB5D4F"/>
    <w:rsid w:val="17B341A0"/>
    <w:rsid w:val="17B37D34"/>
    <w:rsid w:val="17E92AD2"/>
    <w:rsid w:val="17FA6D4D"/>
    <w:rsid w:val="180738E5"/>
    <w:rsid w:val="18335F1D"/>
    <w:rsid w:val="183B3024"/>
    <w:rsid w:val="186802BC"/>
    <w:rsid w:val="18846779"/>
    <w:rsid w:val="18925339"/>
    <w:rsid w:val="18A312F5"/>
    <w:rsid w:val="18AD4540"/>
    <w:rsid w:val="18C179CD"/>
    <w:rsid w:val="18CC77BD"/>
    <w:rsid w:val="18CD45C3"/>
    <w:rsid w:val="18CF4FBD"/>
    <w:rsid w:val="18D47700"/>
    <w:rsid w:val="18EE672D"/>
    <w:rsid w:val="18FF4E61"/>
    <w:rsid w:val="18FF561A"/>
    <w:rsid w:val="190067B6"/>
    <w:rsid w:val="191C2E55"/>
    <w:rsid w:val="191D2361"/>
    <w:rsid w:val="191E2EA7"/>
    <w:rsid w:val="192E3416"/>
    <w:rsid w:val="193E2DCB"/>
    <w:rsid w:val="197B1F90"/>
    <w:rsid w:val="197B5DCD"/>
    <w:rsid w:val="19882C5D"/>
    <w:rsid w:val="1998089B"/>
    <w:rsid w:val="19B515F1"/>
    <w:rsid w:val="19D11E13"/>
    <w:rsid w:val="19E318F6"/>
    <w:rsid w:val="1A0D1510"/>
    <w:rsid w:val="1A365187"/>
    <w:rsid w:val="1A66082C"/>
    <w:rsid w:val="1A695262"/>
    <w:rsid w:val="1A7647E7"/>
    <w:rsid w:val="1A7975BC"/>
    <w:rsid w:val="1A8C6779"/>
    <w:rsid w:val="1AA21C08"/>
    <w:rsid w:val="1AA531FA"/>
    <w:rsid w:val="1AAB26E2"/>
    <w:rsid w:val="1AE355CB"/>
    <w:rsid w:val="1AF2696C"/>
    <w:rsid w:val="1AF35E37"/>
    <w:rsid w:val="1AFB5372"/>
    <w:rsid w:val="1B030D8E"/>
    <w:rsid w:val="1B0847C1"/>
    <w:rsid w:val="1B0E67CD"/>
    <w:rsid w:val="1B257DC1"/>
    <w:rsid w:val="1B2A7AAB"/>
    <w:rsid w:val="1B3853CA"/>
    <w:rsid w:val="1B3977EC"/>
    <w:rsid w:val="1B4072CF"/>
    <w:rsid w:val="1B7A38BF"/>
    <w:rsid w:val="1B830F69"/>
    <w:rsid w:val="1B9F5C4B"/>
    <w:rsid w:val="1BA64C58"/>
    <w:rsid w:val="1BA80153"/>
    <w:rsid w:val="1BC1042C"/>
    <w:rsid w:val="1BD6546E"/>
    <w:rsid w:val="1BE803EF"/>
    <w:rsid w:val="1C0556D0"/>
    <w:rsid w:val="1C1C325F"/>
    <w:rsid w:val="1C2C33AF"/>
    <w:rsid w:val="1C3B6EE0"/>
    <w:rsid w:val="1C417881"/>
    <w:rsid w:val="1C422C48"/>
    <w:rsid w:val="1C622156"/>
    <w:rsid w:val="1C7616B6"/>
    <w:rsid w:val="1CAB4C1C"/>
    <w:rsid w:val="1CCB0518"/>
    <w:rsid w:val="1CE65A14"/>
    <w:rsid w:val="1CE7730C"/>
    <w:rsid w:val="1CE81A14"/>
    <w:rsid w:val="1D772D50"/>
    <w:rsid w:val="1D7E40DE"/>
    <w:rsid w:val="1D8D4FB1"/>
    <w:rsid w:val="1DA87390"/>
    <w:rsid w:val="1DEF6752"/>
    <w:rsid w:val="1E424582"/>
    <w:rsid w:val="1E5F67A8"/>
    <w:rsid w:val="1E6C2189"/>
    <w:rsid w:val="1E831280"/>
    <w:rsid w:val="1E936F05"/>
    <w:rsid w:val="1E9439C2"/>
    <w:rsid w:val="1EA2303E"/>
    <w:rsid w:val="1EB53B30"/>
    <w:rsid w:val="1F195EF6"/>
    <w:rsid w:val="1F207BA5"/>
    <w:rsid w:val="1F5B716E"/>
    <w:rsid w:val="1F6157FE"/>
    <w:rsid w:val="1F616478"/>
    <w:rsid w:val="1F6D61B8"/>
    <w:rsid w:val="1F946FCA"/>
    <w:rsid w:val="1FBB33C8"/>
    <w:rsid w:val="1FDE2C12"/>
    <w:rsid w:val="1FF133E2"/>
    <w:rsid w:val="201C373B"/>
    <w:rsid w:val="202F63AA"/>
    <w:rsid w:val="20330527"/>
    <w:rsid w:val="203C5B8B"/>
    <w:rsid w:val="207B2A0D"/>
    <w:rsid w:val="20836801"/>
    <w:rsid w:val="20940E6B"/>
    <w:rsid w:val="20E06E5E"/>
    <w:rsid w:val="20E30D41"/>
    <w:rsid w:val="20EC40FA"/>
    <w:rsid w:val="210B3804"/>
    <w:rsid w:val="210D0A49"/>
    <w:rsid w:val="21156630"/>
    <w:rsid w:val="21156A2A"/>
    <w:rsid w:val="213967A1"/>
    <w:rsid w:val="214473ED"/>
    <w:rsid w:val="2164183D"/>
    <w:rsid w:val="21667363"/>
    <w:rsid w:val="21672238"/>
    <w:rsid w:val="216830DB"/>
    <w:rsid w:val="219961AD"/>
    <w:rsid w:val="21A67760"/>
    <w:rsid w:val="21BF4048"/>
    <w:rsid w:val="21D347B4"/>
    <w:rsid w:val="22017FCD"/>
    <w:rsid w:val="220402FD"/>
    <w:rsid w:val="22266AF2"/>
    <w:rsid w:val="223A69DB"/>
    <w:rsid w:val="22552F34"/>
    <w:rsid w:val="22596EC8"/>
    <w:rsid w:val="226931A1"/>
    <w:rsid w:val="2297109E"/>
    <w:rsid w:val="22AE0FC2"/>
    <w:rsid w:val="22BE6D2B"/>
    <w:rsid w:val="22CD6F6E"/>
    <w:rsid w:val="230C5CE8"/>
    <w:rsid w:val="231352C9"/>
    <w:rsid w:val="23164DB9"/>
    <w:rsid w:val="23217AF4"/>
    <w:rsid w:val="23243032"/>
    <w:rsid w:val="236478D2"/>
    <w:rsid w:val="23664A1C"/>
    <w:rsid w:val="237A4E73"/>
    <w:rsid w:val="23933BAC"/>
    <w:rsid w:val="239A1546"/>
    <w:rsid w:val="23B95E70"/>
    <w:rsid w:val="23CA289F"/>
    <w:rsid w:val="23F84B49"/>
    <w:rsid w:val="24172B97"/>
    <w:rsid w:val="24555AEC"/>
    <w:rsid w:val="246337B6"/>
    <w:rsid w:val="2479115B"/>
    <w:rsid w:val="247E78C9"/>
    <w:rsid w:val="248358A5"/>
    <w:rsid w:val="248C5333"/>
    <w:rsid w:val="249C309C"/>
    <w:rsid w:val="24AA3D15"/>
    <w:rsid w:val="24AC3202"/>
    <w:rsid w:val="24BA4D9B"/>
    <w:rsid w:val="24CB6395"/>
    <w:rsid w:val="24DE7389"/>
    <w:rsid w:val="24F53213"/>
    <w:rsid w:val="24FD1D8D"/>
    <w:rsid w:val="2527683A"/>
    <w:rsid w:val="2551032A"/>
    <w:rsid w:val="25536FF2"/>
    <w:rsid w:val="25616BF7"/>
    <w:rsid w:val="256A4F48"/>
    <w:rsid w:val="2580651A"/>
    <w:rsid w:val="25943F6E"/>
    <w:rsid w:val="25950217"/>
    <w:rsid w:val="25DF3771"/>
    <w:rsid w:val="25E371D4"/>
    <w:rsid w:val="26064C71"/>
    <w:rsid w:val="260B672B"/>
    <w:rsid w:val="260F1273"/>
    <w:rsid w:val="26192BD6"/>
    <w:rsid w:val="26E825C8"/>
    <w:rsid w:val="27142715"/>
    <w:rsid w:val="27301857"/>
    <w:rsid w:val="27656663"/>
    <w:rsid w:val="276A7481"/>
    <w:rsid w:val="277B343D"/>
    <w:rsid w:val="278166FB"/>
    <w:rsid w:val="27AB1F74"/>
    <w:rsid w:val="27C80D09"/>
    <w:rsid w:val="27DB5705"/>
    <w:rsid w:val="27E37408"/>
    <w:rsid w:val="28101507"/>
    <w:rsid w:val="28150722"/>
    <w:rsid w:val="28335AC5"/>
    <w:rsid w:val="28441A79"/>
    <w:rsid w:val="28553C8E"/>
    <w:rsid w:val="2870424B"/>
    <w:rsid w:val="289040D8"/>
    <w:rsid w:val="289775FC"/>
    <w:rsid w:val="28B01215"/>
    <w:rsid w:val="28B46C06"/>
    <w:rsid w:val="28CC2985"/>
    <w:rsid w:val="28D63020"/>
    <w:rsid w:val="28E174C5"/>
    <w:rsid w:val="28F0464A"/>
    <w:rsid w:val="290F3082"/>
    <w:rsid w:val="29143A4F"/>
    <w:rsid w:val="2915799F"/>
    <w:rsid w:val="293E6CF9"/>
    <w:rsid w:val="294B071F"/>
    <w:rsid w:val="297A100D"/>
    <w:rsid w:val="29A70519"/>
    <w:rsid w:val="29DB3E66"/>
    <w:rsid w:val="29F319B0"/>
    <w:rsid w:val="29FD638B"/>
    <w:rsid w:val="2A1628BF"/>
    <w:rsid w:val="2A351BDC"/>
    <w:rsid w:val="2A425176"/>
    <w:rsid w:val="2A5D0EE9"/>
    <w:rsid w:val="2A683FD1"/>
    <w:rsid w:val="2A6B074A"/>
    <w:rsid w:val="2A810D6A"/>
    <w:rsid w:val="2A8B5941"/>
    <w:rsid w:val="2AA717B5"/>
    <w:rsid w:val="2AA9206F"/>
    <w:rsid w:val="2ABE1FBE"/>
    <w:rsid w:val="2ADF0A43"/>
    <w:rsid w:val="2AE53A13"/>
    <w:rsid w:val="2AF556D7"/>
    <w:rsid w:val="2B114EDB"/>
    <w:rsid w:val="2B17734A"/>
    <w:rsid w:val="2B1A1D49"/>
    <w:rsid w:val="2B2362C5"/>
    <w:rsid w:val="2B3356C5"/>
    <w:rsid w:val="2B3E34ED"/>
    <w:rsid w:val="2B471FB3"/>
    <w:rsid w:val="2B473D61"/>
    <w:rsid w:val="2B487ADA"/>
    <w:rsid w:val="2B707794"/>
    <w:rsid w:val="2B940F71"/>
    <w:rsid w:val="2BC5112A"/>
    <w:rsid w:val="2BC85931"/>
    <w:rsid w:val="2C1125C1"/>
    <w:rsid w:val="2C1C3440"/>
    <w:rsid w:val="2C2D78F8"/>
    <w:rsid w:val="2C410E16"/>
    <w:rsid w:val="2C424529"/>
    <w:rsid w:val="2C6D5A4A"/>
    <w:rsid w:val="2C7A5731"/>
    <w:rsid w:val="2C81472F"/>
    <w:rsid w:val="2CD461B7"/>
    <w:rsid w:val="2D11440E"/>
    <w:rsid w:val="2D1B54A6"/>
    <w:rsid w:val="2D372236"/>
    <w:rsid w:val="2D4A317D"/>
    <w:rsid w:val="2D4A5D8B"/>
    <w:rsid w:val="2D6F134E"/>
    <w:rsid w:val="2DA27975"/>
    <w:rsid w:val="2DBB4593"/>
    <w:rsid w:val="2DC91769"/>
    <w:rsid w:val="2DDF4725"/>
    <w:rsid w:val="2DE33AEA"/>
    <w:rsid w:val="2DFB5A17"/>
    <w:rsid w:val="2E1A3F62"/>
    <w:rsid w:val="2E204D3E"/>
    <w:rsid w:val="2E2B45F0"/>
    <w:rsid w:val="2E33136B"/>
    <w:rsid w:val="2E505623"/>
    <w:rsid w:val="2E5B25DF"/>
    <w:rsid w:val="2E7D5411"/>
    <w:rsid w:val="2E9A689E"/>
    <w:rsid w:val="2EA97A35"/>
    <w:rsid w:val="2EBF00B3"/>
    <w:rsid w:val="2EE04433"/>
    <w:rsid w:val="2F0361F1"/>
    <w:rsid w:val="2F395E5E"/>
    <w:rsid w:val="2F4E3708"/>
    <w:rsid w:val="2F4E62C1"/>
    <w:rsid w:val="2FB15C4D"/>
    <w:rsid w:val="2FB52370"/>
    <w:rsid w:val="2FC040E2"/>
    <w:rsid w:val="2FE9188B"/>
    <w:rsid w:val="2FE927F0"/>
    <w:rsid w:val="30145B59"/>
    <w:rsid w:val="3038636F"/>
    <w:rsid w:val="303A20E7"/>
    <w:rsid w:val="30935FC0"/>
    <w:rsid w:val="30F70309"/>
    <w:rsid w:val="312F2F9E"/>
    <w:rsid w:val="316B2327"/>
    <w:rsid w:val="316D0482"/>
    <w:rsid w:val="3172344B"/>
    <w:rsid w:val="31764F04"/>
    <w:rsid w:val="31D64091"/>
    <w:rsid w:val="31F16E36"/>
    <w:rsid w:val="323112DD"/>
    <w:rsid w:val="325D030E"/>
    <w:rsid w:val="325D264D"/>
    <w:rsid w:val="325F5CE0"/>
    <w:rsid w:val="32632D6E"/>
    <w:rsid w:val="32700042"/>
    <w:rsid w:val="32854FEE"/>
    <w:rsid w:val="32917273"/>
    <w:rsid w:val="32C24548"/>
    <w:rsid w:val="33154745"/>
    <w:rsid w:val="33204F0F"/>
    <w:rsid w:val="333A41AC"/>
    <w:rsid w:val="33464251"/>
    <w:rsid w:val="338D077F"/>
    <w:rsid w:val="33A8380B"/>
    <w:rsid w:val="33E34B07"/>
    <w:rsid w:val="33E660BA"/>
    <w:rsid w:val="34181F9A"/>
    <w:rsid w:val="341F39D2"/>
    <w:rsid w:val="346911EC"/>
    <w:rsid w:val="346E05B1"/>
    <w:rsid w:val="3480352D"/>
    <w:rsid w:val="349A13A6"/>
    <w:rsid w:val="34A2025B"/>
    <w:rsid w:val="34A23E93"/>
    <w:rsid w:val="34B02742"/>
    <w:rsid w:val="34B7330C"/>
    <w:rsid w:val="34BB756E"/>
    <w:rsid w:val="34C446EB"/>
    <w:rsid w:val="34D643A8"/>
    <w:rsid w:val="34E40873"/>
    <w:rsid w:val="34E56399"/>
    <w:rsid w:val="34F62354"/>
    <w:rsid w:val="351D5B33"/>
    <w:rsid w:val="353D61D5"/>
    <w:rsid w:val="35487054"/>
    <w:rsid w:val="356F7390"/>
    <w:rsid w:val="35A87AF3"/>
    <w:rsid w:val="35B20971"/>
    <w:rsid w:val="35B35962"/>
    <w:rsid w:val="35B71AE4"/>
    <w:rsid w:val="35DD3A99"/>
    <w:rsid w:val="35E33D29"/>
    <w:rsid w:val="35F44AE6"/>
    <w:rsid w:val="3631032F"/>
    <w:rsid w:val="36322408"/>
    <w:rsid w:val="365D08DD"/>
    <w:rsid w:val="36714388"/>
    <w:rsid w:val="36AC0837"/>
    <w:rsid w:val="36AD498D"/>
    <w:rsid w:val="36E83F1F"/>
    <w:rsid w:val="36F079A3"/>
    <w:rsid w:val="37247327"/>
    <w:rsid w:val="37296A11"/>
    <w:rsid w:val="374E46CA"/>
    <w:rsid w:val="377759CE"/>
    <w:rsid w:val="377F2026"/>
    <w:rsid w:val="37B27E6D"/>
    <w:rsid w:val="37CF74C4"/>
    <w:rsid w:val="37FD13DD"/>
    <w:rsid w:val="380134EA"/>
    <w:rsid w:val="382611A3"/>
    <w:rsid w:val="38284F1B"/>
    <w:rsid w:val="3875500F"/>
    <w:rsid w:val="38834800"/>
    <w:rsid w:val="38BF6852"/>
    <w:rsid w:val="38D40BFF"/>
    <w:rsid w:val="391D4903"/>
    <w:rsid w:val="39322BF4"/>
    <w:rsid w:val="394248CB"/>
    <w:rsid w:val="39510D4E"/>
    <w:rsid w:val="3962605C"/>
    <w:rsid w:val="39795F10"/>
    <w:rsid w:val="39B5458C"/>
    <w:rsid w:val="39C26CA9"/>
    <w:rsid w:val="39D02C4C"/>
    <w:rsid w:val="39E76710"/>
    <w:rsid w:val="39FD5F33"/>
    <w:rsid w:val="3A0A0D7C"/>
    <w:rsid w:val="3A0B68A2"/>
    <w:rsid w:val="3A1F13B2"/>
    <w:rsid w:val="3A4678DA"/>
    <w:rsid w:val="3A6B1515"/>
    <w:rsid w:val="3A742699"/>
    <w:rsid w:val="3A763C4A"/>
    <w:rsid w:val="3A8F1281"/>
    <w:rsid w:val="3A9464B4"/>
    <w:rsid w:val="3AD57AD7"/>
    <w:rsid w:val="3AEA295B"/>
    <w:rsid w:val="3B005DA6"/>
    <w:rsid w:val="3B106ED1"/>
    <w:rsid w:val="3B136D3B"/>
    <w:rsid w:val="3B2A7371"/>
    <w:rsid w:val="3B4B164C"/>
    <w:rsid w:val="3B7346FF"/>
    <w:rsid w:val="3B9052B1"/>
    <w:rsid w:val="3B950B19"/>
    <w:rsid w:val="3BCE07F5"/>
    <w:rsid w:val="3BD01B51"/>
    <w:rsid w:val="3C722C08"/>
    <w:rsid w:val="3C974EDF"/>
    <w:rsid w:val="3CA01523"/>
    <w:rsid w:val="3CC208C3"/>
    <w:rsid w:val="3CDE029E"/>
    <w:rsid w:val="3CE05DC4"/>
    <w:rsid w:val="3CE422E9"/>
    <w:rsid w:val="3D01657E"/>
    <w:rsid w:val="3D3007E0"/>
    <w:rsid w:val="3D3358D5"/>
    <w:rsid w:val="3D363C36"/>
    <w:rsid w:val="3D38712C"/>
    <w:rsid w:val="3D6D7ECB"/>
    <w:rsid w:val="3DA60DBB"/>
    <w:rsid w:val="3DA649C1"/>
    <w:rsid w:val="3DA82C73"/>
    <w:rsid w:val="3DAA5DD4"/>
    <w:rsid w:val="3DC079A3"/>
    <w:rsid w:val="3DED0035"/>
    <w:rsid w:val="3DFA2393"/>
    <w:rsid w:val="3E724C49"/>
    <w:rsid w:val="3E7C1B1C"/>
    <w:rsid w:val="3E7F33BB"/>
    <w:rsid w:val="3E8971C7"/>
    <w:rsid w:val="3E8E35FE"/>
    <w:rsid w:val="3E946E66"/>
    <w:rsid w:val="3EA71F53"/>
    <w:rsid w:val="3EBE2135"/>
    <w:rsid w:val="3EC02D2B"/>
    <w:rsid w:val="3ED40905"/>
    <w:rsid w:val="3F00274D"/>
    <w:rsid w:val="3F0A7128"/>
    <w:rsid w:val="3F0E48B9"/>
    <w:rsid w:val="3F323EEB"/>
    <w:rsid w:val="3F4B2F49"/>
    <w:rsid w:val="3F7B5B4C"/>
    <w:rsid w:val="3F9915CB"/>
    <w:rsid w:val="3FC63C8E"/>
    <w:rsid w:val="3FC6535B"/>
    <w:rsid w:val="3FE105F3"/>
    <w:rsid w:val="3FEF7B09"/>
    <w:rsid w:val="402266F3"/>
    <w:rsid w:val="402A065E"/>
    <w:rsid w:val="403817F8"/>
    <w:rsid w:val="4057639D"/>
    <w:rsid w:val="40BF5E1D"/>
    <w:rsid w:val="40CA6C54"/>
    <w:rsid w:val="40CD2B03"/>
    <w:rsid w:val="40D12ACA"/>
    <w:rsid w:val="40D23C76"/>
    <w:rsid w:val="40D904E2"/>
    <w:rsid w:val="40DE6ABE"/>
    <w:rsid w:val="40E76475"/>
    <w:rsid w:val="410A1661"/>
    <w:rsid w:val="41391F47"/>
    <w:rsid w:val="413D27B4"/>
    <w:rsid w:val="41642F23"/>
    <w:rsid w:val="41672723"/>
    <w:rsid w:val="416C3E2A"/>
    <w:rsid w:val="41B617E9"/>
    <w:rsid w:val="41F63994"/>
    <w:rsid w:val="421C27EF"/>
    <w:rsid w:val="422B1FF9"/>
    <w:rsid w:val="422D4C04"/>
    <w:rsid w:val="425A34B8"/>
    <w:rsid w:val="430D6CE7"/>
    <w:rsid w:val="43227739"/>
    <w:rsid w:val="434227F3"/>
    <w:rsid w:val="435661B0"/>
    <w:rsid w:val="436322EC"/>
    <w:rsid w:val="436D4129"/>
    <w:rsid w:val="437361F5"/>
    <w:rsid w:val="437A03EF"/>
    <w:rsid w:val="43B4321D"/>
    <w:rsid w:val="43C26223"/>
    <w:rsid w:val="43CA2C83"/>
    <w:rsid w:val="43CC64ED"/>
    <w:rsid w:val="43D158A1"/>
    <w:rsid w:val="43DC5789"/>
    <w:rsid w:val="43E50164"/>
    <w:rsid w:val="4407106E"/>
    <w:rsid w:val="44091DE6"/>
    <w:rsid w:val="4416305A"/>
    <w:rsid w:val="441B0555"/>
    <w:rsid w:val="44427364"/>
    <w:rsid w:val="445A46AE"/>
    <w:rsid w:val="445F3A72"/>
    <w:rsid w:val="446B6E8D"/>
    <w:rsid w:val="449F4D9D"/>
    <w:rsid w:val="44DF4BB3"/>
    <w:rsid w:val="45044A15"/>
    <w:rsid w:val="450D7972"/>
    <w:rsid w:val="454915A7"/>
    <w:rsid w:val="455D4EBE"/>
    <w:rsid w:val="456450B8"/>
    <w:rsid w:val="4570263D"/>
    <w:rsid w:val="459A17A2"/>
    <w:rsid w:val="45E23B5A"/>
    <w:rsid w:val="46050649"/>
    <w:rsid w:val="46222343"/>
    <w:rsid w:val="46347593"/>
    <w:rsid w:val="467B1E3B"/>
    <w:rsid w:val="467D1F50"/>
    <w:rsid w:val="468C1C94"/>
    <w:rsid w:val="4698770F"/>
    <w:rsid w:val="46A55988"/>
    <w:rsid w:val="46A6433F"/>
    <w:rsid w:val="46C72CA3"/>
    <w:rsid w:val="46C81401"/>
    <w:rsid w:val="46D73EFE"/>
    <w:rsid w:val="46F85025"/>
    <w:rsid w:val="470703F1"/>
    <w:rsid w:val="473016F6"/>
    <w:rsid w:val="47411B55"/>
    <w:rsid w:val="475052CA"/>
    <w:rsid w:val="47633879"/>
    <w:rsid w:val="476D46F8"/>
    <w:rsid w:val="477C78B8"/>
    <w:rsid w:val="47805554"/>
    <w:rsid w:val="47925308"/>
    <w:rsid w:val="47B57E4D"/>
    <w:rsid w:val="47B95DF9"/>
    <w:rsid w:val="47D859A3"/>
    <w:rsid w:val="47DE602A"/>
    <w:rsid w:val="47F837F7"/>
    <w:rsid w:val="47F941DE"/>
    <w:rsid w:val="47FE5A06"/>
    <w:rsid w:val="47FFE5BD"/>
    <w:rsid w:val="480E54FB"/>
    <w:rsid w:val="482C5F45"/>
    <w:rsid w:val="48411545"/>
    <w:rsid w:val="48710218"/>
    <w:rsid w:val="48711E3F"/>
    <w:rsid w:val="488123A7"/>
    <w:rsid w:val="48831CF9"/>
    <w:rsid w:val="48A00AFD"/>
    <w:rsid w:val="48A91760"/>
    <w:rsid w:val="48D6451F"/>
    <w:rsid w:val="49040C86"/>
    <w:rsid w:val="490B5F77"/>
    <w:rsid w:val="491D3EFC"/>
    <w:rsid w:val="49325BF9"/>
    <w:rsid w:val="49506CE4"/>
    <w:rsid w:val="499B07C8"/>
    <w:rsid w:val="49BD01D3"/>
    <w:rsid w:val="49FB6308"/>
    <w:rsid w:val="4A1B668D"/>
    <w:rsid w:val="4A1C2628"/>
    <w:rsid w:val="4A1D2B68"/>
    <w:rsid w:val="4A407EA2"/>
    <w:rsid w:val="4A851D59"/>
    <w:rsid w:val="4A881849"/>
    <w:rsid w:val="4A9B77CE"/>
    <w:rsid w:val="4AA333E0"/>
    <w:rsid w:val="4B0C389A"/>
    <w:rsid w:val="4B0E61F2"/>
    <w:rsid w:val="4B12187C"/>
    <w:rsid w:val="4B1834B6"/>
    <w:rsid w:val="4B2E0F3D"/>
    <w:rsid w:val="4B2F466F"/>
    <w:rsid w:val="4B3D0885"/>
    <w:rsid w:val="4B4B2FA2"/>
    <w:rsid w:val="4B8244EA"/>
    <w:rsid w:val="4B9257A3"/>
    <w:rsid w:val="4BAF3531"/>
    <w:rsid w:val="4BC15012"/>
    <w:rsid w:val="4BCF3BD3"/>
    <w:rsid w:val="4BDD3188"/>
    <w:rsid w:val="4BDD8212"/>
    <w:rsid w:val="4BE9687B"/>
    <w:rsid w:val="4BED75A1"/>
    <w:rsid w:val="4C0849EF"/>
    <w:rsid w:val="4C251F2E"/>
    <w:rsid w:val="4C40062D"/>
    <w:rsid w:val="4C87625C"/>
    <w:rsid w:val="4C9E7102"/>
    <w:rsid w:val="4CB22BAD"/>
    <w:rsid w:val="4D205898"/>
    <w:rsid w:val="4D233D79"/>
    <w:rsid w:val="4D3D385C"/>
    <w:rsid w:val="4D840C03"/>
    <w:rsid w:val="4DAA5E95"/>
    <w:rsid w:val="4DBB6310"/>
    <w:rsid w:val="4DF72F6D"/>
    <w:rsid w:val="4E066C4A"/>
    <w:rsid w:val="4E2F0959"/>
    <w:rsid w:val="4E346E10"/>
    <w:rsid w:val="4E5C52D1"/>
    <w:rsid w:val="4E9609D8"/>
    <w:rsid w:val="4E9B382A"/>
    <w:rsid w:val="4EB41E04"/>
    <w:rsid w:val="4EBE6421"/>
    <w:rsid w:val="4ECD188D"/>
    <w:rsid w:val="4ED0473E"/>
    <w:rsid w:val="4EE57E01"/>
    <w:rsid w:val="4EF15633"/>
    <w:rsid w:val="4F13318A"/>
    <w:rsid w:val="4F4641AC"/>
    <w:rsid w:val="4F59354F"/>
    <w:rsid w:val="4F671C6E"/>
    <w:rsid w:val="4F83543A"/>
    <w:rsid w:val="4FA17635"/>
    <w:rsid w:val="4FC449A6"/>
    <w:rsid w:val="4FCD637F"/>
    <w:rsid w:val="4FD005D8"/>
    <w:rsid w:val="4FF9491B"/>
    <w:rsid w:val="50106568"/>
    <w:rsid w:val="501929D5"/>
    <w:rsid w:val="5023629C"/>
    <w:rsid w:val="503476EA"/>
    <w:rsid w:val="50770396"/>
    <w:rsid w:val="507E53D4"/>
    <w:rsid w:val="50DF7D2D"/>
    <w:rsid w:val="50FE0903"/>
    <w:rsid w:val="51273ADE"/>
    <w:rsid w:val="5144471C"/>
    <w:rsid w:val="51624BA2"/>
    <w:rsid w:val="51756313"/>
    <w:rsid w:val="51B90429"/>
    <w:rsid w:val="51BA7767"/>
    <w:rsid w:val="51E977B8"/>
    <w:rsid w:val="51F577C4"/>
    <w:rsid w:val="52215AE7"/>
    <w:rsid w:val="52373090"/>
    <w:rsid w:val="525C6572"/>
    <w:rsid w:val="52662470"/>
    <w:rsid w:val="52BD3456"/>
    <w:rsid w:val="52E57838"/>
    <w:rsid w:val="52E87329"/>
    <w:rsid w:val="52F45CCD"/>
    <w:rsid w:val="530D6D8F"/>
    <w:rsid w:val="53325BEC"/>
    <w:rsid w:val="53397B3B"/>
    <w:rsid w:val="535A4158"/>
    <w:rsid w:val="53624607"/>
    <w:rsid w:val="53B71D7A"/>
    <w:rsid w:val="53C41B44"/>
    <w:rsid w:val="53CB303A"/>
    <w:rsid w:val="53D31FEC"/>
    <w:rsid w:val="53D47B6C"/>
    <w:rsid w:val="53F41D4A"/>
    <w:rsid w:val="5411051E"/>
    <w:rsid w:val="54324CFF"/>
    <w:rsid w:val="54387E3C"/>
    <w:rsid w:val="543C0937"/>
    <w:rsid w:val="546B1FBF"/>
    <w:rsid w:val="54703A7A"/>
    <w:rsid w:val="549D01C5"/>
    <w:rsid w:val="54A148D9"/>
    <w:rsid w:val="54A445F5"/>
    <w:rsid w:val="54B50C96"/>
    <w:rsid w:val="54C60350"/>
    <w:rsid w:val="54DA0A47"/>
    <w:rsid w:val="54EA5B2D"/>
    <w:rsid w:val="55286102"/>
    <w:rsid w:val="552A59D6"/>
    <w:rsid w:val="552E3CE2"/>
    <w:rsid w:val="557405D2"/>
    <w:rsid w:val="55957E55"/>
    <w:rsid w:val="55C73392"/>
    <w:rsid w:val="560A5808"/>
    <w:rsid w:val="561D572E"/>
    <w:rsid w:val="56222B52"/>
    <w:rsid w:val="56290384"/>
    <w:rsid w:val="56830AED"/>
    <w:rsid w:val="56835CE6"/>
    <w:rsid w:val="56892BD1"/>
    <w:rsid w:val="569C1BD0"/>
    <w:rsid w:val="56A91FD0"/>
    <w:rsid w:val="56BE0ACC"/>
    <w:rsid w:val="56CD6BDA"/>
    <w:rsid w:val="56D93FE2"/>
    <w:rsid w:val="56F55413"/>
    <w:rsid w:val="56FF9433"/>
    <w:rsid w:val="57312105"/>
    <w:rsid w:val="57417B8E"/>
    <w:rsid w:val="575B6A87"/>
    <w:rsid w:val="575F5EE7"/>
    <w:rsid w:val="57692495"/>
    <w:rsid w:val="576C3FA8"/>
    <w:rsid w:val="57885129"/>
    <w:rsid w:val="578A4E52"/>
    <w:rsid w:val="57975744"/>
    <w:rsid w:val="57AA1BE7"/>
    <w:rsid w:val="57D053BF"/>
    <w:rsid w:val="58005114"/>
    <w:rsid w:val="580E2698"/>
    <w:rsid w:val="580F675D"/>
    <w:rsid w:val="584E4710"/>
    <w:rsid w:val="5886243F"/>
    <w:rsid w:val="588F4582"/>
    <w:rsid w:val="58A756CB"/>
    <w:rsid w:val="58A91308"/>
    <w:rsid w:val="58BE1257"/>
    <w:rsid w:val="58D869D2"/>
    <w:rsid w:val="58F03C90"/>
    <w:rsid w:val="59170968"/>
    <w:rsid w:val="592117E6"/>
    <w:rsid w:val="59266DFD"/>
    <w:rsid w:val="594F0101"/>
    <w:rsid w:val="59986045"/>
    <w:rsid w:val="59A26483"/>
    <w:rsid w:val="59D275CB"/>
    <w:rsid w:val="59E07364"/>
    <w:rsid w:val="59EC3EFC"/>
    <w:rsid w:val="59F14D15"/>
    <w:rsid w:val="59F41978"/>
    <w:rsid w:val="5A0F163F"/>
    <w:rsid w:val="5A3837C6"/>
    <w:rsid w:val="5A443BC9"/>
    <w:rsid w:val="5A7122F9"/>
    <w:rsid w:val="5A813F6F"/>
    <w:rsid w:val="5A9D28CB"/>
    <w:rsid w:val="5ABA1171"/>
    <w:rsid w:val="5AC02181"/>
    <w:rsid w:val="5AC95C92"/>
    <w:rsid w:val="5AC97A40"/>
    <w:rsid w:val="5AFC6067"/>
    <w:rsid w:val="5B1D193E"/>
    <w:rsid w:val="5B323837"/>
    <w:rsid w:val="5B3C6463"/>
    <w:rsid w:val="5B3E6680"/>
    <w:rsid w:val="5B7C4AB2"/>
    <w:rsid w:val="5B7D26B4"/>
    <w:rsid w:val="5BA0454D"/>
    <w:rsid w:val="5BD91DDC"/>
    <w:rsid w:val="5BE32D83"/>
    <w:rsid w:val="5BE465CB"/>
    <w:rsid w:val="5BFE3657"/>
    <w:rsid w:val="5C100AE1"/>
    <w:rsid w:val="5C190553"/>
    <w:rsid w:val="5C3B671B"/>
    <w:rsid w:val="5C6E742D"/>
    <w:rsid w:val="5C71213D"/>
    <w:rsid w:val="5CA644DC"/>
    <w:rsid w:val="5CA93826"/>
    <w:rsid w:val="5CF039A9"/>
    <w:rsid w:val="5D121B72"/>
    <w:rsid w:val="5D1E6763"/>
    <w:rsid w:val="5D3715D8"/>
    <w:rsid w:val="5D662241"/>
    <w:rsid w:val="5D793479"/>
    <w:rsid w:val="5D7D61D4"/>
    <w:rsid w:val="5D913727"/>
    <w:rsid w:val="5D957D0C"/>
    <w:rsid w:val="5DD82876"/>
    <w:rsid w:val="5E3D443F"/>
    <w:rsid w:val="5E4135CD"/>
    <w:rsid w:val="5E4C10B3"/>
    <w:rsid w:val="5E8C5B95"/>
    <w:rsid w:val="5EB34C8F"/>
    <w:rsid w:val="5EB86749"/>
    <w:rsid w:val="5EF3C132"/>
    <w:rsid w:val="5F020F72"/>
    <w:rsid w:val="5F2B6F1B"/>
    <w:rsid w:val="5F366C4F"/>
    <w:rsid w:val="5F5F6BC4"/>
    <w:rsid w:val="5F7563E8"/>
    <w:rsid w:val="5F813F8A"/>
    <w:rsid w:val="5FF13CC0"/>
    <w:rsid w:val="5FFE75B0"/>
    <w:rsid w:val="6017749F"/>
    <w:rsid w:val="60193217"/>
    <w:rsid w:val="60455DBA"/>
    <w:rsid w:val="60641B67"/>
    <w:rsid w:val="60A43253"/>
    <w:rsid w:val="60B10A9B"/>
    <w:rsid w:val="60B82A30"/>
    <w:rsid w:val="60BD3A57"/>
    <w:rsid w:val="60C767CF"/>
    <w:rsid w:val="60CC766A"/>
    <w:rsid w:val="60E07891"/>
    <w:rsid w:val="610E7D0F"/>
    <w:rsid w:val="613167C1"/>
    <w:rsid w:val="61754469"/>
    <w:rsid w:val="61C91735"/>
    <w:rsid w:val="61CE3B8D"/>
    <w:rsid w:val="623163A2"/>
    <w:rsid w:val="62457CD2"/>
    <w:rsid w:val="62601E58"/>
    <w:rsid w:val="626210EF"/>
    <w:rsid w:val="629E17B2"/>
    <w:rsid w:val="62F92E8C"/>
    <w:rsid w:val="63063677"/>
    <w:rsid w:val="631D27A2"/>
    <w:rsid w:val="63396495"/>
    <w:rsid w:val="639222C2"/>
    <w:rsid w:val="639C0E1B"/>
    <w:rsid w:val="63A9601F"/>
    <w:rsid w:val="63DF2082"/>
    <w:rsid w:val="640146EE"/>
    <w:rsid w:val="64215987"/>
    <w:rsid w:val="64374F4A"/>
    <w:rsid w:val="6455764B"/>
    <w:rsid w:val="646B1B68"/>
    <w:rsid w:val="64744EC0"/>
    <w:rsid w:val="64964E36"/>
    <w:rsid w:val="64AC28AC"/>
    <w:rsid w:val="64CA2D32"/>
    <w:rsid w:val="652A335A"/>
    <w:rsid w:val="655820EC"/>
    <w:rsid w:val="65644F35"/>
    <w:rsid w:val="658D2863"/>
    <w:rsid w:val="6591196B"/>
    <w:rsid w:val="65981FAB"/>
    <w:rsid w:val="65995A6F"/>
    <w:rsid w:val="65C240C8"/>
    <w:rsid w:val="65C77271"/>
    <w:rsid w:val="65E242D5"/>
    <w:rsid w:val="65EB11B2"/>
    <w:rsid w:val="65EF24F0"/>
    <w:rsid w:val="66495F16"/>
    <w:rsid w:val="664D3E84"/>
    <w:rsid w:val="66683C52"/>
    <w:rsid w:val="66756CCD"/>
    <w:rsid w:val="669435F8"/>
    <w:rsid w:val="66D165FA"/>
    <w:rsid w:val="66D17D0C"/>
    <w:rsid w:val="66D71736"/>
    <w:rsid w:val="66F26570"/>
    <w:rsid w:val="66FE29F2"/>
    <w:rsid w:val="67515045"/>
    <w:rsid w:val="675A4E7D"/>
    <w:rsid w:val="676905E0"/>
    <w:rsid w:val="677D22DE"/>
    <w:rsid w:val="678D0E10"/>
    <w:rsid w:val="67AD57F9"/>
    <w:rsid w:val="67B4474D"/>
    <w:rsid w:val="67B656E1"/>
    <w:rsid w:val="67D0240D"/>
    <w:rsid w:val="67D115AC"/>
    <w:rsid w:val="67D60943"/>
    <w:rsid w:val="68572B2F"/>
    <w:rsid w:val="68633281"/>
    <w:rsid w:val="68701E42"/>
    <w:rsid w:val="6899383F"/>
    <w:rsid w:val="68A51AEC"/>
    <w:rsid w:val="68A64C8C"/>
    <w:rsid w:val="68B65AA7"/>
    <w:rsid w:val="68D21626"/>
    <w:rsid w:val="69164798"/>
    <w:rsid w:val="693B41FE"/>
    <w:rsid w:val="69431305"/>
    <w:rsid w:val="69623539"/>
    <w:rsid w:val="696848C8"/>
    <w:rsid w:val="696C018E"/>
    <w:rsid w:val="697F233D"/>
    <w:rsid w:val="69840CDA"/>
    <w:rsid w:val="699F478D"/>
    <w:rsid w:val="69BF6BDD"/>
    <w:rsid w:val="69E43803"/>
    <w:rsid w:val="69EA4CEE"/>
    <w:rsid w:val="6A0B0250"/>
    <w:rsid w:val="6A333C50"/>
    <w:rsid w:val="6A5512F0"/>
    <w:rsid w:val="6A6D6D7D"/>
    <w:rsid w:val="6A7E0847"/>
    <w:rsid w:val="6A99742E"/>
    <w:rsid w:val="6AAB6191"/>
    <w:rsid w:val="6ADE66B6"/>
    <w:rsid w:val="6AE1235B"/>
    <w:rsid w:val="6AEF613E"/>
    <w:rsid w:val="6B0A7CDD"/>
    <w:rsid w:val="6B3B2294"/>
    <w:rsid w:val="6B501534"/>
    <w:rsid w:val="6B5477F9"/>
    <w:rsid w:val="6B9D2F4E"/>
    <w:rsid w:val="6BB32772"/>
    <w:rsid w:val="6BB82A0C"/>
    <w:rsid w:val="6BBD539F"/>
    <w:rsid w:val="6BE75F78"/>
    <w:rsid w:val="6C044D7B"/>
    <w:rsid w:val="6C045086"/>
    <w:rsid w:val="6C0B4856"/>
    <w:rsid w:val="6C117498"/>
    <w:rsid w:val="6C2500A5"/>
    <w:rsid w:val="6C320541"/>
    <w:rsid w:val="6C391C00"/>
    <w:rsid w:val="6C621993"/>
    <w:rsid w:val="6C643A6C"/>
    <w:rsid w:val="6C674B5D"/>
    <w:rsid w:val="6C804BE2"/>
    <w:rsid w:val="6CAA2781"/>
    <w:rsid w:val="6CDC3B28"/>
    <w:rsid w:val="6CF622E4"/>
    <w:rsid w:val="6D0F3799"/>
    <w:rsid w:val="6D1C60F5"/>
    <w:rsid w:val="6D2620F8"/>
    <w:rsid w:val="6D365409"/>
    <w:rsid w:val="6D3A645A"/>
    <w:rsid w:val="6D4C6C7E"/>
    <w:rsid w:val="6D656101"/>
    <w:rsid w:val="6D681248"/>
    <w:rsid w:val="6D70234E"/>
    <w:rsid w:val="6D793280"/>
    <w:rsid w:val="6D7E7FDF"/>
    <w:rsid w:val="6DB93296"/>
    <w:rsid w:val="6DBD4F33"/>
    <w:rsid w:val="6DC22D29"/>
    <w:rsid w:val="6DD05881"/>
    <w:rsid w:val="6DDA6F4A"/>
    <w:rsid w:val="6E0B2EA0"/>
    <w:rsid w:val="6E2039C3"/>
    <w:rsid w:val="6E264BF9"/>
    <w:rsid w:val="6E380D0C"/>
    <w:rsid w:val="6E404FBF"/>
    <w:rsid w:val="6E522AE8"/>
    <w:rsid w:val="6E682EC4"/>
    <w:rsid w:val="6E6C6E8D"/>
    <w:rsid w:val="6E9F3C8B"/>
    <w:rsid w:val="6EAB16C2"/>
    <w:rsid w:val="6EAC2FD0"/>
    <w:rsid w:val="6EDD1C17"/>
    <w:rsid w:val="6EDF1C33"/>
    <w:rsid w:val="6EE80DDD"/>
    <w:rsid w:val="6F374EF2"/>
    <w:rsid w:val="6F4247C4"/>
    <w:rsid w:val="6F55769C"/>
    <w:rsid w:val="6FAA3E8C"/>
    <w:rsid w:val="6FB2689C"/>
    <w:rsid w:val="6FCC2352"/>
    <w:rsid w:val="6FCF744E"/>
    <w:rsid w:val="6FD64C81"/>
    <w:rsid w:val="70317044"/>
    <w:rsid w:val="705B5C42"/>
    <w:rsid w:val="70953DA9"/>
    <w:rsid w:val="70C44AD9"/>
    <w:rsid w:val="70CA509E"/>
    <w:rsid w:val="70D146FF"/>
    <w:rsid w:val="70F1223E"/>
    <w:rsid w:val="711C7339"/>
    <w:rsid w:val="71325EE7"/>
    <w:rsid w:val="71345A30"/>
    <w:rsid w:val="713F488B"/>
    <w:rsid w:val="71C96120"/>
    <w:rsid w:val="71CA25C3"/>
    <w:rsid w:val="71CD2CC1"/>
    <w:rsid w:val="71CF1988"/>
    <w:rsid w:val="71D376CA"/>
    <w:rsid w:val="71F726EC"/>
    <w:rsid w:val="71F907B3"/>
    <w:rsid w:val="72234E52"/>
    <w:rsid w:val="7263558F"/>
    <w:rsid w:val="726613A4"/>
    <w:rsid w:val="726B52F0"/>
    <w:rsid w:val="7276019F"/>
    <w:rsid w:val="72834237"/>
    <w:rsid w:val="72880D7A"/>
    <w:rsid w:val="728E0759"/>
    <w:rsid w:val="72A9042B"/>
    <w:rsid w:val="72B9460A"/>
    <w:rsid w:val="72E47A0B"/>
    <w:rsid w:val="72E97C9D"/>
    <w:rsid w:val="72F83778"/>
    <w:rsid w:val="731C0BFD"/>
    <w:rsid w:val="731C29AB"/>
    <w:rsid w:val="731E721E"/>
    <w:rsid w:val="732C5ED6"/>
    <w:rsid w:val="73321351"/>
    <w:rsid w:val="7332327A"/>
    <w:rsid w:val="734750B6"/>
    <w:rsid w:val="735F5E84"/>
    <w:rsid w:val="736B3932"/>
    <w:rsid w:val="73724428"/>
    <w:rsid w:val="737F2F3A"/>
    <w:rsid w:val="73AA26AC"/>
    <w:rsid w:val="73AA4A77"/>
    <w:rsid w:val="73AD0A6F"/>
    <w:rsid w:val="73C8061D"/>
    <w:rsid w:val="73CF7069"/>
    <w:rsid w:val="73D239B1"/>
    <w:rsid w:val="73ED4347"/>
    <w:rsid w:val="740B140D"/>
    <w:rsid w:val="74192E95"/>
    <w:rsid w:val="74247931"/>
    <w:rsid w:val="747E1443"/>
    <w:rsid w:val="749C4B32"/>
    <w:rsid w:val="74B9247B"/>
    <w:rsid w:val="74BA5208"/>
    <w:rsid w:val="74D177C5"/>
    <w:rsid w:val="74E27C24"/>
    <w:rsid w:val="74E47465"/>
    <w:rsid w:val="7500577B"/>
    <w:rsid w:val="752B4A48"/>
    <w:rsid w:val="754A44EE"/>
    <w:rsid w:val="75705EB4"/>
    <w:rsid w:val="75A82947"/>
    <w:rsid w:val="75AD1FE0"/>
    <w:rsid w:val="75CB12DD"/>
    <w:rsid w:val="75E911D4"/>
    <w:rsid w:val="762373BD"/>
    <w:rsid w:val="762C1BC5"/>
    <w:rsid w:val="76326989"/>
    <w:rsid w:val="76716100"/>
    <w:rsid w:val="767FA8C1"/>
    <w:rsid w:val="76944474"/>
    <w:rsid w:val="76B37ACA"/>
    <w:rsid w:val="76C75323"/>
    <w:rsid w:val="76DA00D8"/>
    <w:rsid w:val="76E0073A"/>
    <w:rsid w:val="76ED6BA2"/>
    <w:rsid w:val="76FB4FCD"/>
    <w:rsid w:val="76FB72C4"/>
    <w:rsid w:val="77194EB5"/>
    <w:rsid w:val="775E70E3"/>
    <w:rsid w:val="77776348"/>
    <w:rsid w:val="778D6A7B"/>
    <w:rsid w:val="77A21C4A"/>
    <w:rsid w:val="77AD276B"/>
    <w:rsid w:val="77B77146"/>
    <w:rsid w:val="77C41687"/>
    <w:rsid w:val="77E912C9"/>
    <w:rsid w:val="78045B94"/>
    <w:rsid w:val="780568E7"/>
    <w:rsid w:val="783367C7"/>
    <w:rsid w:val="783749F7"/>
    <w:rsid w:val="785C7716"/>
    <w:rsid w:val="789C633C"/>
    <w:rsid w:val="78BE5FBF"/>
    <w:rsid w:val="78D37FAF"/>
    <w:rsid w:val="78DD0E2E"/>
    <w:rsid w:val="790939D1"/>
    <w:rsid w:val="79332946"/>
    <w:rsid w:val="794E75C2"/>
    <w:rsid w:val="79600FC2"/>
    <w:rsid w:val="79651A21"/>
    <w:rsid w:val="796601F4"/>
    <w:rsid w:val="797A2B86"/>
    <w:rsid w:val="79A2162C"/>
    <w:rsid w:val="79B7342D"/>
    <w:rsid w:val="79E307B4"/>
    <w:rsid w:val="79EC1637"/>
    <w:rsid w:val="79F9087F"/>
    <w:rsid w:val="7A013EC0"/>
    <w:rsid w:val="7A015186"/>
    <w:rsid w:val="7A3729F9"/>
    <w:rsid w:val="7A397B2E"/>
    <w:rsid w:val="7A661BCC"/>
    <w:rsid w:val="7A7E254E"/>
    <w:rsid w:val="7ACF0C4A"/>
    <w:rsid w:val="7AE145E3"/>
    <w:rsid w:val="7AF41C4A"/>
    <w:rsid w:val="7B445194"/>
    <w:rsid w:val="7B535C5E"/>
    <w:rsid w:val="7B537186"/>
    <w:rsid w:val="7B5E2F38"/>
    <w:rsid w:val="7BA34F92"/>
    <w:rsid w:val="7BA62B70"/>
    <w:rsid w:val="7BBF72D7"/>
    <w:rsid w:val="7BC0234D"/>
    <w:rsid w:val="7BC43F1B"/>
    <w:rsid w:val="7BCD22E2"/>
    <w:rsid w:val="7BDA1655"/>
    <w:rsid w:val="7BEC5EA9"/>
    <w:rsid w:val="7BFFD909"/>
    <w:rsid w:val="7C0F6E34"/>
    <w:rsid w:val="7C1F350C"/>
    <w:rsid w:val="7C3D07C3"/>
    <w:rsid w:val="7C553109"/>
    <w:rsid w:val="7C594C70"/>
    <w:rsid w:val="7C6A0F66"/>
    <w:rsid w:val="7C731468"/>
    <w:rsid w:val="7C952077"/>
    <w:rsid w:val="7CAA4716"/>
    <w:rsid w:val="7CB969EA"/>
    <w:rsid w:val="7CCB251D"/>
    <w:rsid w:val="7CD4652F"/>
    <w:rsid w:val="7CE06C06"/>
    <w:rsid w:val="7CE24C65"/>
    <w:rsid w:val="7D08491E"/>
    <w:rsid w:val="7D127334"/>
    <w:rsid w:val="7D320813"/>
    <w:rsid w:val="7D410253"/>
    <w:rsid w:val="7D52198F"/>
    <w:rsid w:val="7D6E64F9"/>
    <w:rsid w:val="7D7F579D"/>
    <w:rsid w:val="7D8A0DF7"/>
    <w:rsid w:val="7D8F14A1"/>
    <w:rsid w:val="7D9121E7"/>
    <w:rsid w:val="7DA737B9"/>
    <w:rsid w:val="7DCC7DEE"/>
    <w:rsid w:val="7DF456FE"/>
    <w:rsid w:val="7E12157A"/>
    <w:rsid w:val="7E160E13"/>
    <w:rsid w:val="7E285926"/>
    <w:rsid w:val="7E290672"/>
    <w:rsid w:val="7E2D0B08"/>
    <w:rsid w:val="7E3A462D"/>
    <w:rsid w:val="7E745D91"/>
    <w:rsid w:val="7EAD12A3"/>
    <w:rsid w:val="7EC30170"/>
    <w:rsid w:val="7EC44D29"/>
    <w:rsid w:val="7F106A7B"/>
    <w:rsid w:val="7F17671C"/>
    <w:rsid w:val="7F2C21C7"/>
    <w:rsid w:val="7F316021"/>
    <w:rsid w:val="7F572FBC"/>
    <w:rsid w:val="7F5E434B"/>
    <w:rsid w:val="7FAC4722"/>
    <w:rsid w:val="7FB650A1"/>
    <w:rsid w:val="7FBB735F"/>
    <w:rsid w:val="7FDFF240"/>
    <w:rsid w:val="7FEA2722"/>
    <w:rsid w:val="7FEB8DB2"/>
    <w:rsid w:val="7FFE3975"/>
    <w:rsid w:val="96EC4151"/>
    <w:rsid w:val="A54E7AF5"/>
    <w:rsid w:val="A6FEC3ED"/>
    <w:rsid w:val="BADF2BF9"/>
    <w:rsid w:val="CE67AEBB"/>
    <w:rsid w:val="DB7F5DFA"/>
    <w:rsid w:val="DF2B1FB4"/>
    <w:rsid w:val="EB6F8A24"/>
    <w:rsid w:val="EEFF4EB4"/>
    <w:rsid w:val="FB6FEC68"/>
    <w:rsid w:val="FDF72924"/>
    <w:rsid w:val="FE5C4C91"/>
    <w:rsid w:val="FEFDDB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0"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qFormat="1" w:unhideWhenUsed="0" w:uiPriority="0" w:semiHidden="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qFormat="1" w:unhideWhenUsed="0" w:uiPriority="0" w:semiHidden="0" w:name="footnote reference"/>
    <w:lsdException w:qFormat="1" w:unhideWhenUsed="0" w:uiPriority="0" w:semiHidden="0" w:name="annotation reference"/>
    <w:lsdException w:uiPriority="0" w:name="line number"/>
    <w:lsdException w:qFormat="1" w:unhideWhenUsed="0" w:uiPriority="0" w:semiHidden="0" w:name="page number"/>
    <w:lsdException w:qFormat="1" w:unhideWhenUsed="0" w:uiPriority="99" w:semiHidden="0" w:name="endnote reference"/>
    <w:lsdException w:qFormat="1" w:unhideWhenUsed="0" w:uiPriority="99" w:semiHidden="0" w:name="endnote text"/>
    <w:lsdException w:qFormat="1" w:unhideWhenUsed="0" w:uiPriority="99" w:semiHidden="0" w:name="table of authorities"/>
    <w:lsdException w:uiPriority="0" w:name="macro"/>
    <w:lsdException w:uiPriority="0" w:name="toa heading"/>
    <w:lsdException w:uiPriority="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11" w:semiHidden="0" w:name="Subtitle"/>
    <w:lsdException w:uiPriority="0" w:name="Salutation"/>
    <w:lsdException w:qFormat="1" w:uiPriority="0" w:semiHidden="0" w:name="Date"/>
    <w:lsdException w:qFormat="1" w:unhideWhenUsed="0" w:uiPriority="0" w:semiHidden="0" w:name="Body Text First Indent"/>
    <w:lsdException w:qFormat="1" w:unhideWhenUsed="0" w:uiPriority="0" w:semiHidden="0" w:name="Body Text First Indent 2"/>
    <w:lsdException w:uiPriority="0" w:name="Note Heading"/>
    <w:lsdException w:uiPriority="0" w:name="Body Text 2"/>
    <w:lsdException w:uiPriority="0" w:name="Body Text 3"/>
    <w:lsdException w:qFormat="1" w:unhideWhenUsed="0" w:uiPriority="0" w:semiHidden="0" w:name="Body Text Indent 2"/>
    <w:lsdException w:uiPriority="0" w:name="Body Text Indent 3"/>
    <w:lsdException w:uiPriority="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iPriority="0" w:semiHidden="0" w:name="Normal (Web)"/>
    <w:lsdException w:qFormat="1" w:unhideWhenUsed="0" w:uiPriority="0" w:semiHidden="0" w:name="HTML Acronym"/>
    <w:lsdException w:uiPriority="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99" w:semiHidden="0" w:name="HTML Preformatted"/>
    <w:lsdException w:qFormat="1" w:unhideWhenUsed="0" w:uiPriority="0" w:semiHidden="0" w:name="HTML Sample"/>
    <w:lsdException w:uiPriority="0"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59"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qFormat="1" w:unhideWhenUsed="0" w:uiPriority="0"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qFormat="1" w:unhideWhenUsed="0" w:uiPriority="0"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qFormat="1" w:unhideWhenUsed="0" w:uiPriority="0"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qFormat="1" w:unhideWhenUsed="0" w:uiPriority="0"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qFormat="1" w:unhideWhenUsed="0" w:uiPriority="0"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qFormat="1" w:unhideWhenUsed="0" w:uiPriority="0"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168"/>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175"/>
    <w:qFormat/>
    <w:uiPriority w:val="9"/>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link w:val="178"/>
    <w:qFormat/>
    <w:uiPriority w:val="0"/>
    <w:pPr>
      <w:keepNext/>
      <w:keepLines/>
      <w:autoSpaceDE w:val="0"/>
      <w:autoSpaceDN w:val="0"/>
      <w:adjustRightInd w:val="0"/>
      <w:spacing w:before="360" w:after="120"/>
      <w:jc w:val="left"/>
      <w:outlineLvl w:val="2"/>
    </w:pPr>
    <w:rPr>
      <w:rFonts w:ascii="宋体"/>
      <w:b/>
      <w:kern w:val="0"/>
      <w:sz w:val="24"/>
      <w:szCs w:val="20"/>
      <w:u w:val="single"/>
    </w:rPr>
  </w:style>
  <w:style w:type="paragraph" w:styleId="5">
    <w:name w:val="heading 4"/>
    <w:basedOn w:val="1"/>
    <w:next w:val="1"/>
    <w:link w:val="179"/>
    <w:qFormat/>
    <w:uiPriority w:val="9"/>
    <w:pPr>
      <w:keepNext/>
      <w:keepLines/>
      <w:spacing w:before="280" w:after="290" w:line="376" w:lineRule="auto"/>
      <w:outlineLvl w:val="3"/>
    </w:pPr>
    <w:rPr>
      <w:rFonts w:ascii="Arial" w:hAnsi="Arial" w:eastAsia="黑体"/>
      <w:b/>
      <w:bCs/>
      <w:sz w:val="28"/>
      <w:szCs w:val="28"/>
    </w:rPr>
  </w:style>
  <w:style w:type="paragraph" w:styleId="6">
    <w:name w:val="heading 6"/>
    <w:basedOn w:val="1"/>
    <w:next w:val="1"/>
    <w:link w:val="180"/>
    <w:semiHidden/>
    <w:unhideWhenUsed/>
    <w:qFormat/>
    <w:uiPriority w:val="0"/>
    <w:pPr>
      <w:keepNext/>
      <w:keepLines/>
      <w:spacing w:before="240" w:after="64" w:line="320" w:lineRule="auto"/>
      <w:outlineLvl w:val="5"/>
    </w:pPr>
    <w:rPr>
      <w:rFonts w:ascii="Cambria" w:hAnsi="Cambria"/>
      <w:b/>
      <w:bCs/>
      <w:sz w:val="24"/>
      <w:szCs w:val="22"/>
    </w:rPr>
  </w:style>
  <w:style w:type="character" w:default="1" w:styleId="40">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7">
    <w:name w:val="table of authorities"/>
    <w:basedOn w:val="1"/>
    <w:next w:val="1"/>
    <w:qFormat/>
    <w:uiPriority w:val="99"/>
    <w:pPr>
      <w:ind w:left="420" w:leftChars="200"/>
    </w:pPr>
    <w:rPr>
      <w:rFonts w:ascii="宋体" w:hAnsi="宋体" w:cs="宋体"/>
      <w:szCs w:val="22"/>
    </w:rPr>
  </w:style>
  <w:style w:type="paragraph" w:styleId="8">
    <w:name w:val="Normal Indent"/>
    <w:basedOn w:val="1"/>
    <w:link w:val="169"/>
    <w:qFormat/>
    <w:uiPriority w:val="0"/>
    <w:pPr>
      <w:ind w:firstLine="420"/>
    </w:pPr>
    <w:rPr>
      <w:kern w:val="0"/>
      <w:sz w:val="20"/>
    </w:rPr>
  </w:style>
  <w:style w:type="paragraph" w:styleId="9">
    <w:name w:val="annotation text"/>
    <w:basedOn w:val="1"/>
    <w:link w:val="170"/>
    <w:qFormat/>
    <w:uiPriority w:val="0"/>
    <w:pPr>
      <w:jc w:val="left"/>
    </w:pPr>
  </w:style>
  <w:style w:type="paragraph" w:styleId="10">
    <w:name w:val="Body Text"/>
    <w:basedOn w:val="1"/>
    <w:link w:val="173"/>
    <w:qFormat/>
    <w:uiPriority w:val="0"/>
    <w:pPr>
      <w:tabs>
        <w:tab w:val="left" w:pos="567"/>
      </w:tabs>
      <w:spacing w:before="120" w:line="22" w:lineRule="atLeast"/>
    </w:pPr>
    <w:rPr>
      <w:rFonts w:ascii="宋体" w:hAnsi="宋体"/>
      <w:sz w:val="24"/>
    </w:rPr>
  </w:style>
  <w:style w:type="paragraph" w:styleId="11">
    <w:name w:val="Body Text Indent"/>
    <w:basedOn w:val="1"/>
    <w:link w:val="181"/>
    <w:qFormat/>
    <w:uiPriority w:val="0"/>
    <w:pPr>
      <w:ind w:firstLine="645"/>
    </w:pPr>
    <w:rPr>
      <w:rFonts w:ascii="Arial" w:hAnsi="Arial" w:eastAsia="仿宋_GB2312"/>
      <w:sz w:val="28"/>
    </w:rPr>
  </w:style>
  <w:style w:type="paragraph" w:styleId="12">
    <w:name w:val="toc 3"/>
    <w:basedOn w:val="1"/>
    <w:next w:val="1"/>
    <w:qFormat/>
    <w:uiPriority w:val="39"/>
    <w:pPr>
      <w:ind w:left="840" w:leftChars="400"/>
    </w:pPr>
  </w:style>
  <w:style w:type="paragraph" w:styleId="13">
    <w:name w:val="Plain Text"/>
    <w:basedOn w:val="1"/>
    <w:link w:val="182"/>
    <w:qFormat/>
    <w:uiPriority w:val="0"/>
    <w:rPr>
      <w:rFonts w:ascii="宋体" w:hAnsi="Courier New"/>
      <w:szCs w:val="20"/>
    </w:rPr>
  </w:style>
  <w:style w:type="paragraph" w:styleId="14">
    <w:name w:val="Date"/>
    <w:basedOn w:val="1"/>
    <w:next w:val="1"/>
    <w:link w:val="174"/>
    <w:unhideWhenUsed/>
    <w:qFormat/>
    <w:uiPriority w:val="0"/>
    <w:pPr>
      <w:ind w:left="100" w:leftChars="2500"/>
    </w:pPr>
  </w:style>
  <w:style w:type="paragraph" w:styleId="15">
    <w:name w:val="Body Text Indent 2"/>
    <w:basedOn w:val="1"/>
    <w:link w:val="183"/>
    <w:qFormat/>
    <w:uiPriority w:val="0"/>
    <w:pPr>
      <w:spacing w:after="120" w:line="480" w:lineRule="auto"/>
      <w:ind w:left="420" w:leftChars="200"/>
    </w:pPr>
    <w:rPr>
      <w:rFonts w:ascii="Calibri" w:hAnsi="Calibri" w:cs="宋体"/>
      <w:szCs w:val="22"/>
    </w:rPr>
  </w:style>
  <w:style w:type="paragraph" w:styleId="16">
    <w:name w:val="endnote text"/>
    <w:basedOn w:val="1"/>
    <w:link w:val="184"/>
    <w:qFormat/>
    <w:uiPriority w:val="99"/>
    <w:pPr>
      <w:snapToGrid w:val="0"/>
      <w:jc w:val="left"/>
    </w:pPr>
    <w:rPr>
      <w:rFonts w:ascii="Calibri" w:hAnsi="Calibri"/>
      <w:szCs w:val="22"/>
    </w:rPr>
  </w:style>
  <w:style w:type="paragraph" w:styleId="17">
    <w:name w:val="Balloon Text"/>
    <w:basedOn w:val="1"/>
    <w:link w:val="66"/>
    <w:qFormat/>
    <w:uiPriority w:val="99"/>
    <w:rPr>
      <w:sz w:val="18"/>
      <w:szCs w:val="18"/>
    </w:rPr>
  </w:style>
  <w:style w:type="paragraph" w:styleId="18">
    <w:name w:val="footer"/>
    <w:basedOn w:val="1"/>
    <w:link w:val="165"/>
    <w:qFormat/>
    <w:uiPriority w:val="99"/>
    <w:pPr>
      <w:tabs>
        <w:tab w:val="center" w:pos="4153"/>
        <w:tab w:val="right" w:pos="8306"/>
      </w:tabs>
      <w:autoSpaceDE w:val="0"/>
      <w:autoSpaceDN w:val="0"/>
      <w:adjustRightInd w:val="0"/>
      <w:snapToGrid w:val="0"/>
      <w:jc w:val="left"/>
    </w:pPr>
    <w:rPr>
      <w:rFonts w:ascii="宋体"/>
      <w:kern w:val="0"/>
      <w:sz w:val="18"/>
      <w:szCs w:val="20"/>
    </w:rPr>
  </w:style>
  <w:style w:type="paragraph" w:styleId="19">
    <w:name w:val="header"/>
    <w:basedOn w:val="1"/>
    <w:link w:val="166"/>
    <w:qFormat/>
    <w:uiPriority w:val="0"/>
    <w:pPr>
      <w:pBdr>
        <w:bottom w:val="single" w:color="auto" w:sz="6" w:space="1"/>
      </w:pBdr>
      <w:tabs>
        <w:tab w:val="center" w:pos="4153"/>
        <w:tab w:val="right" w:pos="8306"/>
      </w:tabs>
      <w:snapToGrid w:val="0"/>
      <w:jc w:val="center"/>
    </w:pPr>
    <w:rPr>
      <w:sz w:val="18"/>
      <w:szCs w:val="18"/>
    </w:rPr>
  </w:style>
  <w:style w:type="paragraph" w:styleId="20">
    <w:name w:val="toc 1"/>
    <w:basedOn w:val="21"/>
    <w:next w:val="1"/>
    <w:qFormat/>
    <w:uiPriority w:val="39"/>
    <w:pPr>
      <w:spacing w:before="120" w:after="120"/>
    </w:pPr>
    <w:rPr>
      <w:rFonts w:eastAsia="宋体"/>
      <w:bCs/>
      <w:caps/>
      <w:sz w:val="30"/>
      <w:szCs w:val="30"/>
    </w:rPr>
  </w:style>
  <w:style w:type="paragraph" w:styleId="21">
    <w:name w:val="index 1"/>
    <w:basedOn w:val="1"/>
    <w:next w:val="1"/>
    <w:qFormat/>
    <w:uiPriority w:val="0"/>
    <w:rPr>
      <w:rFonts w:eastAsia="仿宋_GB2312"/>
      <w:b/>
      <w:sz w:val="24"/>
    </w:rPr>
  </w:style>
  <w:style w:type="paragraph" w:styleId="22">
    <w:name w:val="Subtitle"/>
    <w:basedOn w:val="1"/>
    <w:next w:val="1"/>
    <w:link w:val="408"/>
    <w:qFormat/>
    <w:uiPriority w:val="11"/>
    <w:pPr>
      <w:spacing w:before="240" w:after="60" w:line="312" w:lineRule="auto"/>
      <w:jc w:val="center"/>
      <w:outlineLvl w:val="1"/>
    </w:pPr>
    <w:rPr>
      <w:rFonts w:ascii="Calibri Light" w:hAnsi="Calibri Light"/>
      <w:b/>
      <w:bCs/>
      <w:kern w:val="28"/>
      <w:sz w:val="32"/>
      <w:szCs w:val="32"/>
    </w:rPr>
  </w:style>
  <w:style w:type="paragraph" w:styleId="23">
    <w:name w:val="footnote text"/>
    <w:basedOn w:val="1"/>
    <w:link w:val="185"/>
    <w:qFormat/>
    <w:uiPriority w:val="0"/>
    <w:pPr>
      <w:snapToGrid w:val="0"/>
      <w:jc w:val="left"/>
    </w:pPr>
    <w:rPr>
      <w:sz w:val="18"/>
    </w:rPr>
  </w:style>
  <w:style w:type="paragraph" w:styleId="24">
    <w:name w:val="toc 2"/>
    <w:basedOn w:val="1"/>
    <w:next w:val="1"/>
    <w:qFormat/>
    <w:uiPriority w:val="39"/>
    <w:pPr>
      <w:tabs>
        <w:tab w:val="right" w:leader="dot" w:pos="8296"/>
      </w:tabs>
      <w:spacing w:line="380" w:lineRule="exact"/>
    </w:pPr>
  </w:style>
  <w:style w:type="paragraph" w:styleId="25">
    <w:name w:val="HTML Preformatted"/>
    <w:basedOn w:val="1"/>
    <w:link w:val="186"/>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26">
    <w:name w:val="Normal (Web)"/>
    <w:basedOn w:val="1"/>
    <w:unhideWhenUsed/>
    <w:qFormat/>
    <w:uiPriority w:val="0"/>
    <w:pPr>
      <w:widowControl/>
      <w:spacing w:beforeAutospacing="1" w:afterAutospacing="1"/>
      <w:jc w:val="left"/>
    </w:pPr>
    <w:rPr>
      <w:rFonts w:ascii="宋体" w:hAnsi="宋体"/>
      <w:kern w:val="0"/>
      <w:sz w:val="24"/>
    </w:rPr>
  </w:style>
  <w:style w:type="paragraph" w:styleId="27">
    <w:name w:val="index 2"/>
    <w:basedOn w:val="1"/>
    <w:next w:val="1"/>
    <w:qFormat/>
    <w:uiPriority w:val="0"/>
    <w:pPr>
      <w:ind w:left="420" w:leftChars="200"/>
    </w:pPr>
    <w:rPr>
      <w:rFonts w:ascii="Arial" w:hAnsi="Arial" w:cs="Arial"/>
      <w:sz w:val="28"/>
      <w:szCs w:val="20"/>
    </w:rPr>
  </w:style>
  <w:style w:type="paragraph" w:styleId="28">
    <w:name w:val="Title"/>
    <w:basedOn w:val="1"/>
    <w:next w:val="1"/>
    <w:link w:val="410"/>
    <w:qFormat/>
    <w:uiPriority w:val="0"/>
    <w:pPr>
      <w:spacing w:before="240" w:after="60"/>
      <w:jc w:val="center"/>
      <w:outlineLvl w:val="0"/>
    </w:pPr>
    <w:rPr>
      <w:rFonts w:ascii="Cambria" w:hAnsi="Cambria" w:eastAsia="仿宋"/>
      <w:b/>
      <w:bCs/>
      <w:sz w:val="32"/>
      <w:szCs w:val="32"/>
    </w:rPr>
  </w:style>
  <w:style w:type="paragraph" w:styleId="29">
    <w:name w:val="annotation subject"/>
    <w:basedOn w:val="9"/>
    <w:next w:val="9"/>
    <w:link w:val="171"/>
    <w:qFormat/>
    <w:uiPriority w:val="0"/>
    <w:rPr>
      <w:b/>
      <w:bCs/>
    </w:rPr>
  </w:style>
  <w:style w:type="paragraph" w:styleId="30">
    <w:name w:val="Body Text First Indent"/>
    <w:basedOn w:val="10"/>
    <w:qFormat/>
    <w:uiPriority w:val="0"/>
    <w:pPr>
      <w:spacing w:before="0" w:after="120" w:line="240" w:lineRule="auto"/>
      <w:ind w:firstLine="420" w:firstLineChars="100"/>
    </w:pPr>
    <w:rPr>
      <w:rFonts w:ascii="Times New Roman" w:hAnsi="Times New Roman"/>
      <w:sz w:val="21"/>
    </w:rPr>
  </w:style>
  <w:style w:type="paragraph" w:styleId="31">
    <w:name w:val="Body Text First Indent 2"/>
    <w:basedOn w:val="11"/>
    <w:link w:val="188"/>
    <w:qFormat/>
    <w:uiPriority w:val="0"/>
    <w:pPr>
      <w:spacing w:after="120"/>
      <w:ind w:left="420" w:leftChars="200" w:firstLine="420" w:firstLineChars="200"/>
    </w:pPr>
    <w:rPr>
      <w:sz w:val="21"/>
    </w:rPr>
  </w:style>
  <w:style w:type="table" w:styleId="33">
    <w:name w:val="Table Grid"/>
    <w:basedOn w:val="32"/>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4">
    <w:name w:val="Medium Grid 3 Accent 1"/>
    <w:basedOn w:val="32"/>
    <w:qFormat/>
    <w:uiPriority w:val="0"/>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Pr>
    <w:tcPr>
      <w:shd w:val="clear" w:color="auto" w:fill="D3DFEE"/>
    </w:tcPr>
    <w:tblStylePr w:type="firstRow">
      <w:rPr>
        <w:b/>
        <w:bCs/>
        <w:i w:val="0"/>
        <w:iCs w:val="0"/>
        <w:color w:val="FFFFFF"/>
      </w:rPr>
      <w:tblPr/>
      <w:tcPr>
        <w:tcBorders>
          <w:top w:val="single" w:color="CCE8CF" w:sz="8" w:space="0"/>
          <w:left w:val="single" w:color="CCE8CF" w:sz="8" w:space="0"/>
          <w:bottom w:val="single" w:color="CCE8CF" w:sz="24" w:space="0"/>
          <w:right w:val="single" w:color="CCE8CF" w:sz="8" w:space="0"/>
          <w:insideH w:val="nil"/>
          <w:insideV w:val="single" w:sz="8" w:space="0"/>
          <w:tl2br w:val="nil"/>
          <w:tr2bl w:val="nil"/>
        </w:tcBorders>
        <w:shd w:val="clear" w:color="auto" w:fill="4F81BD"/>
      </w:tcPr>
    </w:tblStylePr>
    <w:tblStylePr w:type="lastRow">
      <w:rPr>
        <w:b/>
        <w:bCs/>
        <w:i w:val="0"/>
        <w:iCs w:val="0"/>
        <w:color w:val="FFFFFF"/>
      </w:rPr>
      <w:tblPr/>
      <w:tcPr>
        <w:tcBorders>
          <w:top w:val="single" w:color="CCE8CF" w:sz="24" w:space="0"/>
          <w:left w:val="single" w:color="CCE8CF" w:sz="8" w:space="0"/>
          <w:bottom w:val="single" w:color="CCE8CF" w:sz="8" w:space="0"/>
          <w:right w:val="single" w:color="CCE8CF" w:sz="8" w:space="0"/>
          <w:insideH w:val="nil"/>
          <w:insideV w:val="single" w:sz="8" w:space="0"/>
          <w:tl2br w:val="nil"/>
          <w:tr2bl w:val="nil"/>
        </w:tcBorders>
        <w:shd w:val="clear" w:color="auto" w:fill="4F81BD"/>
      </w:tcPr>
    </w:tblStylePr>
    <w:tblStylePr w:type="firstCol">
      <w:rPr>
        <w:b/>
        <w:bCs/>
        <w:i w:val="0"/>
        <w:iCs w:val="0"/>
        <w:color w:val="FFFFFF"/>
      </w:rPr>
      <w:tblPr/>
      <w:tcPr>
        <w:tcBorders>
          <w:top w:val="nil"/>
          <w:left w:val="single" w:color="CCE8CF" w:sz="8" w:space="0"/>
          <w:bottom w:val="nil"/>
          <w:right w:val="single" w:color="CCE8CF" w:sz="24" w:space="0"/>
          <w:insideH w:val="nil"/>
          <w:insideV w:val="nil"/>
          <w:tl2br w:val="nil"/>
          <w:tr2bl w:val="nil"/>
        </w:tcBorders>
        <w:shd w:val="clear" w:color="auto" w:fill="4F81BD"/>
      </w:tcPr>
    </w:tblStylePr>
    <w:tblStylePr w:type="lastCol">
      <w:rPr>
        <w:b/>
        <w:bCs/>
        <w:i w:val="0"/>
        <w:iCs w:val="0"/>
        <w:color w:val="FFFFFF"/>
      </w:rPr>
      <w:tblPr/>
      <w:tcPr>
        <w:tcBorders>
          <w:top w:val="nil"/>
          <w:left w:val="single" w:color="CCE8CF" w:sz="24" w:space="0"/>
          <w:bottom w:val="nil"/>
          <w:right w:val="nil"/>
          <w:insideH w:val="nil"/>
          <w:insideV w:val="nil"/>
          <w:tl2br w:val="nil"/>
          <w:tr2bl w:val="nil"/>
        </w:tcBorders>
        <w:shd w:val="clear" w:color="auto" w:fill="4F81BD"/>
      </w:tcPr>
    </w:tblStylePr>
    <w:tblStylePr w:type="band1Vert">
      <w:tblPr/>
      <w:tcPr>
        <w:tcBorders>
          <w:top w:val="single" w:color="CCE8CF" w:sz="8" w:space="0"/>
          <w:left w:val="single" w:color="CCE8CF" w:sz="8" w:space="0"/>
          <w:bottom w:val="single" w:color="CCE8CF" w:sz="8" w:space="0"/>
          <w:right w:val="single" w:color="CCE8CF" w:sz="8" w:space="0"/>
          <w:insideH w:val="nil"/>
          <w:insideV w:val="nil"/>
          <w:tl2br w:val="nil"/>
          <w:tr2bl w:val="nil"/>
        </w:tcBorders>
        <w:shd w:val="clear" w:color="auto" w:fill="A7BFDE"/>
      </w:tcPr>
    </w:tblStylePr>
    <w:tblStylePr w:type="band1Horz">
      <w:tblPr/>
      <w:tcPr>
        <w:tcBorders>
          <w:top w:val="single" w:color="CCE8CF" w:sz="8" w:space="0"/>
          <w:left w:val="single" w:color="CCE8CF" w:sz="8" w:space="0"/>
          <w:bottom w:val="single" w:color="CCE8CF" w:sz="8" w:space="0"/>
          <w:right w:val="single" w:color="CCE8CF" w:sz="8" w:space="0"/>
          <w:insideH w:val="single" w:sz="8" w:space="0"/>
          <w:insideV w:val="single" w:sz="8" w:space="0"/>
          <w:tl2br w:val="nil"/>
          <w:tr2bl w:val="nil"/>
        </w:tcBorders>
        <w:shd w:val="clear" w:color="auto" w:fill="A7BFDE"/>
      </w:tcPr>
    </w:tblStylePr>
  </w:style>
  <w:style w:type="table" w:styleId="35">
    <w:name w:val="Medium Grid 3 Accent 2"/>
    <w:basedOn w:val="32"/>
    <w:qFormat/>
    <w:uiPriority w:val="0"/>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Pr>
    <w:tcPr>
      <w:shd w:val="clear" w:color="auto" w:fill="EFD3D2"/>
    </w:tcPr>
    <w:tblStylePr w:type="firstRow">
      <w:rPr>
        <w:b/>
        <w:bCs/>
        <w:i w:val="0"/>
        <w:iCs w:val="0"/>
        <w:color w:val="FFFFFF"/>
      </w:rPr>
      <w:tblPr/>
      <w:tcPr>
        <w:tcBorders>
          <w:top w:val="single" w:color="CCE8CF" w:sz="8" w:space="0"/>
          <w:left w:val="single" w:color="CCE8CF" w:sz="8" w:space="0"/>
          <w:bottom w:val="single" w:color="CCE8CF" w:sz="24" w:space="0"/>
          <w:right w:val="single" w:color="CCE8CF" w:sz="8" w:space="0"/>
          <w:insideH w:val="nil"/>
          <w:insideV w:val="single" w:sz="8" w:space="0"/>
          <w:tl2br w:val="nil"/>
          <w:tr2bl w:val="nil"/>
        </w:tcBorders>
        <w:shd w:val="clear" w:color="auto" w:fill="C0504D"/>
      </w:tcPr>
    </w:tblStylePr>
    <w:tblStylePr w:type="lastRow">
      <w:rPr>
        <w:b/>
        <w:bCs/>
        <w:i w:val="0"/>
        <w:iCs w:val="0"/>
        <w:color w:val="FFFFFF"/>
      </w:rPr>
      <w:tblPr/>
      <w:tcPr>
        <w:tcBorders>
          <w:top w:val="single" w:color="CCE8CF" w:sz="24" w:space="0"/>
          <w:left w:val="single" w:color="CCE8CF" w:sz="8" w:space="0"/>
          <w:bottom w:val="single" w:color="CCE8CF" w:sz="8" w:space="0"/>
          <w:right w:val="single" w:color="CCE8CF" w:sz="8" w:space="0"/>
          <w:insideH w:val="nil"/>
          <w:insideV w:val="single" w:sz="8" w:space="0"/>
          <w:tl2br w:val="nil"/>
          <w:tr2bl w:val="nil"/>
        </w:tcBorders>
        <w:shd w:val="clear" w:color="auto" w:fill="C0504D"/>
      </w:tcPr>
    </w:tblStylePr>
    <w:tblStylePr w:type="firstCol">
      <w:rPr>
        <w:b/>
        <w:bCs/>
        <w:i w:val="0"/>
        <w:iCs w:val="0"/>
        <w:color w:val="FFFFFF"/>
      </w:rPr>
      <w:tblPr/>
      <w:tcPr>
        <w:tcBorders>
          <w:top w:val="nil"/>
          <w:left w:val="single" w:color="CCE8CF" w:sz="8" w:space="0"/>
          <w:bottom w:val="nil"/>
          <w:right w:val="single" w:color="CCE8CF" w:sz="24" w:space="0"/>
          <w:insideH w:val="nil"/>
          <w:insideV w:val="nil"/>
          <w:tl2br w:val="nil"/>
          <w:tr2bl w:val="nil"/>
        </w:tcBorders>
        <w:shd w:val="clear" w:color="auto" w:fill="C0504D"/>
      </w:tcPr>
    </w:tblStylePr>
    <w:tblStylePr w:type="lastCol">
      <w:rPr>
        <w:b/>
        <w:bCs/>
        <w:i w:val="0"/>
        <w:iCs w:val="0"/>
        <w:color w:val="FFFFFF"/>
      </w:rPr>
      <w:tblPr/>
      <w:tcPr>
        <w:tcBorders>
          <w:top w:val="nil"/>
          <w:left w:val="single" w:color="CCE8CF" w:sz="24" w:space="0"/>
          <w:bottom w:val="nil"/>
          <w:right w:val="nil"/>
          <w:insideH w:val="nil"/>
          <w:insideV w:val="nil"/>
          <w:tl2br w:val="nil"/>
          <w:tr2bl w:val="nil"/>
        </w:tcBorders>
        <w:shd w:val="clear" w:color="auto" w:fill="C0504D"/>
      </w:tcPr>
    </w:tblStylePr>
    <w:tblStylePr w:type="band1Vert">
      <w:tblPr/>
      <w:tcPr>
        <w:tcBorders>
          <w:top w:val="single" w:color="CCE8CF" w:sz="8" w:space="0"/>
          <w:left w:val="single" w:color="CCE8CF" w:sz="8" w:space="0"/>
          <w:bottom w:val="single" w:color="CCE8CF" w:sz="8" w:space="0"/>
          <w:right w:val="single" w:color="CCE8CF" w:sz="8" w:space="0"/>
          <w:insideH w:val="nil"/>
          <w:insideV w:val="nil"/>
          <w:tl2br w:val="nil"/>
          <w:tr2bl w:val="nil"/>
        </w:tcBorders>
        <w:shd w:val="clear" w:color="auto" w:fill="DFA7A6"/>
      </w:tcPr>
    </w:tblStylePr>
    <w:tblStylePr w:type="band1Horz">
      <w:tblPr/>
      <w:tcPr>
        <w:tcBorders>
          <w:top w:val="single" w:color="CCE8CF" w:sz="8" w:space="0"/>
          <w:left w:val="single" w:color="CCE8CF" w:sz="8" w:space="0"/>
          <w:bottom w:val="single" w:color="CCE8CF" w:sz="8" w:space="0"/>
          <w:right w:val="single" w:color="CCE8CF" w:sz="8" w:space="0"/>
          <w:insideH w:val="single" w:sz="8" w:space="0"/>
          <w:insideV w:val="single" w:sz="8" w:space="0"/>
          <w:tl2br w:val="nil"/>
          <w:tr2bl w:val="nil"/>
        </w:tcBorders>
        <w:shd w:val="clear" w:color="auto" w:fill="DFA7A6"/>
      </w:tcPr>
    </w:tblStylePr>
  </w:style>
  <w:style w:type="table" w:styleId="36">
    <w:name w:val="Medium Grid 3 Accent 3"/>
    <w:basedOn w:val="32"/>
    <w:qFormat/>
    <w:uiPriority w:val="0"/>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Pr>
    <w:tcPr>
      <w:shd w:val="clear" w:color="auto" w:fill="E6EED5"/>
    </w:tcPr>
    <w:tblStylePr w:type="firstRow">
      <w:rPr>
        <w:b/>
        <w:bCs/>
        <w:i w:val="0"/>
        <w:iCs w:val="0"/>
        <w:color w:val="FFFFFF"/>
      </w:rPr>
      <w:tblPr/>
      <w:tcPr>
        <w:tcBorders>
          <w:top w:val="single" w:color="CCE8CF" w:sz="8" w:space="0"/>
          <w:left w:val="single" w:color="CCE8CF" w:sz="8" w:space="0"/>
          <w:bottom w:val="single" w:color="CCE8CF" w:sz="24" w:space="0"/>
          <w:right w:val="single" w:color="CCE8CF" w:sz="8" w:space="0"/>
          <w:insideH w:val="nil"/>
          <w:insideV w:val="single" w:sz="8" w:space="0"/>
          <w:tl2br w:val="nil"/>
          <w:tr2bl w:val="nil"/>
        </w:tcBorders>
        <w:shd w:val="clear" w:color="auto" w:fill="9BBB59"/>
      </w:tcPr>
    </w:tblStylePr>
    <w:tblStylePr w:type="lastRow">
      <w:rPr>
        <w:b/>
        <w:bCs/>
        <w:i w:val="0"/>
        <w:iCs w:val="0"/>
        <w:color w:val="FFFFFF"/>
      </w:rPr>
      <w:tblPr/>
      <w:tcPr>
        <w:tcBorders>
          <w:top w:val="single" w:color="CCE8CF" w:sz="24" w:space="0"/>
          <w:left w:val="single" w:color="CCE8CF" w:sz="8" w:space="0"/>
          <w:bottom w:val="single" w:color="CCE8CF" w:sz="8" w:space="0"/>
          <w:right w:val="single" w:color="CCE8CF" w:sz="8" w:space="0"/>
          <w:insideH w:val="nil"/>
          <w:insideV w:val="single" w:sz="8" w:space="0"/>
          <w:tl2br w:val="nil"/>
          <w:tr2bl w:val="nil"/>
        </w:tcBorders>
        <w:shd w:val="clear" w:color="auto" w:fill="9BBB59"/>
      </w:tcPr>
    </w:tblStylePr>
    <w:tblStylePr w:type="firstCol">
      <w:rPr>
        <w:b/>
        <w:bCs/>
        <w:i w:val="0"/>
        <w:iCs w:val="0"/>
        <w:color w:val="FFFFFF"/>
      </w:rPr>
      <w:tblPr/>
      <w:tcPr>
        <w:tcBorders>
          <w:top w:val="nil"/>
          <w:left w:val="single" w:color="CCE8CF" w:sz="8" w:space="0"/>
          <w:bottom w:val="nil"/>
          <w:right w:val="single" w:color="CCE8CF" w:sz="24" w:space="0"/>
          <w:insideH w:val="nil"/>
          <w:insideV w:val="nil"/>
          <w:tl2br w:val="nil"/>
          <w:tr2bl w:val="nil"/>
        </w:tcBorders>
        <w:shd w:val="clear" w:color="auto" w:fill="9BBB59"/>
      </w:tcPr>
    </w:tblStylePr>
    <w:tblStylePr w:type="lastCol">
      <w:rPr>
        <w:b/>
        <w:bCs/>
        <w:i w:val="0"/>
        <w:iCs w:val="0"/>
        <w:color w:val="FFFFFF"/>
      </w:rPr>
      <w:tblPr/>
      <w:tcPr>
        <w:tcBorders>
          <w:top w:val="nil"/>
          <w:left w:val="single" w:color="CCE8CF" w:sz="24" w:space="0"/>
          <w:bottom w:val="nil"/>
          <w:right w:val="nil"/>
          <w:insideH w:val="nil"/>
          <w:insideV w:val="nil"/>
          <w:tl2br w:val="nil"/>
          <w:tr2bl w:val="nil"/>
        </w:tcBorders>
        <w:shd w:val="clear" w:color="auto" w:fill="9BBB59"/>
      </w:tcPr>
    </w:tblStylePr>
    <w:tblStylePr w:type="band1Vert">
      <w:tblPr/>
      <w:tcPr>
        <w:tcBorders>
          <w:top w:val="single" w:color="CCE8CF" w:sz="8" w:space="0"/>
          <w:left w:val="single" w:color="CCE8CF" w:sz="8" w:space="0"/>
          <w:bottom w:val="single" w:color="CCE8CF" w:sz="8" w:space="0"/>
          <w:right w:val="single" w:color="CCE8CF" w:sz="8" w:space="0"/>
          <w:insideH w:val="nil"/>
          <w:insideV w:val="nil"/>
          <w:tl2br w:val="nil"/>
          <w:tr2bl w:val="nil"/>
        </w:tcBorders>
        <w:shd w:val="clear" w:color="auto" w:fill="CDDDAC"/>
      </w:tcPr>
    </w:tblStylePr>
    <w:tblStylePr w:type="band1Horz">
      <w:tblPr/>
      <w:tcPr>
        <w:tcBorders>
          <w:top w:val="single" w:color="CCE8CF" w:sz="8" w:space="0"/>
          <w:left w:val="single" w:color="CCE8CF" w:sz="8" w:space="0"/>
          <w:bottom w:val="single" w:color="CCE8CF" w:sz="8" w:space="0"/>
          <w:right w:val="single" w:color="CCE8CF" w:sz="8" w:space="0"/>
          <w:insideH w:val="single" w:sz="8" w:space="0"/>
          <w:insideV w:val="single" w:sz="8" w:space="0"/>
          <w:tl2br w:val="nil"/>
          <w:tr2bl w:val="nil"/>
        </w:tcBorders>
        <w:shd w:val="clear" w:color="auto" w:fill="CDDDAC"/>
      </w:tcPr>
    </w:tblStylePr>
  </w:style>
  <w:style w:type="table" w:styleId="37">
    <w:name w:val="Medium Grid 3 Accent 4"/>
    <w:basedOn w:val="32"/>
    <w:qFormat/>
    <w:uiPriority w:val="0"/>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Pr>
    <w:tcPr>
      <w:shd w:val="clear" w:color="auto" w:fill="DFD8E8"/>
    </w:tcPr>
    <w:tblStylePr w:type="firstRow">
      <w:rPr>
        <w:b/>
        <w:bCs/>
        <w:i w:val="0"/>
        <w:iCs w:val="0"/>
        <w:color w:val="FFFFFF"/>
      </w:rPr>
      <w:tblPr/>
      <w:tcPr>
        <w:tcBorders>
          <w:top w:val="single" w:color="CCE8CF" w:sz="8" w:space="0"/>
          <w:left w:val="single" w:color="CCE8CF" w:sz="8" w:space="0"/>
          <w:bottom w:val="single" w:color="CCE8CF" w:sz="24" w:space="0"/>
          <w:right w:val="single" w:color="CCE8CF" w:sz="8" w:space="0"/>
          <w:insideH w:val="nil"/>
          <w:insideV w:val="single" w:sz="8" w:space="0"/>
          <w:tl2br w:val="nil"/>
          <w:tr2bl w:val="nil"/>
        </w:tcBorders>
        <w:shd w:val="clear" w:color="auto" w:fill="8064A2"/>
      </w:tcPr>
    </w:tblStylePr>
    <w:tblStylePr w:type="lastRow">
      <w:rPr>
        <w:b/>
        <w:bCs/>
        <w:i w:val="0"/>
        <w:iCs w:val="0"/>
        <w:color w:val="FFFFFF"/>
      </w:rPr>
      <w:tblPr/>
      <w:tcPr>
        <w:tcBorders>
          <w:top w:val="single" w:color="CCE8CF" w:sz="24" w:space="0"/>
          <w:left w:val="single" w:color="CCE8CF" w:sz="8" w:space="0"/>
          <w:bottom w:val="single" w:color="CCE8CF" w:sz="8" w:space="0"/>
          <w:right w:val="single" w:color="CCE8CF" w:sz="8" w:space="0"/>
          <w:insideH w:val="nil"/>
          <w:insideV w:val="single" w:sz="8" w:space="0"/>
          <w:tl2br w:val="nil"/>
          <w:tr2bl w:val="nil"/>
        </w:tcBorders>
        <w:shd w:val="clear" w:color="auto" w:fill="8064A2"/>
      </w:tcPr>
    </w:tblStylePr>
    <w:tblStylePr w:type="firstCol">
      <w:rPr>
        <w:b/>
        <w:bCs/>
        <w:i w:val="0"/>
        <w:iCs w:val="0"/>
        <w:color w:val="FFFFFF"/>
      </w:rPr>
      <w:tblPr/>
      <w:tcPr>
        <w:tcBorders>
          <w:top w:val="nil"/>
          <w:left w:val="single" w:color="CCE8CF" w:sz="8" w:space="0"/>
          <w:bottom w:val="nil"/>
          <w:right w:val="single" w:color="CCE8CF" w:sz="24" w:space="0"/>
          <w:insideH w:val="nil"/>
          <w:insideV w:val="nil"/>
          <w:tl2br w:val="nil"/>
          <w:tr2bl w:val="nil"/>
        </w:tcBorders>
        <w:shd w:val="clear" w:color="auto" w:fill="8064A2"/>
      </w:tcPr>
    </w:tblStylePr>
    <w:tblStylePr w:type="lastCol">
      <w:rPr>
        <w:b/>
        <w:bCs/>
        <w:i w:val="0"/>
        <w:iCs w:val="0"/>
        <w:color w:val="FFFFFF"/>
      </w:rPr>
      <w:tblPr/>
      <w:tcPr>
        <w:tcBorders>
          <w:top w:val="nil"/>
          <w:left w:val="single" w:color="CCE8CF" w:sz="24" w:space="0"/>
          <w:bottom w:val="nil"/>
          <w:right w:val="nil"/>
          <w:insideH w:val="nil"/>
          <w:insideV w:val="nil"/>
          <w:tl2br w:val="nil"/>
          <w:tr2bl w:val="nil"/>
        </w:tcBorders>
        <w:shd w:val="clear" w:color="auto" w:fill="8064A2"/>
      </w:tcPr>
    </w:tblStylePr>
    <w:tblStylePr w:type="band1Vert">
      <w:tblPr/>
      <w:tcPr>
        <w:tcBorders>
          <w:top w:val="single" w:color="CCE8CF" w:sz="8" w:space="0"/>
          <w:left w:val="single" w:color="CCE8CF" w:sz="8" w:space="0"/>
          <w:bottom w:val="single" w:color="CCE8CF" w:sz="8" w:space="0"/>
          <w:right w:val="single" w:color="CCE8CF" w:sz="8" w:space="0"/>
          <w:insideH w:val="nil"/>
          <w:insideV w:val="nil"/>
          <w:tl2br w:val="nil"/>
          <w:tr2bl w:val="nil"/>
        </w:tcBorders>
        <w:shd w:val="clear" w:color="auto" w:fill="BFB1D0"/>
      </w:tcPr>
    </w:tblStylePr>
    <w:tblStylePr w:type="band1Horz">
      <w:tblPr/>
      <w:tcPr>
        <w:tcBorders>
          <w:top w:val="single" w:color="CCE8CF" w:sz="8" w:space="0"/>
          <w:left w:val="single" w:color="CCE8CF" w:sz="8" w:space="0"/>
          <w:bottom w:val="single" w:color="CCE8CF" w:sz="8" w:space="0"/>
          <w:right w:val="single" w:color="CCE8CF" w:sz="8" w:space="0"/>
          <w:insideH w:val="single" w:sz="8" w:space="0"/>
          <w:insideV w:val="single" w:sz="8" w:space="0"/>
          <w:tl2br w:val="nil"/>
          <w:tr2bl w:val="nil"/>
        </w:tcBorders>
        <w:shd w:val="clear" w:color="auto" w:fill="BFB1D0"/>
      </w:tcPr>
    </w:tblStylePr>
  </w:style>
  <w:style w:type="table" w:styleId="38">
    <w:name w:val="Medium Grid 3 Accent 5"/>
    <w:basedOn w:val="32"/>
    <w:qFormat/>
    <w:uiPriority w:val="0"/>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Pr>
    <w:tcPr>
      <w:shd w:val="clear" w:color="auto" w:fill="D2EAF1"/>
    </w:tcPr>
    <w:tblStylePr w:type="firstRow">
      <w:rPr>
        <w:b/>
        <w:bCs/>
        <w:i w:val="0"/>
        <w:iCs w:val="0"/>
        <w:color w:val="FFFFFF"/>
      </w:rPr>
      <w:tblPr/>
      <w:tcPr>
        <w:tcBorders>
          <w:top w:val="single" w:color="CCE8CF" w:sz="8" w:space="0"/>
          <w:left w:val="single" w:color="CCE8CF" w:sz="8" w:space="0"/>
          <w:bottom w:val="single" w:color="CCE8CF" w:sz="24" w:space="0"/>
          <w:right w:val="single" w:color="CCE8CF" w:sz="8" w:space="0"/>
          <w:insideH w:val="nil"/>
          <w:insideV w:val="single" w:sz="8" w:space="0"/>
          <w:tl2br w:val="nil"/>
          <w:tr2bl w:val="nil"/>
        </w:tcBorders>
        <w:shd w:val="clear" w:color="auto" w:fill="4BACC6"/>
      </w:tcPr>
    </w:tblStylePr>
    <w:tblStylePr w:type="lastRow">
      <w:rPr>
        <w:b/>
        <w:bCs/>
        <w:i w:val="0"/>
        <w:iCs w:val="0"/>
        <w:color w:val="FFFFFF"/>
      </w:rPr>
      <w:tblPr/>
      <w:tcPr>
        <w:tcBorders>
          <w:top w:val="single" w:color="CCE8CF" w:sz="24" w:space="0"/>
          <w:left w:val="single" w:color="CCE8CF" w:sz="8" w:space="0"/>
          <w:bottom w:val="single" w:color="CCE8CF" w:sz="8" w:space="0"/>
          <w:right w:val="single" w:color="CCE8CF" w:sz="8" w:space="0"/>
          <w:insideH w:val="nil"/>
          <w:insideV w:val="single" w:sz="8" w:space="0"/>
          <w:tl2br w:val="nil"/>
          <w:tr2bl w:val="nil"/>
        </w:tcBorders>
        <w:shd w:val="clear" w:color="auto" w:fill="4BACC6"/>
      </w:tcPr>
    </w:tblStylePr>
    <w:tblStylePr w:type="firstCol">
      <w:rPr>
        <w:b/>
        <w:bCs/>
        <w:i w:val="0"/>
        <w:iCs w:val="0"/>
        <w:color w:val="FFFFFF"/>
      </w:rPr>
      <w:tblPr/>
      <w:tcPr>
        <w:tcBorders>
          <w:top w:val="nil"/>
          <w:left w:val="single" w:color="CCE8CF" w:sz="8" w:space="0"/>
          <w:bottom w:val="nil"/>
          <w:right w:val="single" w:color="CCE8CF" w:sz="24" w:space="0"/>
          <w:insideH w:val="nil"/>
          <w:insideV w:val="nil"/>
          <w:tl2br w:val="nil"/>
          <w:tr2bl w:val="nil"/>
        </w:tcBorders>
        <w:shd w:val="clear" w:color="auto" w:fill="4BACC6"/>
      </w:tcPr>
    </w:tblStylePr>
    <w:tblStylePr w:type="lastCol">
      <w:rPr>
        <w:b/>
        <w:bCs/>
        <w:i w:val="0"/>
        <w:iCs w:val="0"/>
        <w:color w:val="FFFFFF"/>
      </w:rPr>
      <w:tblPr/>
      <w:tcPr>
        <w:tcBorders>
          <w:top w:val="nil"/>
          <w:left w:val="single" w:color="CCE8CF" w:sz="24" w:space="0"/>
          <w:bottom w:val="nil"/>
          <w:right w:val="nil"/>
          <w:insideH w:val="nil"/>
          <w:insideV w:val="nil"/>
          <w:tl2br w:val="nil"/>
          <w:tr2bl w:val="nil"/>
        </w:tcBorders>
        <w:shd w:val="clear" w:color="auto" w:fill="4BACC6"/>
      </w:tcPr>
    </w:tblStylePr>
    <w:tblStylePr w:type="band1Vert">
      <w:tblPr/>
      <w:tcPr>
        <w:tcBorders>
          <w:top w:val="single" w:color="CCE8CF" w:sz="8" w:space="0"/>
          <w:left w:val="single" w:color="CCE8CF" w:sz="8" w:space="0"/>
          <w:bottom w:val="single" w:color="CCE8CF" w:sz="8" w:space="0"/>
          <w:right w:val="single" w:color="CCE8CF" w:sz="8" w:space="0"/>
          <w:insideH w:val="nil"/>
          <w:insideV w:val="nil"/>
          <w:tl2br w:val="nil"/>
          <w:tr2bl w:val="nil"/>
        </w:tcBorders>
        <w:shd w:val="clear" w:color="auto" w:fill="A5D5E2"/>
      </w:tcPr>
    </w:tblStylePr>
    <w:tblStylePr w:type="band1Horz">
      <w:tblPr/>
      <w:tcPr>
        <w:tcBorders>
          <w:top w:val="single" w:color="CCE8CF" w:sz="8" w:space="0"/>
          <w:left w:val="single" w:color="CCE8CF" w:sz="8" w:space="0"/>
          <w:bottom w:val="single" w:color="CCE8CF" w:sz="8" w:space="0"/>
          <w:right w:val="single" w:color="CCE8CF" w:sz="8" w:space="0"/>
          <w:insideH w:val="single" w:sz="8" w:space="0"/>
          <w:insideV w:val="single" w:sz="8" w:space="0"/>
          <w:tl2br w:val="nil"/>
          <w:tr2bl w:val="nil"/>
        </w:tcBorders>
        <w:shd w:val="clear" w:color="auto" w:fill="A5D5E2"/>
      </w:tcPr>
    </w:tblStylePr>
  </w:style>
  <w:style w:type="table" w:styleId="39">
    <w:name w:val="Medium Grid 3 Accent 6"/>
    <w:basedOn w:val="32"/>
    <w:qFormat/>
    <w:uiPriority w:val="0"/>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Pr>
    <w:tcPr>
      <w:shd w:val="clear" w:color="auto" w:fill="FDE4D0"/>
    </w:tcPr>
    <w:tblStylePr w:type="firstRow">
      <w:rPr>
        <w:b/>
        <w:bCs/>
        <w:i w:val="0"/>
        <w:iCs w:val="0"/>
        <w:color w:val="FFFFFF"/>
      </w:rPr>
      <w:tblPr/>
      <w:tcPr>
        <w:tcBorders>
          <w:top w:val="single" w:color="CCE8CF" w:sz="8" w:space="0"/>
          <w:left w:val="single" w:color="CCE8CF" w:sz="8" w:space="0"/>
          <w:bottom w:val="single" w:color="CCE8CF" w:sz="24" w:space="0"/>
          <w:right w:val="single" w:color="CCE8CF" w:sz="8" w:space="0"/>
          <w:insideH w:val="nil"/>
          <w:insideV w:val="single" w:sz="8" w:space="0"/>
          <w:tl2br w:val="nil"/>
          <w:tr2bl w:val="nil"/>
        </w:tcBorders>
        <w:shd w:val="clear" w:color="auto" w:fill="F79646"/>
      </w:tcPr>
    </w:tblStylePr>
    <w:tblStylePr w:type="lastRow">
      <w:rPr>
        <w:b/>
        <w:bCs/>
        <w:i w:val="0"/>
        <w:iCs w:val="0"/>
        <w:color w:val="FFFFFF"/>
      </w:rPr>
      <w:tblPr/>
      <w:tcPr>
        <w:tcBorders>
          <w:top w:val="single" w:color="CCE8CF" w:sz="24" w:space="0"/>
          <w:left w:val="single" w:color="CCE8CF" w:sz="8" w:space="0"/>
          <w:bottom w:val="single" w:color="CCE8CF" w:sz="8" w:space="0"/>
          <w:right w:val="single" w:color="CCE8CF" w:sz="8" w:space="0"/>
          <w:insideH w:val="nil"/>
          <w:insideV w:val="single" w:sz="8" w:space="0"/>
          <w:tl2br w:val="nil"/>
          <w:tr2bl w:val="nil"/>
        </w:tcBorders>
        <w:shd w:val="clear" w:color="auto" w:fill="F79646"/>
      </w:tcPr>
    </w:tblStylePr>
    <w:tblStylePr w:type="firstCol">
      <w:rPr>
        <w:b/>
        <w:bCs/>
        <w:i w:val="0"/>
        <w:iCs w:val="0"/>
        <w:color w:val="FFFFFF"/>
      </w:rPr>
      <w:tblPr/>
      <w:tcPr>
        <w:tcBorders>
          <w:top w:val="nil"/>
          <w:left w:val="single" w:color="CCE8CF" w:sz="8" w:space="0"/>
          <w:bottom w:val="nil"/>
          <w:right w:val="single" w:color="CCE8CF" w:sz="24" w:space="0"/>
          <w:insideH w:val="nil"/>
          <w:insideV w:val="nil"/>
          <w:tl2br w:val="nil"/>
          <w:tr2bl w:val="nil"/>
        </w:tcBorders>
        <w:shd w:val="clear" w:color="auto" w:fill="F79646"/>
      </w:tcPr>
    </w:tblStylePr>
    <w:tblStylePr w:type="lastCol">
      <w:rPr>
        <w:b/>
        <w:bCs/>
        <w:i w:val="0"/>
        <w:iCs w:val="0"/>
        <w:color w:val="FFFFFF"/>
      </w:rPr>
      <w:tblPr/>
      <w:tcPr>
        <w:tcBorders>
          <w:top w:val="nil"/>
          <w:left w:val="single" w:color="CCE8CF" w:sz="24" w:space="0"/>
          <w:bottom w:val="nil"/>
          <w:right w:val="nil"/>
          <w:insideH w:val="nil"/>
          <w:insideV w:val="nil"/>
          <w:tl2br w:val="nil"/>
          <w:tr2bl w:val="nil"/>
        </w:tcBorders>
        <w:shd w:val="clear" w:color="auto" w:fill="F79646"/>
      </w:tcPr>
    </w:tblStylePr>
    <w:tblStylePr w:type="band1Vert">
      <w:tblPr/>
      <w:tcPr>
        <w:tcBorders>
          <w:top w:val="single" w:color="CCE8CF" w:sz="8" w:space="0"/>
          <w:left w:val="single" w:color="CCE8CF" w:sz="8" w:space="0"/>
          <w:bottom w:val="single" w:color="CCE8CF" w:sz="8" w:space="0"/>
          <w:right w:val="single" w:color="CCE8CF" w:sz="8" w:space="0"/>
          <w:insideH w:val="nil"/>
          <w:insideV w:val="nil"/>
          <w:tl2br w:val="nil"/>
          <w:tr2bl w:val="nil"/>
        </w:tcBorders>
        <w:shd w:val="clear" w:color="auto" w:fill="FBCAA2"/>
      </w:tcPr>
    </w:tblStylePr>
    <w:tblStylePr w:type="band1Horz">
      <w:tblPr/>
      <w:tcPr>
        <w:tcBorders>
          <w:top w:val="single" w:color="CCE8CF" w:sz="8" w:space="0"/>
          <w:left w:val="single" w:color="CCE8CF" w:sz="8" w:space="0"/>
          <w:bottom w:val="single" w:color="CCE8CF" w:sz="8" w:space="0"/>
          <w:right w:val="single" w:color="CCE8CF" w:sz="8" w:space="0"/>
          <w:insideH w:val="single" w:sz="8" w:space="0"/>
          <w:insideV w:val="single" w:sz="8" w:space="0"/>
          <w:tl2br w:val="nil"/>
          <w:tr2bl w:val="nil"/>
        </w:tcBorders>
        <w:shd w:val="clear" w:color="auto" w:fill="FBCAA2"/>
      </w:tcPr>
    </w:tblStylePr>
  </w:style>
  <w:style w:type="character" w:styleId="41">
    <w:name w:val="Strong"/>
    <w:basedOn w:val="40"/>
    <w:qFormat/>
    <w:uiPriority w:val="0"/>
    <w:rPr>
      <w:b/>
    </w:rPr>
  </w:style>
  <w:style w:type="character" w:styleId="42">
    <w:name w:val="endnote reference"/>
    <w:basedOn w:val="40"/>
    <w:qFormat/>
    <w:uiPriority w:val="99"/>
    <w:rPr>
      <w:vertAlign w:val="superscript"/>
    </w:rPr>
  </w:style>
  <w:style w:type="character" w:styleId="43">
    <w:name w:val="page number"/>
    <w:basedOn w:val="40"/>
    <w:qFormat/>
    <w:uiPriority w:val="0"/>
  </w:style>
  <w:style w:type="character" w:styleId="44">
    <w:name w:val="FollowedHyperlink"/>
    <w:basedOn w:val="40"/>
    <w:qFormat/>
    <w:uiPriority w:val="0"/>
    <w:rPr>
      <w:color w:val="2D64B3"/>
      <w:u w:val="none"/>
    </w:rPr>
  </w:style>
  <w:style w:type="character" w:styleId="45">
    <w:name w:val="Emphasis"/>
    <w:basedOn w:val="40"/>
    <w:qFormat/>
    <w:uiPriority w:val="0"/>
  </w:style>
  <w:style w:type="character" w:styleId="46">
    <w:name w:val="HTML Definition"/>
    <w:basedOn w:val="40"/>
    <w:qFormat/>
    <w:uiPriority w:val="0"/>
  </w:style>
  <w:style w:type="character" w:styleId="47">
    <w:name w:val="HTML Acronym"/>
    <w:basedOn w:val="40"/>
    <w:qFormat/>
    <w:uiPriority w:val="0"/>
  </w:style>
  <w:style w:type="character" w:styleId="48">
    <w:name w:val="HTML Variable"/>
    <w:basedOn w:val="40"/>
    <w:qFormat/>
    <w:uiPriority w:val="0"/>
  </w:style>
  <w:style w:type="character" w:styleId="49">
    <w:name w:val="Hyperlink"/>
    <w:basedOn w:val="40"/>
    <w:unhideWhenUsed/>
    <w:qFormat/>
    <w:uiPriority w:val="99"/>
    <w:rPr>
      <w:color w:val="0563C1" w:themeColor="hyperlink"/>
      <w:u w:val="single"/>
      <w14:textFill>
        <w14:solidFill>
          <w14:schemeClr w14:val="hlink"/>
        </w14:solidFill>
      </w14:textFill>
    </w:rPr>
  </w:style>
  <w:style w:type="character" w:styleId="50">
    <w:name w:val="HTML Code"/>
    <w:basedOn w:val="40"/>
    <w:qFormat/>
    <w:uiPriority w:val="0"/>
    <w:rPr>
      <w:rFonts w:ascii="Courier New" w:hAnsi="Courier New"/>
      <w:sz w:val="20"/>
    </w:rPr>
  </w:style>
  <w:style w:type="character" w:styleId="51">
    <w:name w:val="annotation reference"/>
    <w:basedOn w:val="40"/>
    <w:qFormat/>
    <w:uiPriority w:val="0"/>
    <w:rPr>
      <w:sz w:val="21"/>
      <w:szCs w:val="21"/>
    </w:rPr>
  </w:style>
  <w:style w:type="character" w:styleId="52">
    <w:name w:val="HTML Cite"/>
    <w:basedOn w:val="40"/>
    <w:qFormat/>
    <w:uiPriority w:val="0"/>
    <w:rPr>
      <w:color w:val="2C7AA6"/>
      <w:sz w:val="14"/>
      <w:szCs w:val="14"/>
      <w:bdr w:val="single" w:color="A9D5EA" w:sz="4" w:space="0"/>
      <w:shd w:val="clear" w:color="auto" w:fill="DEF4FC"/>
    </w:rPr>
  </w:style>
  <w:style w:type="character" w:styleId="53">
    <w:name w:val="footnote reference"/>
    <w:basedOn w:val="40"/>
    <w:qFormat/>
    <w:uiPriority w:val="0"/>
    <w:rPr>
      <w:vertAlign w:val="superscript"/>
    </w:rPr>
  </w:style>
  <w:style w:type="character" w:styleId="54">
    <w:name w:val="HTML Keyboard"/>
    <w:basedOn w:val="40"/>
    <w:qFormat/>
    <w:uiPriority w:val="0"/>
    <w:rPr>
      <w:rFonts w:hint="default" w:ascii="Arial" w:hAnsi="Arial" w:cs="Arial"/>
      <w:sz w:val="20"/>
    </w:rPr>
  </w:style>
  <w:style w:type="character" w:styleId="55">
    <w:name w:val="HTML Sample"/>
    <w:basedOn w:val="40"/>
    <w:qFormat/>
    <w:uiPriority w:val="0"/>
    <w:rPr>
      <w:rFonts w:hint="default" w:ascii="Arial" w:hAnsi="Arial" w:cs="Arial"/>
    </w:rPr>
  </w:style>
  <w:style w:type="paragraph" w:customStyle="1" w:styleId="56">
    <w:name w:val="正文_1"/>
    <w:next w:val="57"/>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7">
    <w:name w:val="正文文本_1"/>
    <w:basedOn w:val="56"/>
    <w:next w:val="56"/>
    <w:qFormat/>
    <w:uiPriority w:val="0"/>
    <w:pPr>
      <w:tabs>
        <w:tab w:val="left" w:pos="567"/>
      </w:tabs>
      <w:spacing w:before="120" w:line="22" w:lineRule="atLeast"/>
    </w:pPr>
    <w:rPr>
      <w:rFonts w:ascii="宋体" w:hAnsi="宋体"/>
      <w:sz w:val="24"/>
    </w:rPr>
  </w:style>
  <w:style w:type="paragraph" w:styleId="58">
    <w:name w:val="List Paragraph"/>
    <w:basedOn w:val="1"/>
    <w:unhideWhenUsed/>
    <w:qFormat/>
    <w:uiPriority w:val="0"/>
    <w:pPr>
      <w:ind w:firstLine="420" w:firstLineChars="200"/>
    </w:pPr>
  </w:style>
  <w:style w:type="paragraph" w:customStyle="1" w:styleId="59">
    <w:name w:val="列出段落1"/>
    <w:basedOn w:val="1"/>
    <w:qFormat/>
    <w:uiPriority w:val="34"/>
    <w:pPr>
      <w:ind w:firstLine="420" w:firstLineChars="200"/>
    </w:pPr>
    <w:rPr>
      <w:rFonts w:ascii="Calibri" w:hAnsi="Calibri"/>
      <w:szCs w:val="22"/>
    </w:rPr>
  </w:style>
  <w:style w:type="paragraph" w:customStyle="1" w:styleId="60">
    <w:name w:val="正文_6"/>
    <w:qFormat/>
    <w:uiPriority w:val="0"/>
    <w:rPr>
      <w:rFonts w:ascii="Times New Roman" w:hAnsi="Times New Roman" w:eastAsia="宋体" w:cs="Times New Roman"/>
      <w:sz w:val="24"/>
      <w:szCs w:val="24"/>
      <w:lang w:val="en-US" w:eastAsia="zh-CN" w:bidi="ar-SA"/>
    </w:rPr>
  </w:style>
  <w:style w:type="paragraph" w:customStyle="1" w:styleId="61">
    <w:name w:val="样式 样式 行距: 1.5 倍行距 + 首行缩进:  2 字符"/>
    <w:basedOn w:val="1"/>
    <w:qFormat/>
    <w:uiPriority w:val="0"/>
    <w:rPr>
      <w:rFonts w:cs="宋体"/>
      <w:sz w:val="24"/>
    </w:rPr>
  </w:style>
  <w:style w:type="paragraph" w:customStyle="1" w:styleId="62">
    <w:name w:val="列出段落11"/>
    <w:basedOn w:val="1"/>
    <w:qFormat/>
    <w:uiPriority w:val="0"/>
    <w:pPr>
      <w:ind w:firstLine="420" w:firstLineChars="200"/>
    </w:pPr>
    <w:rPr>
      <w:szCs w:val="21"/>
    </w:rPr>
  </w:style>
  <w:style w:type="paragraph" w:customStyle="1" w:styleId="63">
    <w:name w:val="!正文"/>
    <w:basedOn w:val="1"/>
    <w:qFormat/>
    <w:uiPriority w:val="0"/>
    <w:pPr>
      <w:overflowPunct w:val="0"/>
      <w:spacing w:beforeLines="50" w:line="300" w:lineRule="auto"/>
      <w:ind w:firstLine="560" w:firstLineChars="200"/>
    </w:pPr>
    <w:rPr>
      <w:rFonts w:eastAsia="仿宋"/>
      <w:sz w:val="28"/>
      <w:szCs w:val="28"/>
    </w:rPr>
  </w:style>
  <w:style w:type="paragraph" w:customStyle="1" w:styleId="64">
    <w:name w:val="BodyText1I2"/>
    <w:basedOn w:val="65"/>
    <w:qFormat/>
    <w:uiPriority w:val="0"/>
    <w:pPr>
      <w:spacing w:after="120"/>
      <w:ind w:left="200" w:leftChars="200" w:firstLine="420" w:firstLineChars="200"/>
    </w:pPr>
    <w:rPr>
      <w:rFonts w:ascii="Times New Roman"/>
    </w:rPr>
  </w:style>
  <w:style w:type="paragraph" w:customStyle="1" w:styleId="65">
    <w:name w:val="BodyTextIndent"/>
    <w:basedOn w:val="1"/>
    <w:qFormat/>
    <w:uiPriority w:val="0"/>
    <w:pPr>
      <w:ind w:left="420"/>
      <w:textAlignment w:val="baseline"/>
    </w:pPr>
    <w:rPr>
      <w:rFonts w:ascii="仿宋_GB2312" w:eastAsia="仿宋_GB2312"/>
      <w:sz w:val="32"/>
    </w:rPr>
  </w:style>
  <w:style w:type="character" w:customStyle="1" w:styleId="66">
    <w:name w:val="批注框文本 字符"/>
    <w:basedOn w:val="40"/>
    <w:link w:val="17"/>
    <w:qFormat/>
    <w:uiPriority w:val="99"/>
    <w:rPr>
      <w:rFonts w:ascii="Times New Roman" w:hAnsi="Times New Roman" w:eastAsia="宋体" w:cs="Times New Roman"/>
      <w:kern w:val="2"/>
      <w:sz w:val="18"/>
      <w:szCs w:val="18"/>
    </w:rPr>
  </w:style>
  <w:style w:type="character" w:customStyle="1" w:styleId="67">
    <w:name w:val="hover"/>
    <w:basedOn w:val="40"/>
    <w:qFormat/>
    <w:uiPriority w:val="0"/>
    <w:rPr>
      <w:u w:val="none"/>
    </w:rPr>
  </w:style>
  <w:style w:type="character" w:customStyle="1" w:styleId="68">
    <w:name w:val="hover1"/>
    <w:basedOn w:val="40"/>
    <w:qFormat/>
    <w:uiPriority w:val="0"/>
    <w:rPr>
      <w:color w:val="1632EF"/>
      <w:u w:val="single"/>
    </w:rPr>
  </w:style>
  <w:style w:type="character" w:customStyle="1" w:styleId="69">
    <w:name w:val="hover2"/>
    <w:basedOn w:val="40"/>
    <w:qFormat/>
    <w:uiPriority w:val="0"/>
    <w:rPr>
      <w:color w:val="3C88FF"/>
    </w:rPr>
  </w:style>
  <w:style w:type="character" w:customStyle="1" w:styleId="70">
    <w:name w:val="hover3"/>
    <w:basedOn w:val="40"/>
    <w:qFormat/>
    <w:uiPriority w:val="0"/>
  </w:style>
  <w:style w:type="character" w:customStyle="1" w:styleId="71">
    <w:name w:val="hover4"/>
    <w:basedOn w:val="40"/>
    <w:qFormat/>
    <w:uiPriority w:val="0"/>
    <w:rPr>
      <w:u w:val="single"/>
    </w:rPr>
  </w:style>
  <w:style w:type="character" w:customStyle="1" w:styleId="72">
    <w:name w:val="hover5"/>
    <w:basedOn w:val="40"/>
    <w:qFormat/>
    <w:uiPriority w:val="0"/>
    <w:rPr>
      <w:shd w:val="clear" w:color="auto" w:fill="F6F6F6"/>
    </w:rPr>
  </w:style>
  <w:style w:type="character" w:customStyle="1" w:styleId="73">
    <w:name w:val="hover6"/>
    <w:basedOn w:val="40"/>
    <w:qFormat/>
    <w:uiPriority w:val="0"/>
    <w:rPr>
      <w:color w:val="1632EF"/>
      <w:u w:val="single"/>
    </w:rPr>
  </w:style>
  <w:style w:type="character" w:customStyle="1" w:styleId="74">
    <w:name w:val="hover7"/>
    <w:basedOn w:val="40"/>
    <w:qFormat/>
    <w:uiPriority w:val="0"/>
    <w:rPr>
      <w:color w:val="3C88FF"/>
    </w:rPr>
  </w:style>
  <w:style w:type="character" w:customStyle="1" w:styleId="75">
    <w:name w:val="hover8"/>
    <w:basedOn w:val="40"/>
    <w:qFormat/>
    <w:uiPriority w:val="0"/>
    <w:rPr>
      <w:color w:val="3C88FF"/>
    </w:rPr>
  </w:style>
  <w:style w:type="character" w:customStyle="1" w:styleId="76">
    <w:name w:val="hover9"/>
    <w:basedOn w:val="40"/>
    <w:qFormat/>
    <w:uiPriority w:val="0"/>
    <w:rPr>
      <w:u w:val="single"/>
    </w:rPr>
  </w:style>
  <w:style w:type="character" w:customStyle="1" w:styleId="77">
    <w:name w:val="hover10"/>
    <w:basedOn w:val="40"/>
    <w:qFormat/>
    <w:uiPriority w:val="0"/>
    <w:rPr>
      <w:color w:val="3D91FF"/>
    </w:rPr>
  </w:style>
  <w:style w:type="character" w:customStyle="1" w:styleId="78">
    <w:name w:val="hover11"/>
    <w:basedOn w:val="40"/>
    <w:qFormat/>
    <w:uiPriority w:val="0"/>
    <w:rPr>
      <w:u w:val="single"/>
    </w:rPr>
  </w:style>
  <w:style w:type="character" w:customStyle="1" w:styleId="79">
    <w:name w:val="hover12"/>
    <w:basedOn w:val="40"/>
    <w:qFormat/>
    <w:uiPriority w:val="0"/>
    <w:rPr>
      <w:u w:val="none"/>
    </w:rPr>
  </w:style>
  <w:style w:type="character" w:customStyle="1" w:styleId="80">
    <w:name w:val="hover13"/>
    <w:basedOn w:val="40"/>
    <w:qFormat/>
    <w:uiPriority w:val="0"/>
    <w:rPr>
      <w:color w:val="3D91FF"/>
    </w:rPr>
  </w:style>
  <w:style w:type="character" w:customStyle="1" w:styleId="81">
    <w:name w:val="hover14"/>
    <w:basedOn w:val="40"/>
    <w:qFormat/>
    <w:uiPriority w:val="0"/>
    <w:rPr>
      <w:u w:val="single"/>
    </w:rPr>
  </w:style>
  <w:style w:type="character" w:customStyle="1" w:styleId="82">
    <w:name w:val="hover15"/>
    <w:basedOn w:val="40"/>
    <w:qFormat/>
    <w:uiPriority w:val="0"/>
    <w:rPr>
      <w:u w:val="single"/>
    </w:rPr>
  </w:style>
  <w:style w:type="character" w:customStyle="1" w:styleId="83">
    <w:name w:val="hover16"/>
    <w:basedOn w:val="40"/>
    <w:qFormat/>
    <w:uiPriority w:val="0"/>
    <w:rPr>
      <w:u w:val="single"/>
    </w:rPr>
  </w:style>
  <w:style w:type="character" w:customStyle="1" w:styleId="84">
    <w:name w:val="hover17"/>
    <w:basedOn w:val="40"/>
    <w:qFormat/>
    <w:uiPriority w:val="0"/>
    <w:rPr>
      <w:u w:val="none"/>
    </w:rPr>
  </w:style>
  <w:style w:type="character" w:customStyle="1" w:styleId="85">
    <w:name w:val="nth-of-type(3)"/>
    <w:basedOn w:val="40"/>
    <w:qFormat/>
    <w:uiPriority w:val="0"/>
  </w:style>
  <w:style w:type="character" w:customStyle="1" w:styleId="86">
    <w:name w:val="adalbumlist-btn-841bd"/>
    <w:basedOn w:val="40"/>
    <w:qFormat/>
    <w:uiPriority w:val="0"/>
    <w:rPr>
      <w:color w:val="FFFFFF"/>
      <w:shd w:val="clear" w:color="auto" w:fill="FF3F3F"/>
    </w:rPr>
  </w:style>
  <w:style w:type="character" w:customStyle="1" w:styleId="87">
    <w:name w:val="adalbumlist-album_ads_tip-3c9b7"/>
    <w:basedOn w:val="40"/>
    <w:qFormat/>
    <w:uiPriority w:val="0"/>
    <w:rPr>
      <w:color w:val="FFFFFF"/>
    </w:rPr>
  </w:style>
  <w:style w:type="character" w:customStyle="1" w:styleId="88">
    <w:name w:val="nth-child(1)"/>
    <w:basedOn w:val="40"/>
    <w:qFormat/>
    <w:uiPriority w:val="0"/>
  </w:style>
  <w:style w:type="character" w:customStyle="1" w:styleId="89">
    <w:name w:val="nth-child(1)1"/>
    <w:basedOn w:val="40"/>
    <w:qFormat/>
    <w:uiPriority w:val="0"/>
  </w:style>
  <w:style w:type="character" w:customStyle="1" w:styleId="90">
    <w:name w:val="nth-child(1)2"/>
    <w:basedOn w:val="40"/>
    <w:qFormat/>
    <w:uiPriority w:val="0"/>
    <w:rPr>
      <w:color w:val="999999"/>
    </w:rPr>
  </w:style>
  <w:style w:type="character" w:customStyle="1" w:styleId="91">
    <w:name w:val="nth-child(1)3"/>
    <w:basedOn w:val="40"/>
    <w:qFormat/>
    <w:uiPriority w:val="0"/>
    <w:rPr>
      <w:color w:val="999999"/>
    </w:rPr>
  </w:style>
  <w:style w:type="character" w:customStyle="1" w:styleId="92">
    <w:name w:val="nth-child(7)"/>
    <w:basedOn w:val="40"/>
    <w:qFormat/>
    <w:uiPriority w:val="0"/>
    <w:rPr>
      <w:color w:val="FFFFFF"/>
    </w:rPr>
  </w:style>
  <w:style w:type="character" w:customStyle="1" w:styleId="93">
    <w:name w:val="nth-of-type(1)"/>
    <w:basedOn w:val="40"/>
    <w:qFormat/>
    <w:uiPriority w:val="0"/>
  </w:style>
  <w:style w:type="character" w:customStyle="1" w:styleId="94">
    <w:name w:val="nth-of-type(1)1"/>
    <w:basedOn w:val="40"/>
    <w:qFormat/>
    <w:uiPriority w:val="0"/>
  </w:style>
  <w:style w:type="character" w:customStyle="1" w:styleId="95">
    <w:name w:val="nth-of-type(1)2"/>
    <w:basedOn w:val="40"/>
    <w:qFormat/>
    <w:uiPriority w:val="0"/>
    <w:rPr>
      <w:color w:val="FFFFFF"/>
    </w:rPr>
  </w:style>
  <w:style w:type="character" w:customStyle="1" w:styleId="96">
    <w:name w:val="nth-of-type(1)3"/>
    <w:basedOn w:val="40"/>
    <w:qFormat/>
    <w:uiPriority w:val="0"/>
  </w:style>
  <w:style w:type="character" w:customStyle="1" w:styleId="97">
    <w:name w:val="nth-of-type(1)4"/>
    <w:basedOn w:val="40"/>
    <w:qFormat/>
    <w:uiPriority w:val="0"/>
    <w:rPr>
      <w:b/>
      <w:bCs/>
      <w:color w:val="FFFFFF"/>
      <w:sz w:val="15"/>
      <w:szCs w:val="15"/>
    </w:rPr>
  </w:style>
  <w:style w:type="character" w:customStyle="1" w:styleId="98">
    <w:name w:val="nth-of-type(1)5"/>
    <w:basedOn w:val="40"/>
    <w:qFormat/>
    <w:uiPriority w:val="0"/>
  </w:style>
  <w:style w:type="character" w:customStyle="1" w:styleId="99">
    <w:name w:val="nth-of-type(1)6"/>
    <w:basedOn w:val="40"/>
    <w:qFormat/>
    <w:uiPriority w:val="0"/>
    <w:rPr>
      <w:color w:val="EE5959"/>
      <w:sz w:val="16"/>
      <w:szCs w:val="16"/>
    </w:rPr>
  </w:style>
  <w:style w:type="character" w:customStyle="1" w:styleId="100">
    <w:name w:val="nth-of-type(1)7"/>
    <w:basedOn w:val="40"/>
    <w:qFormat/>
    <w:uiPriority w:val="0"/>
  </w:style>
  <w:style w:type="character" w:customStyle="1" w:styleId="101">
    <w:name w:val="nth-of-type(1)8"/>
    <w:basedOn w:val="40"/>
    <w:qFormat/>
    <w:uiPriority w:val="0"/>
  </w:style>
  <w:style w:type="character" w:customStyle="1" w:styleId="102">
    <w:name w:val="nth-child(2)"/>
    <w:basedOn w:val="40"/>
    <w:qFormat/>
    <w:uiPriority w:val="0"/>
  </w:style>
  <w:style w:type="character" w:customStyle="1" w:styleId="103">
    <w:name w:val="nth-child(3)"/>
    <w:basedOn w:val="40"/>
    <w:qFormat/>
    <w:uiPriority w:val="0"/>
    <w:rPr>
      <w:color w:val="000000"/>
    </w:rPr>
  </w:style>
  <w:style w:type="character" w:customStyle="1" w:styleId="104">
    <w:name w:val="nth-child(3)1"/>
    <w:basedOn w:val="40"/>
    <w:qFormat/>
    <w:uiPriority w:val="0"/>
    <w:rPr>
      <w:color w:val="222222"/>
    </w:rPr>
  </w:style>
  <w:style w:type="character" w:customStyle="1" w:styleId="105">
    <w:name w:val="nth-of-type(2)"/>
    <w:basedOn w:val="40"/>
    <w:qFormat/>
    <w:uiPriority w:val="0"/>
  </w:style>
  <w:style w:type="character" w:customStyle="1" w:styleId="106">
    <w:name w:val="nth-of-type(2)1"/>
    <w:basedOn w:val="40"/>
    <w:qFormat/>
    <w:uiPriority w:val="0"/>
    <w:rPr>
      <w:shd w:val="clear" w:color="auto" w:fill="555555"/>
    </w:rPr>
  </w:style>
  <w:style w:type="character" w:customStyle="1" w:styleId="107">
    <w:name w:val="nth-of-type(2)2"/>
    <w:basedOn w:val="40"/>
    <w:qFormat/>
    <w:uiPriority w:val="0"/>
    <w:rPr>
      <w:b/>
      <w:bCs/>
      <w:color w:val="000000"/>
      <w:sz w:val="15"/>
      <w:szCs w:val="15"/>
    </w:rPr>
  </w:style>
  <w:style w:type="character" w:customStyle="1" w:styleId="108">
    <w:name w:val="nth-of-type(2)3"/>
    <w:basedOn w:val="40"/>
    <w:qFormat/>
    <w:uiPriority w:val="0"/>
  </w:style>
  <w:style w:type="character" w:customStyle="1" w:styleId="109">
    <w:name w:val="nth-of-type(2)4"/>
    <w:basedOn w:val="40"/>
    <w:qFormat/>
    <w:uiPriority w:val="0"/>
    <w:rPr>
      <w:shd w:val="clear" w:color="auto" w:fill="D5D9EB"/>
    </w:rPr>
  </w:style>
  <w:style w:type="character" w:customStyle="1" w:styleId="110">
    <w:name w:val="nth-of-type(2)5"/>
    <w:basedOn w:val="40"/>
    <w:qFormat/>
    <w:uiPriority w:val="0"/>
  </w:style>
  <w:style w:type="character" w:customStyle="1" w:styleId="111">
    <w:name w:val="nth-of-type(2)6"/>
    <w:basedOn w:val="40"/>
    <w:qFormat/>
    <w:uiPriority w:val="0"/>
  </w:style>
  <w:style w:type="character" w:customStyle="1" w:styleId="112">
    <w:name w:val="nth-of-type(2)7"/>
    <w:basedOn w:val="40"/>
    <w:qFormat/>
    <w:uiPriority w:val="0"/>
    <w:rPr>
      <w:shd w:val="clear" w:color="auto" w:fill="F74A4E"/>
    </w:rPr>
  </w:style>
  <w:style w:type="character" w:customStyle="1" w:styleId="113">
    <w:name w:val="index-headcontent-0ccba"/>
    <w:basedOn w:val="40"/>
    <w:qFormat/>
    <w:uiPriority w:val="0"/>
    <w:rPr>
      <w:vanish/>
    </w:rPr>
  </w:style>
  <w:style w:type="character" w:customStyle="1" w:styleId="114">
    <w:name w:val="index-name-935ff"/>
    <w:basedOn w:val="40"/>
    <w:qFormat/>
    <w:uiPriority w:val="0"/>
    <w:rPr>
      <w:sz w:val="19"/>
      <w:szCs w:val="19"/>
    </w:rPr>
  </w:style>
  <w:style w:type="character" w:customStyle="1" w:styleId="115">
    <w:name w:val="before10"/>
    <w:basedOn w:val="40"/>
    <w:qFormat/>
    <w:uiPriority w:val="0"/>
    <w:rPr>
      <w:shd w:val="clear" w:color="auto" w:fill="EEEEEE"/>
    </w:rPr>
  </w:style>
  <w:style w:type="character" w:customStyle="1" w:styleId="116">
    <w:name w:val="before11"/>
    <w:basedOn w:val="40"/>
    <w:qFormat/>
    <w:uiPriority w:val="0"/>
  </w:style>
  <w:style w:type="character" w:customStyle="1" w:styleId="117">
    <w:name w:val="nth-child(5)"/>
    <w:basedOn w:val="40"/>
    <w:qFormat/>
    <w:uiPriority w:val="0"/>
    <w:rPr>
      <w:color w:val="666666"/>
    </w:rPr>
  </w:style>
  <w:style w:type="character" w:customStyle="1" w:styleId="118">
    <w:name w:val="nth-child(5)1"/>
    <w:basedOn w:val="40"/>
    <w:qFormat/>
    <w:uiPriority w:val="0"/>
    <w:rPr>
      <w:color w:val="666666"/>
    </w:rPr>
  </w:style>
  <w:style w:type="character" w:customStyle="1" w:styleId="119">
    <w:name w:val="first-child"/>
    <w:basedOn w:val="40"/>
    <w:qFormat/>
    <w:uiPriority w:val="0"/>
    <w:rPr>
      <w:color w:val="FFA800"/>
    </w:rPr>
  </w:style>
  <w:style w:type="character" w:customStyle="1" w:styleId="120">
    <w:name w:val="index-select-0a605"/>
    <w:basedOn w:val="40"/>
    <w:qFormat/>
    <w:uiPriority w:val="0"/>
    <w:rPr>
      <w:color w:val="3088FF"/>
    </w:rPr>
  </w:style>
  <w:style w:type="character" w:customStyle="1" w:styleId="121">
    <w:name w:val="index-select-0a6051"/>
    <w:basedOn w:val="40"/>
    <w:qFormat/>
    <w:uiPriority w:val="0"/>
    <w:rPr>
      <w:color w:val="FFFFFF"/>
      <w:shd w:val="clear" w:color="auto" w:fill="3C88FF"/>
    </w:rPr>
  </w:style>
  <w:style w:type="character" w:customStyle="1" w:styleId="122">
    <w:name w:val="after3"/>
    <w:basedOn w:val="40"/>
    <w:qFormat/>
    <w:uiPriority w:val="0"/>
  </w:style>
  <w:style w:type="character" w:customStyle="1" w:styleId="123">
    <w:name w:val="back"/>
    <w:basedOn w:val="40"/>
    <w:qFormat/>
    <w:uiPriority w:val="0"/>
    <w:rPr>
      <w:shd w:val="clear" w:color="auto" w:fill="111111"/>
    </w:rPr>
  </w:style>
  <w:style w:type="character" w:customStyle="1" w:styleId="124">
    <w:name w:val="back1"/>
    <w:basedOn w:val="40"/>
    <w:qFormat/>
    <w:uiPriority w:val="0"/>
    <w:rPr>
      <w:shd w:val="clear" w:color="auto" w:fill="111111"/>
    </w:rPr>
  </w:style>
  <w:style w:type="character" w:customStyle="1" w:styleId="125">
    <w:name w:val="nth-child(6)"/>
    <w:basedOn w:val="40"/>
    <w:qFormat/>
    <w:uiPriority w:val="0"/>
    <w:rPr>
      <w:color w:val="A1A1A1"/>
      <w:sz w:val="15"/>
      <w:szCs w:val="15"/>
    </w:rPr>
  </w:style>
  <w:style w:type="character" w:customStyle="1" w:styleId="126">
    <w:name w:val="nth-child(4)"/>
    <w:basedOn w:val="40"/>
    <w:qFormat/>
    <w:uiPriority w:val="0"/>
    <w:rPr>
      <w:color w:val="222222"/>
    </w:rPr>
  </w:style>
  <w:style w:type="character" w:customStyle="1" w:styleId="127">
    <w:name w:val="nth-child(4)1"/>
    <w:basedOn w:val="40"/>
    <w:qFormat/>
    <w:uiPriority w:val="0"/>
    <w:rPr>
      <w:color w:val="222222"/>
    </w:rPr>
  </w:style>
  <w:style w:type="character" w:customStyle="1" w:styleId="128">
    <w:name w:val="text"/>
    <w:basedOn w:val="40"/>
    <w:qFormat/>
    <w:uiPriority w:val="0"/>
    <w:rPr>
      <w:color w:val="666666"/>
    </w:rPr>
  </w:style>
  <w:style w:type="character" w:customStyle="1" w:styleId="129">
    <w:name w:val="text1"/>
    <w:basedOn w:val="40"/>
    <w:qFormat/>
    <w:uiPriority w:val="0"/>
    <w:rPr>
      <w:color w:val="666666"/>
    </w:rPr>
  </w:style>
  <w:style w:type="character" w:customStyle="1" w:styleId="130">
    <w:name w:val="before"/>
    <w:basedOn w:val="40"/>
    <w:qFormat/>
    <w:uiPriority w:val="0"/>
  </w:style>
  <w:style w:type="character" w:customStyle="1" w:styleId="131">
    <w:name w:val="before1"/>
    <w:basedOn w:val="40"/>
    <w:qFormat/>
    <w:uiPriority w:val="0"/>
    <w:rPr>
      <w:shd w:val="clear" w:color="auto" w:fill="EEEEEE"/>
    </w:rPr>
  </w:style>
  <w:style w:type="character" w:customStyle="1" w:styleId="132">
    <w:name w:val="nth-of-type(3)1"/>
    <w:basedOn w:val="40"/>
    <w:qFormat/>
    <w:uiPriority w:val="0"/>
    <w:rPr>
      <w:b/>
      <w:bCs/>
      <w:color w:val="000000"/>
      <w:sz w:val="15"/>
      <w:szCs w:val="15"/>
    </w:rPr>
  </w:style>
  <w:style w:type="character" w:customStyle="1" w:styleId="133">
    <w:name w:val="nth-of-type(3)2"/>
    <w:basedOn w:val="40"/>
    <w:qFormat/>
    <w:uiPriority w:val="0"/>
  </w:style>
  <w:style w:type="character" w:customStyle="1" w:styleId="134">
    <w:name w:val="nth-of-type(3)3"/>
    <w:basedOn w:val="40"/>
    <w:qFormat/>
    <w:uiPriority w:val="0"/>
    <w:rPr>
      <w:color w:val="EE5959"/>
      <w:shd w:val="clear" w:color="auto" w:fill="D5D9EB"/>
    </w:rPr>
  </w:style>
  <w:style w:type="character" w:customStyle="1" w:styleId="135">
    <w:name w:val="index-name-935ff1"/>
    <w:basedOn w:val="40"/>
    <w:qFormat/>
    <w:uiPriority w:val="0"/>
    <w:rPr>
      <w:sz w:val="19"/>
      <w:szCs w:val="19"/>
    </w:rPr>
  </w:style>
  <w:style w:type="character" w:customStyle="1" w:styleId="136">
    <w:name w:val="hover56"/>
    <w:basedOn w:val="40"/>
    <w:qFormat/>
    <w:uiPriority w:val="0"/>
    <w:rPr>
      <w:color w:val="3C88FF"/>
    </w:rPr>
  </w:style>
  <w:style w:type="character" w:customStyle="1" w:styleId="137">
    <w:name w:val="hover57"/>
    <w:basedOn w:val="40"/>
    <w:qFormat/>
    <w:uiPriority w:val="0"/>
    <w:rPr>
      <w:color w:val="3C88FF"/>
    </w:rPr>
  </w:style>
  <w:style w:type="character" w:customStyle="1" w:styleId="138">
    <w:name w:val="hover58"/>
    <w:basedOn w:val="40"/>
    <w:qFormat/>
    <w:uiPriority w:val="0"/>
    <w:rPr>
      <w:shd w:val="clear" w:color="auto" w:fill="F6F6F6"/>
    </w:rPr>
  </w:style>
  <w:style w:type="character" w:customStyle="1" w:styleId="139">
    <w:name w:val="hover59"/>
    <w:basedOn w:val="40"/>
    <w:qFormat/>
    <w:uiPriority w:val="0"/>
    <w:rPr>
      <w:color w:val="1632EF"/>
      <w:u w:val="single"/>
    </w:rPr>
  </w:style>
  <w:style w:type="character" w:customStyle="1" w:styleId="140">
    <w:name w:val="hover60"/>
    <w:basedOn w:val="40"/>
    <w:qFormat/>
    <w:uiPriority w:val="0"/>
  </w:style>
  <w:style w:type="character" w:customStyle="1" w:styleId="141">
    <w:name w:val="hover61"/>
    <w:basedOn w:val="40"/>
    <w:qFormat/>
    <w:uiPriority w:val="0"/>
    <w:rPr>
      <w:u w:val="single"/>
    </w:rPr>
  </w:style>
  <w:style w:type="character" w:customStyle="1" w:styleId="142">
    <w:name w:val="hover62"/>
    <w:basedOn w:val="40"/>
    <w:qFormat/>
    <w:uiPriority w:val="0"/>
    <w:rPr>
      <w:u w:val="none"/>
    </w:rPr>
  </w:style>
  <w:style w:type="character" w:customStyle="1" w:styleId="143">
    <w:name w:val="hover63"/>
    <w:basedOn w:val="40"/>
    <w:qFormat/>
    <w:uiPriority w:val="0"/>
    <w:rPr>
      <w:u w:val="single"/>
    </w:rPr>
  </w:style>
  <w:style w:type="character" w:customStyle="1" w:styleId="144">
    <w:name w:val="hover64"/>
    <w:basedOn w:val="40"/>
    <w:qFormat/>
    <w:uiPriority w:val="0"/>
    <w:rPr>
      <w:u w:val="single"/>
    </w:rPr>
  </w:style>
  <w:style w:type="character" w:customStyle="1" w:styleId="145">
    <w:name w:val="hover65"/>
    <w:basedOn w:val="40"/>
    <w:qFormat/>
    <w:uiPriority w:val="0"/>
    <w:rPr>
      <w:u w:val="none"/>
    </w:rPr>
  </w:style>
  <w:style w:type="character" w:customStyle="1" w:styleId="146">
    <w:name w:val="hover66"/>
    <w:basedOn w:val="40"/>
    <w:qFormat/>
    <w:uiPriority w:val="0"/>
    <w:rPr>
      <w:u w:val="none"/>
    </w:rPr>
  </w:style>
  <w:style w:type="character" w:customStyle="1" w:styleId="147">
    <w:name w:val="hover67"/>
    <w:basedOn w:val="40"/>
    <w:qFormat/>
    <w:uiPriority w:val="0"/>
    <w:rPr>
      <w:color w:val="3D91FF"/>
    </w:rPr>
  </w:style>
  <w:style w:type="character" w:customStyle="1" w:styleId="148">
    <w:name w:val="hover68"/>
    <w:basedOn w:val="40"/>
    <w:qFormat/>
    <w:uiPriority w:val="0"/>
    <w:rPr>
      <w:color w:val="1632EF"/>
      <w:u w:val="single"/>
    </w:rPr>
  </w:style>
  <w:style w:type="character" w:customStyle="1" w:styleId="149">
    <w:name w:val="hover69"/>
    <w:basedOn w:val="40"/>
    <w:qFormat/>
    <w:uiPriority w:val="0"/>
    <w:rPr>
      <w:color w:val="3C88FF"/>
    </w:rPr>
  </w:style>
  <w:style w:type="character" w:customStyle="1" w:styleId="150">
    <w:name w:val="hover70"/>
    <w:basedOn w:val="40"/>
    <w:qFormat/>
    <w:uiPriority w:val="0"/>
    <w:rPr>
      <w:u w:val="single"/>
    </w:rPr>
  </w:style>
  <w:style w:type="character" w:customStyle="1" w:styleId="151">
    <w:name w:val="hover71"/>
    <w:basedOn w:val="40"/>
    <w:qFormat/>
    <w:uiPriority w:val="0"/>
    <w:rPr>
      <w:color w:val="3D91FF"/>
    </w:rPr>
  </w:style>
  <w:style w:type="character" w:customStyle="1" w:styleId="152">
    <w:name w:val="hover72"/>
    <w:basedOn w:val="40"/>
    <w:qFormat/>
    <w:uiPriority w:val="0"/>
    <w:rPr>
      <w:u w:val="single"/>
    </w:rPr>
  </w:style>
  <w:style w:type="character" w:customStyle="1" w:styleId="153">
    <w:name w:val="after4"/>
    <w:basedOn w:val="40"/>
    <w:qFormat/>
    <w:uiPriority w:val="0"/>
  </w:style>
  <w:style w:type="character" w:customStyle="1" w:styleId="154">
    <w:name w:val="nth-child(2)1"/>
    <w:basedOn w:val="40"/>
    <w:qFormat/>
    <w:uiPriority w:val="0"/>
  </w:style>
  <w:style w:type="character" w:customStyle="1" w:styleId="155">
    <w:name w:val="nth-of-type(1)9"/>
    <w:basedOn w:val="40"/>
    <w:qFormat/>
    <w:uiPriority w:val="0"/>
    <w:rPr>
      <w:b/>
      <w:bCs/>
      <w:color w:val="2B74FB"/>
      <w:sz w:val="15"/>
      <w:szCs w:val="15"/>
    </w:rPr>
  </w:style>
  <w:style w:type="character" w:customStyle="1" w:styleId="156">
    <w:name w:val="nth-of-type(1)10"/>
    <w:basedOn w:val="40"/>
    <w:qFormat/>
    <w:uiPriority w:val="0"/>
  </w:style>
  <w:style w:type="character" w:customStyle="1" w:styleId="157">
    <w:name w:val="nth-of-type(1)11"/>
    <w:basedOn w:val="40"/>
    <w:qFormat/>
    <w:uiPriority w:val="0"/>
    <w:rPr>
      <w:color w:val="0C0C0C"/>
      <w:sz w:val="16"/>
      <w:szCs w:val="16"/>
    </w:rPr>
  </w:style>
  <w:style w:type="character" w:customStyle="1" w:styleId="158">
    <w:name w:val="nth-of-type(1)12"/>
    <w:basedOn w:val="40"/>
    <w:qFormat/>
    <w:uiPriority w:val="0"/>
  </w:style>
  <w:style w:type="character" w:customStyle="1" w:styleId="159">
    <w:name w:val="nth-of-type(1)13"/>
    <w:basedOn w:val="40"/>
    <w:qFormat/>
    <w:uiPriority w:val="0"/>
  </w:style>
  <w:style w:type="character" w:customStyle="1" w:styleId="160">
    <w:name w:val="hover73"/>
    <w:basedOn w:val="40"/>
    <w:qFormat/>
    <w:uiPriority w:val="0"/>
    <w:rPr>
      <w:color w:val="3D91FF"/>
    </w:rPr>
  </w:style>
  <w:style w:type="character" w:customStyle="1" w:styleId="161">
    <w:name w:val="hover74"/>
    <w:basedOn w:val="40"/>
    <w:qFormat/>
    <w:uiPriority w:val="0"/>
    <w:rPr>
      <w:u w:val="single"/>
    </w:rPr>
  </w:style>
  <w:style w:type="character" w:customStyle="1" w:styleId="162">
    <w:name w:val="hover75"/>
    <w:basedOn w:val="40"/>
    <w:qFormat/>
    <w:uiPriority w:val="0"/>
    <w:rPr>
      <w:u w:val="single"/>
    </w:rPr>
  </w:style>
  <w:style w:type="character" w:customStyle="1" w:styleId="163">
    <w:name w:val="hover76"/>
    <w:basedOn w:val="40"/>
    <w:qFormat/>
    <w:uiPriority w:val="0"/>
    <w:rPr>
      <w:u w:val="none"/>
    </w:rPr>
  </w:style>
  <w:style w:type="character" w:customStyle="1" w:styleId="164">
    <w:name w:val="hover77"/>
    <w:basedOn w:val="40"/>
    <w:qFormat/>
    <w:uiPriority w:val="0"/>
    <w:rPr>
      <w:u w:val="single"/>
    </w:rPr>
  </w:style>
  <w:style w:type="character" w:customStyle="1" w:styleId="165">
    <w:name w:val="页脚 字符"/>
    <w:basedOn w:val="40"/>
    <w:link w:val="18"/>
    <w:qFormat/>
    <w:uiPriority w:val="99"/>
    <w:rPr>
      <w:rFonts w:ascii="宋体"/>
      <w:sz w:val="18"/>
    </w:rPr>
  </w:style>
  <w:style w:type="character" w:customStyle="1" w:styleId="166">
    <w:name w:val="页眉 字符"/>
    <w:basedOn w:val="40"/>
    <w:link w:val="19"/>
    <w:qFormat/>
    <w:uiPriority w:val="0"/>
    <w:rPr>
      <w:kern w:val="2"/>
      <w:sz w:val="18"/>
      <w:szCs w:val="18"/>
    </w:rPr>
  </w:style>
  <w:style w:type="paragraph" w:customStyle="1" w:styleId="167">
    <w:name w:val="msolistparagraph"/>
    <w:basedOn w:val="1"/>
    <w:qFormat/>
    <w:uiPriority w:val="0"/>
    <w:pPr>
      <w:ind w:firstLine="420" w:firstLineChars="200"/>
    </w:pPr>
    <w:rPr>
      <w:rFonts w:ascii="Calibri" w:hAnsi="Calibri"/>
      <w:szCs w:val="22"/>
    </w:rPr>
  </w:style>
  <w:style w:type="character" w:customStyle="1" w:styleId="168">
    <w:name w:val="标题 1 字符"/>
    <w:basedOn w:val="40"/>
    <w:link w:val="2"/>
    <w:qFormat/>
    <w:uiPriority w:val="9"/>
    <w:rPr>
      <w:b/>
      <w:bCs/>
      <w:kern w:val="44"/>
      <w:sz w:val="44"/>
      <w:szCs w:val="44"/>
    </w:rPr>
  </w:style>
  <w:style w:type="character" w:customStyle="1" w:styleId="169">
    <w:name w:val="正文缩进 字符"/>
    <w:link w:val="8"/>
    <w:qFormat/>
    <w:uiPriority w:val="0"/>
    <w:rPr>
      <w:szCs w:val="24"/>
    </w:rPr>
  </w:style>
  <w:style w:type="character" w:customStyle="1" w:styleId="170">
    <w:name w:val="批注文字 字符"/>
    <w:basedOn w:val="40"/>
    <w:link w:val="9"/>
    <w:qFormat/>
    <w:uiPriority w:val="0"/>
    <w:rPr>
      <w:kern w:val="2"/>
      <w:sz w:val="21"/>
      <w:szCs w:val="24"/>
    </w:rPr>
  </w:style>
  <w:style w:type="character" w:customStyle="1" w:styleId="171">
    <w:name w:val="批注主题 字符"/>
    <w:basedOn w:val="170"/>
    <w:link w:val="29"/>
    <w:qFormat/>
    <w:uiPriority w:val="0"/>
    <w:rPr>
      <w:b/>
      <w:bCs/>
      <w:kern w:val="2"/>
      <w:sz w:val="21"/>
      <w:szCs w:val="24"/>
    </w:rPr>
  </w:style>
  <w:style w:type="paragraph" w:customStyle="1" w:styleId="172">
    <w:name w:val="列出段落2"/>
    <w:basedOn w:val="1"/>
    <w:qFormat/>
    <w:uiPriority w:val="34"/>
    <w:pPr>
      <w:ind w:firstLine="420" w:firstLineChars="200"/>
    </w:pPr>
    <w:rPr>
      <w:rFonts w:ascii="Calibri" w:hAnsi="Calibri"/>
      <w:szCs w:val="22"/>
    </w:rPr>
  </w:style>
  <w:style w:type="character" w:customStyle="1" w:styleId="173">
    <w:name w:val="正文文本 字符"/>
    <w:link w:val="10"/>
    <w:qFormat/>
    <w:uiPriority w:val="0"/>
    <w:rPr>
      <w:rFonts w:ascii="宋体" w:hAnsi="宋体"/>
      <w:kern w:val="2"/>
      <w:sz w:val="24"/>
      <w:szCs w:val="24"/>
    </w:rPr>
  </w:style>
  <w:style w:type="character" w:customStyle="1" w:styleId="174">
    <w:name w:val="日期 字符"/>
    <w:basedOn w:val="40"/>
    <w:link w:val="14"/>
    <w:qFormat/>
    <w:uiPriority w:val="0"/>
    <w:rPr>
      <w:kern w:val="2"/>
      <w:sz w:val="21"/>
      <w:szCs w:val="24"/>
    </w:rPr>
  </w:style>
  <w:style w:type="character" w:customStyle="1" w:styleId="175">
    <w:name w:val="标题 2 字符"/>
    <w:basedOn w:val="40"/>
    <w:link w:val="3"/>
    <w:qFormat/>
    <w:uiPriority w:val="9"/>
    <w:rPr>
      <w:rFonts w:ascii="Arial" w:hAnsi="Arial" w:eastAsia="黑体"/>
      <w:b/>
      <w:bCs/>
      <w:kern w:val="2"/>
      <w:sz w:val="32"/>
      <w:szCs w:val="32"/>
    </w:rPr>
  </w:style>
  <w:style w:type="character" w:customStyle="1" w:styleId="176">
    <w:name w:val="正文文本 字符1"/>
    <w:basedOn w:val="40"/>
    <w:qFormat/>
    <w:uiPriority w:val="0"/>
    <w:rPr>
      <w:rFonts w:ascii="宋体" w:hAnsi="宋体"/>
      <w:kern w:val="2"/>
      <w:sz w:val="24"/>
      <w:szCs w:val="24"/>
    </w:rPr>
  </w:style>
  <w:style w:type="paragraph" w:customStyle="1" w:styleId="177">
    <w:name w:val="标题 61"/>
    <w:basedOn w:val="1"/>
    <w:next w:val="1"/>
    <w:unhideWhenUsed/>
    <w:qFormat/>
    <w:uiPriority w:val="0"/>
    <w:pPr>
      <w:keepNext/>
      <w:keepLines/>
      <w:spacing w:before="240" w:after="64" w:line="320" w:lineRule="auto"/>
      <w:outlineLvl w:val="5"/>
    </w:pPr>
    <w:rPr>
      <w:rFonts w:ascii="Cambria" w:hAnsi="Cambria"/>
      <w:b/>
      <w:bCs/>
      <w:sz w:val="24"/>
      <w:szCs w:val="22"/>
    </w:rPr>
  </w:style>
  <w:style w:type="character" w:customStyle="1" w:styleId="178">
    <w:name w:val="标题 3 字符"/>
    <w:basedOn w:val="40"/>
    <w:link w:val="4"/>
    <w:qFormat/>
    <w:uiPriority w:val="0"/>
    <w:rPr>
      <w:rFonts w:ascii="宋体"/>
      <w:b/>
      <w:sz w:val="24"/>
      <w:u w:val="single"/>
    </w:rPr>
  </w:style>
  <w:style w:type="character" w:customStyle="1" w:styleId="179">
    <w:name w:val="标题 4 字符"/>
    <w:basedOn w:val="40"/>
    <w:link w:val="5"/>
    <w:qFormat/>
    <w:uiPriority w:val="9"/>
    <w:rPr>
      <w:rFonts w:ascii="Arial" w:hAnsi="Arial" w:eastAsia="黑体"/>
      <w:b/>
      <w:bCs/>
      <w:kern w:val="2"/>
      <w:sz w:val="28"/>
      <w:szCs w:val="28"/>
    </w:rPr>
  </w:style>
  <w:style w:type="character" w:customStyle="1" w:styleId="180">
    <w:name w:val="标题 6 字符"/>
    <w:basedOn w:val="40"/>
    <w:link w:val="6"/>
    <w:qFormat/>
    <w:uiPriority w:val="0"/>
    <w:rPr>
      <w:rFonts w:ascii="Cambria" w:hAnsi="Cambria" w:eastAsia="宋体" w:cs="Times New Roman"/>
      <w:b/>
      <w:bCs/>
      <w:kern w:val="2"/>
      <w:sz w:val="24"/>
      <w:szCs w:val="22"/>
    </w:rPr>
  </w:style>
  <w:style w:type="character" w:customStyle="1" w:styleId="181">
    <w:name w:val="正文文本缩进 字符"/>
    <w:basedOn w:val="40"/>
    <w:link w:val="11"/>
    <w:qFormat/>
    <w:uiPriority w:val="0"/>
    <w:rPr>
      <w:rFonts w:ascii="Arial" w:hAnsi="Arial" w:eastAsia="仿宋_GB2312"/>
      <w:kern w:val="2"/>
      <w:sz w:val="28"/>
      <w:szCs w:val="24"/>
    </w:rPr>
  </w:style>
  <w:style w:type="character" w:customStyle="1" w:styleId="182">
    <w:name w:val="纯文本 字符"/>
    <w:basedOn w:val="40"/>
    <w:link w:val="13"/>
    <w:qFormat/>
    <w:uiPriority w:val="0"/>
    <w:rPr>
      <w:rFonts w:ascii="宋体" w:hAnsi="Courier New"/>
      <w:kern w:val="2"/>
      <w:sz w:val="21"/>
    </w:rPr>
  </w:style>
  <w:style w:type="character" w:customStyle="1" w:styleId="183">
    <w:name w:val="正文文本缩进 2 字符"/>
    <w:basedOn w:val="40"/>
    <w:link w:val="15"/>
    <w:qFormat/>
    <w:uiPriority w:val="0"/>
    <w:rPr>
      <w:rFonts w:ascii="Calibri" w:hAnsi="Calibri" w:cs="宋体"/>
      <w:kern w:val="2"/>
      <w:sz w:val="21"/>
      <w:szCs w:val="22"/>
    </w:rPr>
  </w:style>
  <w:style w:type="character" w:customStyle="1" w:styleId="184">
    <w:name w:val="尾注文本 字符"/>
    <w:basedOn w:val="40"/>
    <w:link w:val="16"/>
    <w:qFormat/>
    <w:uiPriority w:val="99"/>
    <w:rPr>
      <w:rFonts w:ascii="Calibri" w:hAnsi="Calibri"/>
      <w:kern w:val="2"/>
      <w:sz w:val="21"/>
      <w:szCs w:val="22"/>
    </w:rPr>
  </w:style>
  <w:style w:type="character" w:customStyle="1" w:styleId="185">
    <w:name w:val="脚注文本 字符"/>
    <w:basedOn w:val="40"/>
    <w:link w:val="23"/>
    <w:qFormat/>
    <w:uiPriority w:val="0"/>
    <w:rPr>
      <w:kern w:val="2"/>
      <w:sz w:val="18"/>
      <w:szCs w:val="24"/>
    </w:rPr>
  </w:style>
  <w:style w:type="character" w:customStyle="1" w:styleId="186">
    <w:name w:val="HTML 预设格式 字符"/>
    <w:basedOn w:val="40"/>
    <w:link w:val="25"/>
    <w:qFormat/>
    <w:uiPriority w:val="99"/>
    <w:rPr>
      <w:rFonts w:ascii="宋体" w:hAnsi="宋体" w:cs="宋体"/>
      <w:sz w:val="24"/>
      <w:szCs w:val="24"/>
    </w:rPr>
  </w:style>
  <w:style w:type="character" w:customStyle="1" w:styleId="187">
    <w:name w:val="标题 字符"/>
    <w:basedOn w:val="40"/>
    <w:qFormat/>
    <w:uiPriority w:val="0"/>
    <w:rPr>
      <w:rFonts w:ascii="Cambria" w:hAnsi="Cambria" w:eastAsia="仿宋"/>
      <w:b/>
      <w:bCs/>
      <w:kern w:val="2"/>
      <w:sz w:val="32"/>
      <w:szCs w:val="32"/>
    </w:rPr>
  </w:style>
  <w:style w:type="character" w:customStyle="1" w:styleId="188">
    <w:name w:val="正文文本首行缩进 2 字符"/>
    <w:basedOn w:val="181"/>
    <w:link w:val="31"/>
    <w:qFormat/>
    <w:uiPriority w:val="0"/>
    <w:rPr>
      <w:rFonts w:ascii="Arial" w:hAnsi="Arial" w:eastAsia="仿宋_GB2312"/>
      <w:kern w:val="2"/>
      <w:sz w:val="21"/>
      <w:szCs w:val="24"/>
    </w:rPr>
  </w:style>
  <w:style w:type="character" w:customStyle="1" w:styleId="189">
    <w:name w:val="标题 2 字符1"/>
    <w:basedOn w:val="40"/>
    <w:qFormat/>
    <w:uiPriority w:val="9"/>
    <w:rPr>
      <w:rFonts w:ascii="Arial" w:hAnsi="Arial" w:eastAsia="黑体"/>
      <w:b/>
      <w:bCs/>
      <w:kern w:val="2"/>
      <w:sz w:val="32"/>
      <w:szCs w:val="32"/>
    </w:rPr>
  </w:style>
  <w:style w:type="character" w:customStyle="1" w:styleId="190">
    <w:name w:val="页脚 字符1"/>
    <w:basedOn w:val="40"/>
    <w:qFormat/>
    <w:uiPriority w:val="0"/>
    <w:rPr>
      <w:rFonts w:ascii="Calibri" w:hAnsi="Calibri" w:cs="宋体"/>
      <w:kern w:val="2"/>
      <w:sz w:val="18"/>
      <w:szCs w:val="18"/>
    </w:rPr>
  </w:style>
  <w:style w:type="character" w:customStyle="1" w:styleId="191">
    <w:name w:val="标题 1 字符1"/>
    <w:basedOn w:val="40"/>
    <w:qFormat/>
    <w:uiPriority w:val="0"/>
    <w:rPr>
      <w:b/>
      <w:bCs/>
      <w:kern w:val="44"/>
      <w:sz w:val="44"/>
      <w:szCs w:val="44"/>
    </w:rPr>
  </w:style>
  <w:style w:type="paragraph" w:customStyle="1" w:styleId="192">
    <w:name w:val="标题1"/>
    <w:basedOn w:val="1"/>
    <w:next w:val="1"/>
    <w:qFormat/>
    <w:uiPriority w:val="0"/>
    <w:pPr>
      <w:spacing w:before="240" w:after="60"/>
      <w:jc w:val="center"/>
      <w:outlineLvl w:val="0"/>
    </w:pPr>
    <w:rPr>
      <w:rFonts w:ascii="Calibri Light" w:hAnsi="Calibri Light"/>
      <w:b/>
      <w:bCs/>
      <w:sz w:val="32"/>
      <w:szCs w:val="32"/>
    </w:rPr>
  </w:style>
  <w:style w:type="paragraph" w:customStyle="1" w:styleId="193">
    <w:name w:val="批注文字1"/>
    <w:basedOn w:val="1"/>
    <w:next w:val="9"/>
    <w:qFormat/>
    <w:uiPriority w:val="99"/>
    <w:pPr>
      <w:jc w:val="left"/>
    </w:pPr>
    <w:rPr>
      <w:rFonts w:ascii="Calibri" w:hAnsi="Calibri"/>
    </w:rPr>
  </w:style>
  <w:style w:type="character" w:customStyle="1" w:styleId="194">
    <w:name w:val="批注文字 Char1"/>
    <w:basedOn w:val="40"/>
    <w:qFormat/>
    <w:uiPriority w:val="0"/>
    <w:rPr>
      <w:rFonts w:ascii="Times New Roman" w:hAnsi="Times New Roman" w:eastAsia="宋体" w:cs="Times New Roman"/>
      <w:kern w:val="2"/>
      <w:sz w:val="21"/>
      <w:szCs w:val="24"/>
    </w:rPr>
  </w:style>
  <w:style w:type="paragraph" w:customStyle="1" w:styleId="195">
    <w:name w:val="TOC 标题1"/>
    <w:basedOn w:val="2"/>
    <w:next w:val="1"/>
    <w:qFormat/>
    <w:uiPriority w:val="39"/>
    <w:pPr>
      <w:widowControl/>
      <w:spacing w:before="480" w:after="0" w:line="276" w:lineRule="auto"/>
      <w:jc w:val="left"/>
      <w:outlineLvl w:val="9"/>
    </w:pPr>
    <w:rPr>
      <w:rFonts w:ascii="Calibri Light" w:hAnsi="Calibri Light"/>
      <w:color w:val="2E74B5"/>
      <w:kern w:val="0"/>
      <w:sz w:val="28"/>
      <w:szCs w:val="28"/>
    </w:rPr>
  </w:style>
  <w:style w:type="character" w:customStyle="1" w:styleId="196">
    <w:name w:val="超链接1"/>
    <w:basedOn w:val="40"/>
    <w:qFormat/>
    <w:uiPriority w:val="99"/>
    <w:rPr>
      <w:color w:val="0563C1"/>
      <w:u w:val="single"/>
    </w:rPr>
  </w:style>
  <w:style w:type="character" w:customStyle="1" w:styleId="197">
    <w:name w:val="标题 Char1"/>
    <w:basedOn w:val="40"/>
    <w:qFormat/>
    <w:uiPriority w:val="10"/>
    <w:rPr>
      <w:rFonts w:ascii="Cambria" w:hAnsi="Cambria" w:eastAsia="宋体" w:cs="Times New Roman"/>
      <w:b/>
      <w:bCs/>
      <w:sz w:val="32"/>
      <w:szCs w:val="32"/>
    </w:rPr>
  </w:style>
  <w:style w:type="character" w:customStyle="1" w:styleId="198">
    <w:name w:val="批注文字 Char2"/>
    <w:basedOn w:val="40"/>
    <w:qFormat/>
    <w:uiPriority w:val="99"/>
  </w:style>
  <w:style w:type="paragraph" w:customStyle="1" w:styleId="199">
    <w:name w:val="TOC 标题2"/>
    <w:basedOn w:val="2"/>
    <w:next w:val="1"/>
    <w:qFormat/>
    <w:uiPriority w:val="39"/>
    <w:pPr>
      <w:outlineLvl w:val="9"/>
    </w:pPr>
    <w:rPr>
      <w:rFonts w:ascii="Calibri" w:hAnsi="Calibri"/>
    </w:rPr>
  </w:style>
  <w:style w:type="paragraph" w:customStyle="1" w:styleId="200">
    <w:name w:val="p15"/>
    <w:basedOn w:val="1"/>
    <w:qFormat/>
    <w:uiPriority w:val="0"/>
    <w:pPr>
      <w:widowControl/>
    </w:pPr>
    <w:rPr>
      <w:kern w:val="0"/>
      <w:szCs w:val="21"/>
    </w:rPr>
  </w:style>
  <w:style w:type="paragraph" w:customStyle="1" w:styleId="201">
    <w:name w:val="Default"/>
    <w:qFormat/>
    <w:uiPriority w:val="0"/>
    <w:pPr>
      <w:widowControl w:val="0"/>
      <w:autoSpaceDE w:val="0"/>
      <w:autoSpaceDN w:val="0"/>
      <w:adjustRightInd w:val="0"/>
    </w:pPr>
    <w:rPr>
      <w:rFonts w:ascii="Arial" w:hAnsi="Arial" w:eastAsia="宋体" w:cs="Arial"/>
      <w:color w:val="000000"/>
      <w:sz w:val="24"/>
      <w:szCs w:val="24"/>
      <w:lang w:val="en-US" w:eastAsia="zh-CN" w:bidi="ar-SA"/>
    </w:rPr>
  </w:style>
  <w:style w:type="paragraph" w:customStyle="1" w:styleId="202">
    <w:name w:val="修订1"/>
    <w:qFormat/>
    <w:uiPriority w:val="99"/>
    <w:rPr>
      <w:rFonts w:ascii="Calibri" w:hAnsi="Calibri" w:eastAsia="宋体" w:cs="Times New Roman"/>
      <w:kern w:val="2"/>
      <w:sz w:val="21"/>
      <w:szCs w:val="22"/>
      <w:lang w:val="en-US" w:eastAsia="zh-CN" w:bidi="ar-SA"/>
    </w:rPr>
  </w:style>
  <w:style w:type="character" w:customStyle="1" w:styleId="203">
    <w:name w:val="fontborder"/>
    <w:basedOn w:val="40"/>
    <w:qFormat/>
    <w:uiPriority w:val="0"/>
    <w:rPr>
      <w:bdr w:val="single" w:color="000000" w:sz="4" w:space="0"/>
    </w:rPr>
  </w:style>
  <w:style w:type="character" w:customStyle="1" w:styleId="204">
    <w:name w:val="fontstrikethrough"/>
    <w:basedOn w:val="40"/>
    <w:qFormat/>
    <w:uiPriority w:val="0"/>
    <w:rPr>
      <w:strike/>
    </w:rPr>
  </w:style>
  <w:style w:type="character" w:customStyle="1" w:styleId="205">
    <w:name w:val="uug_m18"/>
    <w:basedOn w:val="40"/>
    <w:qFormat/>
    <w:uiPriority w:val="0"/>
  </w:style>
  <w:style w:type="character" w:customStyle="1" w:styleId="206">
    <w:name w:val="dge"/>
    <w:basedOn w:val="40"/>
    <w:qFormat/>
    <w:uiPriority w:val="0"/>
    <w:rPr>
      <w:rFonts w:ascii="微软雅黑" w:hAnsi="微软雅黑" w:eastAsia="微软雅黑" w:cs="微软雅黑"/>
      <w:color w:val="666666"/>
      <w:sz w:val="12"/>
      <w:szCs w:val="12"/>
    </w:rPr>
  </w:style>
  <w:style w:type="character" w:customStyle="1" w:styleId="207">
    <w:name w:val="qg3"/>
    <w:basedOn w:val="40"/>
    <w:qFormat/>
    <w:uiPriority w:val="0"/>
  </w:style>
  <w:style w:type="character" w:customStyle="1" w:styleId="208">
    <w:name w:val="qg31"/>
    <w:basedOn w:val="40"/>
    <w:qFormat/>
    <w:uiPriority w:val="0"/>
  </w:style>
  <w:style w:type="character" w:customStyle="1" w:styleId="209">
    <w:name w:val="uug_m7"/>
    <w:basedOn w:val="40"/>
    <w:qFormat/>
    <w:uiPriority w:val="0"/>
  </w:style>
  <w:style w:type="character" w:customStyle="1" w:styleId="210">
    <w:name w:val="der_mer"/>
    <w:basedOn w:val="40"/>
    <w:qFormat/>
    <w:uiPriority w:val="0"/>
    <w:rPr>
      <w:b/>
      <w:bCs/>
      <w:color w:val="FFFFFF"/>
      <w:sz w:val="30"/>
      <w:szCs w:val="30"/>
      <w:shd w:val="clear" w:color="auto" w:fill="393D44"/>
    </w:rPr>
  </w:style>
  <w:style w:type="character" w:customStyle="1" w:styleId="211">
    <w:name w:val="disabled"/>
    <w:basedOn w:val="40"/>
    <w:qFormat/>
    <w:uiPriority w:val="0"/>
    <w:rPr>
      <w:color w:val="DDDDDD"/>
      <w:bdr w:val="single" w:color="EEEEEE" w:sz="4" w:space="0"/>
    </w:rPr>
  </w:style>
  <w:style w:type="character" w:customStyle="1" w:styleId="212">
    <w:name w:val="uug_m8"/>
    <w:basedOn w:val="40"/>
    <w:qFormat/>
    <w:uiPriority w:val="0"/>
  </w:style>
  <w:style w:type="character" w:customStyle="1" w:styleId="213">
    <w:name w:val="ex_main_lf_title"/>
    <w:basedOn w:val="40"/>
    <w:qFormat/>
    <w:uiPriority w:val="0"/>
    <w:rPr>
      <w:color w:val="007BC9"/>
      <w:sz w:val="16"/>
      <w:szCs w:val="16"/>
    </w:rPr>
  </w:style>
  <w:style w:type="character" w:customStyle="1" w:styleId="214">
    <w:name w:val="r"/>
    <w:basedOn w:val="40"/>
    <w:qFormat/>
    <w:uiPriority w:val="0"/>
  </w:style>
  <w:style w:type="character" w:customStyle="1" w:styleId="215">
    <w:name w:val="uug_m12"/>
    <w:basedOn w:val="40"/>
    <w:qFormat/>
    <w:uiPriority w:val="0"/>
  </w:style>
  <w:style w:type="character" w:customStyle="1" w:styleId="216">
    <w:name w:val="ddwe"/>
    <w:basedOn w:val="40"/>
    <w:qFormat/>
    <w:uiPriority w:val="0"/>
    <w:rPr>
      <w:rFonts w:hint="eastAsia" w:ascii="微软雅黑" w:hAnsi="微软雅黑" w:eastAsia="微软雅黑" w:cs="微软雅黑"/>
      <w:color w:val="333333"/>
      <w:sz w:val="12"/>
      <w:szCs w:val="12"/>
    </w:rPr>
  </w:style>
  <w:style w:type="character" w:customStyle="1" w:styleId="217">
    <w:name w:val="uug_m2"/>
    <w:basedOn w:val="40"/>
    <w:qFormat/>
    <w:uiPriority w:val="0"/>
  </w:style>
  <w:style w:type="character" w:customStyle="1" w:styleId="218">
    <w:name w:val="uug_m11"/>
    <w:basedOn w:val="40"/>
    <w:qFormat/>
    <w:uiPriority w:val="0"/>
  </w:style>
  <w:style w:type="character" w:customStyle="1" w:styleId="219">
    <w:name w:val="uug_m28"/>
    <w:basedOn w:val="40"/>
    <w:qFormat/>
    <w:uiPriority w:val="0"/>
  </w:style>
  <w:style w:type="character" w:customStyle="1" w:styleId="220">
    <w:name w:val="uug_m24"/>
    <w:basedOn w:val="40"/>
    <w:qFormat/>
    <w:uiPriority w:val="0"/>
  </w:style>
  <w:style w:type="character" w:customStyle="1" w:styleId="221">
    <w:name w:val="uug_m14"/>
    <w:basedOn w:val="40"/>
    <w:qFormat/>
    <w:uiPriority w:val="0"/>
  </w:style>
  <w:style w:type="character" w:customStyle="1" w:styleId="222">
    <w:name w:val="uug_m29"/>
    <w:basedOn w:val="40"/>
    <w:qFormat/>
    <w:uiPriority w:val="0"/>
  </w:style>
  <w:style w:type="character" w:customStyle="1" w:styleId="223">
    <w:name w:val="uug_m3"/>
    <w:basedOn w:val="40"/>
    <w:qFormat/>
    <w:uiPriority w:val="0"/>
  </w:style>
  <w:style w:type="character" w:customStyle="1" w:styleId="224">
    <w:name w:val="qg4"/>
    <w:basedOn w:val="40"/>
    <w:qFormat/>
    <w:uiPriority w:val="0"/>
  </w:style>
  <w:style w:type="character" w:customStyle="1" w:styleId="225">
    <w:name w:val="qg41"/>
    <w:basedOn w:val="40"/>
    <w:qFormat/>
    <w:uiPriority w:val="0"/>
  </w:style>
  <w:style w:type="character" w:customStyle="1" w:styleId="226">
    <w:name w:val="uug_m26"/>
    <w:basedOn w:val="40"/>
    <w:qFormat/>
    <w:uiPriority w:val="0"/>
  </w:style>
  <w:style w:type="character" w:customStyle="1" w:styleId="227">
    <w:name w:val="tel_m2"/>
    <w:basedOn w:val="40"/>
    <w:qFormat/>
    <w:uiPriority w:val="0"/>
  </w:style>
  <w:style w:type="character" w:customStyle="1" w:styleId="228">
    <w:name w:val="sp_lp1"/>
    <w:basedOn w:val="40"/>
    <w:qFormat/>
    <w:uiPriority w:val="0"/>
  </w:style>
  <w:style w:type="character" w:customStyle="1" w:styleId="229">
    <w:name w:val="sp_lp2"/>
    <w:basedOn w:val="40"/>
    <w:qFormat/>
    <w:uiPriority w:val="0"/>
  </w:style>
  <w:style w:type="character" w:customStyle="1" w:styleId="230">
    <w:name w:val="uug_m21"/>
    <w:basedOn w:val="40"/>
    <w:qFormat/>
    <w:uiPriority w:val="0"/>
  </w:style>
  <w:style w:type="character" w:customStyle="1" w:styleId="231">
    <w:name w:val="qg1"/>
    <w:basedOn w:val="40"/>
    <w:qFormat/>
    <w:uiPriority w:val="0"/>
  </w:style>
  <w:style w:type="character" w:customStyle="1" w:styleId="232">
    <w:name w:val="qg11"/>
    <w:basedOn w:val="40"/>
    <w:qFormat/>
    <w:uiPriority w:val="0"/>
  </w:style>
  <w:style w:type="character" w:customStyle="1" w:styleId="233">
    <w:name w:val="qg2"/>
    <w:basedOn w:val="40"/>
    <w:qFormat/>
    <w:uiPriority w:val="0"/>
  </w:style>
  <w:style w:type="character" w:customStyle="1" w:styleId="234">
    <w:name w:val="qg21"/>
    <w:basedOn w:val="40"/>
    <w:qFormat/>
    <w:uiPriority w:val="0"/>
  </w:style>
  <w:style w:type="character" w:customStyle="1" w:styleId="235">
    <w:name w:val="uug_m1"/>
    <w:basedOn w:val="40"/>
    <w:qFormat/>
    <w:uiPriority w:val="0"/>
  </w:style>
  <w:style w:type="character" w:customStyle="1" w:styleId="236">
    <w:name w:val="tel_m1"/>
    <w:basedOn w:val="40"/>
    <w:qFormat/>
    <w:uiPriority w:val="0"/>
  </w:style>
  <w:style w:type="character" w:customStyle="1" w:styleId="237">
    <w:name w:val="uug_m30"/>
    <w:basedOn w:val="40"/>
    <w:qFormat/>
    <w:uiPriority w:val="0"/>
  </w:style>
  <w:style w:type="character" w:customStyle="1" w:styleId="238">
    <w:name w:val="lxkf_telt"/>
    <w:basedOn w:val="40"/>
    <w:qFormat/>
    <w:uiPriority w:val="0"/>
    <w:rPr>
      <w:color w:val="666666"/>
      <w:sz w:val="16"/>
      <w:szCs w:val="16"/>
    </w:rPr>
  </w:style>
  <w:style w:type="character" w:customStyle="1" w:styleId="239">
    <w:name w:val="navon"/>
    <w:basedOn w:val="40"/>
    <w:qFormat/>
    <w:uiPriority w:val="0"/>
    <w:rPr>
      <w:shd w:val="clear" w:color="auto" w:fill="189AED"/>
    </w:rPr>
  </w:style>
  <w:style w:type="character" w:customStyle="1" w:styleId="240">
    <w:name w:val="uug_m22"/>
    <w:basedOn w:val="40"/>
    <w:qFormat/>
    <w:uiPriority w:val="0"/>
  </w:style>
  <w:style w:type="character" w:customStyle="1" w:styleId="241">
    <w:name w:val="nhg_p12"/>
    <w:basedOn w:val="40"/>
    <w:qFormat/>
    <w:uiPriority w:val="0"/>
  </w:style>
  <w:style w:type="character" w:customStyle="1" w:styleId="242">
    <w:name w:val="uug_m20"/>
    <w:basedOn w:val="40"/>
    <w:qFormat/>
    <w:uiPriority w:val="0"/>
  </w:style>
  <w:style w:type="character" w:customStyle="1" w:styleId="243">
    <w:name w:val="uug_m19"/>
    <w:basedOn w:val="40"/>
    <w:qFormat/>
    <w:uiPriority w:val="0"/>
  </w:style>
  <w:style w:type="character" w:customStyle="1" w:styleId="244">
    <w:name w:val="on8"/>
    <w:basedOn w:val="40"/>
    <w:qFormat/>
    <w:uiPriority w:val="0"/>
    <w:rPr>
      <w:bdr w:val="single" w:color="189AED" w:sz="4" w:space="0"/>
      <w:shd w:val="clear" w:color="auto" w:fill="189AED"/>
    </w:rPr>
  </w:style>
  <w:style w:type="character" w:customStyle="1" w:styleId="245">
    <w:name w:val="on9"/>
    <w:basedOn w:val="40"/>
    <w:qFormat/>
    <w:uiPriority w:val="0"/>
    <w:rPr>
      <w:color w:val="005BA0"/>
      <w:shd w:val="clear" w:color="auto" w:fill="005BA0"/>
    </w:rPr>
  </w:style>
  <w:style w:type="character" w:customStyle="1" w:styleId="246">
    <w:name w:val="uug_m10"/>
    <w:basedOn w:val="40"/>
    <w:qFormat/>
    <w:uiPriority w:val="0"/>
  </w:style>
  <w:style w:type="character" w:customStyle="1" w:styleId="247">
    <w:name w:val="uug_m15"/>
    <w:basedOn w:val="40"/>
    <w:qFormat/>
    <w:uiPriority w:val="0"/>
  </w:style>
  <w:style w:type="character" w:customStyle="1" w:styleId="248">
    <w:name w:val="collect_p"/>
    <w:basedOn w:val="40"/>
    <w:qFormat/>
    <w:uiPriority w:val="0"/>
  </w:style>
  <w:style w:type="character" w:customStyle="1" w:styleId="249">
    <w:name w:val="uug_m6"/>
    <w:basedOn w:val="40"/>
    <w:qFormat/>
    <w:uiPriority w:val="0"/>
  </w:style>
  <w:style w:type="character" w:customStyle="1" w:styleId="250">
    <w:name w:val="uug_m9"/>
    <w:basedOn w:val="40"/>
    <w:qFormat/>
    <w:uiPriority w:val="0"/>
  </w:style>
  <w:style w:type="character" w:customStyle="1" w:styleId="251">
    <w:name w:val="uug_m5"/>
    <w:basedOn w:val="40"/>
    <w:qFormat/>
    <w:uiPriority w:val="0"/>
  </w:style>
  <w:style w:type="character" w:customStyle="1" w:styleId="252">
    <w:name w:val="uug_m4"/>
    <w:basedOn w:val="40"/>
    <w:qFormat/>
    <w:uiPriority w:val="0"/>
  </w:style>
  <w:style w:type="character" w:customStyle="1" w:styleId="253">
    <w:name w:val="uug_m17"/>
    <w:basedOn w:val="40"/>
    <w:qFormat/>
    <w:uiPriority w:val="0"/>
  </w:style>
  <w:style w:type="character" w:customStyle="1" w:styleId="254">
    <w:name w:val="uug_m13"/>
    <w:basedOn w:val="40"/>
    <w:qFormat/>
    <w:uiPriority w:val="0"/>
  </w:style>
  <w:style w:type="character" w:customStyle="1" w:styleId="255">
    <w:name w:val="uug_m16"/>
    <w:basedOn w:val="40"/>
    <w:qFormat/>
    <w:uiPriority w:val="0"/>
  </w:style>
  <w:style w:type="character" w:customStyle="1" w:styleId="256">
    <w:name w:val="uug_m23"/>
    <w:basedOn w:val="40"/>
    <w:qFormat/>
    <w:uiPriority w:val="0"/>
  </w:style>
  <w:style w:type="character" w:customStyle="1" w:styleId="257">
    <w:name w:val="uug_m25"/>
    <w:basedOn w:val="40"/>
    <w:qFormat/>
    <w:uiPriority w:val="0"/>
  </w:style>
  <w:style w:type="character" w:customStyle="1" w:styleId="258">
    <w:name w:val="uug_m27"/>
    <w:basedOn w:val="40"/>
    <w:qFormat/>
    <w:uiPriority w:val="0"/>
  </w:style>
  <w:style w:type="character" w:customStyle="1" w:styleId="259">
    <w:name w:val="current"/>
    <w:basedOn w:val="40"/>
    <w:qFormat/>
    <w:uiPriority w:val="0"/>
    <w:rPr>
      <w:b/>
      <w:bCs/>
      <w:color w:val="FFFFFF"/>
      <w:bdr w:val="single" w:color="000099" w:sz="4" w:space="0"/>
      <w:shd w:val="clear" w:color="auto" w:fill="000099"/>
    </w:rPr>
  </w:style>
  <w:style w:type="character" w:customStyle="1" w:styleId="260">
    <w:name w:val="lt"/>
    <w:basedOn w:val="40"/>
    <w:qFormat/>
    <w:uiPriority w:val="0"/>
  </w:style>
  <w:style w:type="character" w:customStyle="1" w:styleId="261">
    <w:name w:val="lt1"/>
    <w:basedOn w:val="40"/>
    <w:qFormat/>
    <w:uiPriority w:val="0"/>
  </w:style>
  <w:style w:type="character" w:customStyle="1" w:styleId="262">
    <w:name w:val="tel_m4"/>
    <w:basedOn w:val="40"/>
    <w:qFormat/>
    <w:uiPriority w:val="0"/>
  </w:style>
  <w:style w:type="character" w:customStyle="1" w:styleId="263">
    <w:name w:val="tel_m3"/>
    <w:basedOn w:val="40"/>
    <w:qFormat/>
    <w:uiPriority w:val="0"/>
  </w:style>
  <w:style w:type="character" w:customStyle="1" w:styleId="264">
    <w:name w:val="gy_splu"/>
    <w:basedOn w:val="40"/>
    <w:qFormat/>
    <w:uiPriority w:val="0"/>
    <w:rPr>
      <w:rFonts w:hint="eastAsia" w:ascii="微软雅黑" w:hAnsi="微软雅黑" w:eastAsia="微软雅黑" w:cs="微软雅黑"/>
      <w:b/>
      <w:bCs/>
      <w:color w:val="333333"/>
      <w:sz w:val="16"/>
      <w:szCs w:val="16"/>
    </w:rPr>
  </w:style>
  <w:style w:type="character" w:customStyle="1" w:styleId="265">
    <w:name w:val="layui-this"/>
    <w:basedOn w:val="40"/>
    <w:qFormat/>
    <w:uiPriority w:val="0"/>
    <w:rPr>
      <w:bdr w:val="single" w:color="EEEEEE" w:sz="4" w:space="0"/>
      <w:shd w:val="clear" w:color="auto" w:fill="FFFFFF"/>
    </w:rPr>
  </w:style>
  <w:style w:type="paragraph" w:customStyle="1" w:styleId="266">
    <w:name w:val="typography-compare-grid-headline"/>
    <w:basedOn w:val="1"/>
    <w:qFormat/>
    <w:uiPriority w:val="0"/>
    <w:pPr>
      <w:spacing w:line="12" w:lineRule="atLeast"/>
      <w:jc w:val="left"/>
    </w:pPr>
    <w:rPr>
      <w:rFonts w:ascii="Helvetica" w:hAnsi="Helvetica" w:eastAsia="Helvetica"/>
      <w:b/>
      <w:bCs/>
      <w:spacing w:val="1"/>
      <w:kern w:val="0"/>
      <w:sz w:val="19"/>
      <w:szCs w:val="19"/>
    </w:rPr>
  </w:style>
  <w:style w:type="paragraph" w:customStyle="1" w:styleId="267">
    <w:name w:val="typography-compare-grid-headline2"/>
    <w:basedOn w:val="1"/>
    <w:qFormat/>
    <w:uiPriority w:val="0"/>
    <w:pPr>
      <w:spacing w:after="60"/>
      <w:jc w:val="left"/>
    </w:pPr>
    <w:rPr>
      <w:kern w:val="0"/>
    </w:rPr>
  </w:style>
  <w:style w:type="character" w:customStyle="1" w:styleId="268">
    <w:name w:val="font71"/>
    <w:basedOn w:val="40"/>
    <w:qFormat/>
    <w:uiPriority w:val="0"/>
    <w:rPr>
      <w:rFonts w:hint="eastAsia" w:ascii="宋体" w:hAnsi="宋体" w:eastAsia="宋体" w:cs="宋体"/>
      <w:color w:val="000000"/>
      <w:sz w:val="24"/>
      <w:szCs w:val="24"/>
      <w:u w:val="none"/>
    </w:rPr>
  </w:style>
  <w:style w:type="character" w:customStyle="1" w:styleId="269">
    <w:name w:val="font91"/>
    <w:basedOn w:val="40"/>
    <w:qFormat/>
    <w:uiPriority w:val="0"/>
    <w:rPr>
      <w:rFonts w:hint="default" w:ascii="Times New Roman" w:hAnsi="Times New Roman" w:cs="Times New Roman"/>
      <w:color w:val="000000"/>
      <w:sz w:val="24"/>
      <w:szCs w:val="24"/>
      <w:u w:val="none"/>
    </w:rPr>
  </w:style>
  <w:style w:type="character" w:customStyle="1" w:styleId="270">
    <w:name w:val="gz-btn"/>
    <w:basedOn w:val="40"/>
    <w:qFormat/>
    <w:uiPriority w:val="0"/>
  </w:style>
  <w:style w:type="character" w:customStyle="1" w:styleId="271">
    <w:name w:val="gz-btn-active"/>
    <w:basedOn w:val="40"/>
    <w:qFormat/>
    <w:uiPriority w:val="0"/>
  </w:style>
  <w:style w:type="character" w:customStyle="1" w:styleId="272">
    <w:name w:val="sc-btn"/>
    <w:basedOn w:val="40"/>
    <w:qFormat/>
    <w:uiPriority w:val="0"/>
  </w:style>
  <w:style w:type="character" w:customStyle="1" w:styleId="273">
    <w:name w:val="sc-btn-active"/>
    <w:basedOn w:val="40"/>
    <w:qFormat/>
    <w:uiPriority w:val="0"/>
  </w:style>
  <w:style w:type="character" w:customStyle="1" w:styleId="274">
    <w:name w:val="meta-info"/>
    <w:basedOn w:val="40"/>
    <w:qFormat/>
    <w:uiPriority w:val="0"/>
    <w:rPr>
      <w:sz w:val="18"/>
      <w:szCs w:val="18"/>
    </w:rPr>
  </w:style>
  <w:style w:type="character" w:customStyle="1" w:styleId="275">
    <w:name w:val="hover83"/>
    <w:basedOn w:val="40"/>
    <w:qFormat/>
    <w:uiPriority w:val="0"/>
  </w:style>
  <w:style w:type="character" w:customStyle="1" w:styleId="276">
    <w:name w:val="hover84"/>
    <w:basedOn w:val="40"/>
    <w:qFormat/>
    <w:uiPriority w:val="0"/>
    <w:rPr>
      <w:color w:val="23527C"/>
    </w:rPr>
  </w:style>
  <w:style w:type="character" w:customStyle="1" w:styleId="277">
    <w:name w:val="count"/>
    <w:basedOn w:val="40"/>
    <w:qFormat/>
    <w:uiPriority w:val="0"/>
    <w:rPr>
      <w:sz w:val="17"/>
      <w:szCs w:val="17"/>
    </w:rPr>
  </w:style>
  <w:style w:type="character" w:customStyle="1" w:styleId="278">
    <w:name w:val="event-date"/>
    <w:basedOn w:val="40"/>
    <w:qFormat/>
    <w:uiPriority w:val="0"/>
  </w:style>
  <w:style w:type="character" w:customStyle="1" w:styleId="279">
    <w:name w:val="first-child1"/>
    <w:basedOn w:val="40"/>
    <w:qFormat/>
    <w:uiPriority w:val="0"/>
    <w:rPr>
      <w:color w:val="333333"/>
      <w:sz w:val="18"/>
      <w:szCs w:val="18"/>
    </w:rPr>
  </w:style>
  <w:style w:type="character" w:customStyle="1" w:styleId="280">
    <w:name w:val="jcf-select-opener8"/>
    <w:basedOn w:val="40"/>
    <w:qFormat/>
    <w:uiPriority w:val="0"/>
  </w:style>
  <w:style w:type="character" w:customStyle="1" w:styleId="281">
    <w:name w:val="before2"/>
    <w:basedOn w:val="40"/>
    <w:qFormat/>
    <w:uiPriority w:val="0"/>
    <w:rPr>
      <w:rFonts w:ascii="icomoon ! important" w:hAnsi="icomoon ! important" w:eastAsia="icomoon ! important" w:cs="icomoon ! important"/>
      <w:sz w:val="12"/>
      <w:szCs w:val="12"/>
    </w:rPr>
  </w:style>
  <w:style w:type="character" w:customStyle="1" w:styleId="282">
    <w:name w:val="navbar__menu-item-anchor"/>
    <w:basedOn w:val="40"/>
    <w:qFormat/>
    <w:uiPriority w:val="0"/>
    <w:rPr>
      <w:color w:val="FFFFFF"/>
    </w:rPr>
  </w:style>
  <w:style w:type="character" w:customStyle="1" w:styleId="283">
    <w:name w:val="after14"/>
    <w:basedOn w:val="40"/>
    <w:qFormat/>
    <w:uiPriority w:val="0"/>
    <w:rPr>
      <w:rFonts w:hint="default" w:ascii="icomoon" w:hAnsi="icomoon" w:eastAsia="icomoon" w:cs="icomoon"/>
      <w:sz w:val="15"/>
      <w:szCs w:val="15"/>
    </w:rPr>
  </w:style>
  <w:style w:type="character" w:customStyle="1" w:styleId="284">
    <w:name w:val="icon-left-arrow4"/>
    <w:basedOn w:val="40"/>
    <w:qFormat/>
    <w:uiPriority w:val="0"/>
    <w:rPr>
      <w:sz w:val="22"/>
      <w:szCs w:val="22"/>
    </w:rPr>
  </w:style>
  <w:style w:type="character" w:customStyle="1" w:styleId="285">
    <w:name w:val="validationmessage"/>
    <w:basedOn w:val="40"/>
    <w:qFormat/>
    <w:uiPriority w:val="0"/>
    <w:rPr>
      <w:color w:val="EA1C2C"/>
    </w:rPr>
  </w:style>
  <w:style w:type="character" w:customStyle="1" w:styleId="286">
    <w:name w:val="toggle-quantity8"/>
    <w:basedOn w:val="40"/>
    <w:qFormat/>
    <w:uiPriority w:val="0"/>
  </w:style>
  <w:style w:type="character" w:customStyle="1" w:styleId="287">
    <w:name w:val="last-child1"/>
    <w:basedOn w:val="40"/>
    <w:qFormat/>
    <w:uiPriority w:val="0"/>
    <w:rPr>
      <w:color w:val="4A4A4A"/>
      <w:sz w:val="18"/>
      <w:szCs w:val="18"/>
    </w:rPr>
  </w:style>
  <w:style w:type="character" w:customStyle="1" w:styleId="288">
    <w:name w:val="nth-child(4n)"/>
    <w:basedOn w:val="40"/>
    <w:qFormat/>
    <w:uiPriority w:val="0"/>
  </w:style>
  <w:style w:type="character" w:customStyle="1" w:styleId="289">
    <w:name w:val="active7"/>
    <w:basedOn w:val="40"/>
    <w:qFormat/>
    <w:uiPriority w:val="0"/>
    <w:rPr>
      <w:shd w:val="clear" w:color="auto" w:fill="0058D4"/>
    </w:rPr>
  </w:style>
  <w:style w:type="paragraph" w:customStyle="1" w:styleId="290">
    <w:name w:val="_Style 107"/>
    <w:basedOn w:val="1"/>
    <w:next w:val="1"/>
    <w:qFormat/>
    <w:uiPriority w:val="0"/>
    <w:pPr>
      <w:pBdr>
        <w:bottom w:val="single" w:color="auto" w:sz="6" w:space="1"/>
      </w:pBdr>
      <w:jc w:val="center"/>
    </w:pPr>
    <w:rPr>
      <w:rFonts w:ascii="Arial"/>
      <w:vanish/>
      <w:sz w:val="16"/>
    </w:rPr>
  </w:style>
  <w:style w:type="paragraph" w:customStyle="1" w:styleId="291">
    <w:name w:val="_Style 108"/>
    <w:basedOn w:val="1"/>
    <w:next w:val="1"/>
    <w:qFormat/>
    <w:uiPriority w:val="0"/>
    <w:pPr>
      <w:pBdr>
        <w:top w:val="single" w:color="auto" w:sz="6" w:space="1"/>
      </w:pBdr>
      <w:jc w:val="center"/>
    </w:pPr>
    <w:rPr>
      <w:rFonts w:ascii="Arial"/>
      <w:vanish/>
      <w:sz w:val="16"/>
    </w:rPr>
  </w:style>
  <w:style w:type="character" w:customStyle="1" w:styleId="292">
    <w:name w:val="current1"/>
    <w:basedOn w:val="40"/>
    <w:qFormat/>
    <w:uiPriority w:val="0"/>
    <w:rPr>
      <w:b/>
      <w:bCs/>
      <w:color w:val="FFFFFF"/>
      <w:bdr w:val="single" w:color="000000" w:sz="6" w:space="0"/>
      <w:shd w:val="clear" w:color="auto" w:fill="000000"/>
    </w:rPr>
  </w:style>
  <w:style w:type="character" w:customStyle="1" w:styleId="293">
    <w:name w:val="current2"/>
    <w:basedOn w:val="40"/>
    <w:qFormat/>
    <w:uiPriority w:val="0"/>
    <w:rPr>
      <w:b/>
      <w:bCs/>
      <w:color w:val="000000"/>
      <w:bdr w:val="single" w:color="E89954" w:sz="6" w:space="0"/>
      <w:shd w:val="clear" w:color="auto" w:fill="FFCA7D"/>
    </w:rPr>
  </w:style>
  <w:style w:type="character" w:customStyle="1" w:styleId="294">
    <w:name w:val="current3"/>
    <w:basedOn w:val="40"/>
    <w:qFormat/>
    <w:uiPriority w:val="0"/>
    <w:rPr>
      <w:b/>
      <w:bCs/>
      <w:color w:val="FFFFFF"/>
      <w:bdr w:val="single" w:color="FF5A00" w:sz="12" w:space="0"/>
      <w:shd w:val="clear" w:color="auto" w:fill="FF6C16"/>
    </w:rPr>
  </w:style>
  <w:style w:type="character" w:customStyle="1" w:styleId="295">
    <w:name w:val="current4"/>
    <w:basedOn w:val="40"/>
    <w:qFormat/>
    <w:uiPriority w:val="0"/>
    <w:rPr>
      <w:b/>
      <w:bCs/>
      <w:color w:val="303030"/>
      <w:shd w:val="clear" w:color="auto" w:fill="FFFFFF"/>
    </w:rPr>
  </w:style>
  <w:style w:type="character" w:customStyle="1" w:styleId="296">
    <w:name w:val="current5"/>
    <w:basedOn w:val="40"/>
    <w:qFormat/>
    <w:uiPriority w:val="0"/>
    <w:rPr>
      <w:b/>
      <w:bCs/>
      <w:color w:val="AAAAAA"/>
      <w:bdr w:val="single" w:color="E0E0E0" w:sz="6" w:space="0"/>
      <w:shd w:val="clear" w:color="auto" w:fill="F0F0F0"/>
    </w:rPr>
  </w:style>
  <w:style w:type="character" w:customStyle="1" w:styleId="297">
    <w:name w:val="current6"/>
    <w:basedOn w:val="40"/>
    <w:qFormat/>
    <w:uiPriority w:val="0"/>
    <w:rPr>
      <w:b/>
      <w:bCs/>
      <w:color w:val="FFFFFF"/>
      <w:bdr w:val="single" w:color="D9D300" w:sz="6" w:space="0"/>
      <w:shd w:val="clear" w:color="auto" w:fill="D9D300"/>
    </w:rPr>
  </w:style>
  <w:style w:type="character" w:customStyle="1" w:styleId="298">
    <w:name w:val="current7"/>
    <w:basedOn w:val="40"/>
    <w:qFormat/>
    <w:uiPriority w:val="0"/>
    <w:rPr>
      <w:b/>
      <w:bCs/>
      <w:color w:val="FF6500"/>
      <w:bdr w:val="single" w:color="FF6500" w:sz="6" w:space="0"/>
      <w:shd w:val="clear" w:color="auto" w:fill="FFBE94"/>
    </w:rPr>
  </w:style>
  <w:style w:type="character" w:customStyle="1" w:styleId="299">
    <w:name w:val="current8"/>
    <w:basedOn w:val="40"/>
    <w:qFormat/>
    <w:uiPriority w:val="0"/>
    <w:rPr>
      <w:b/>
      <w:bCs/>
      <w:color w:val="444444"/>
      <w:bdr w:val="single" w:color="B7D8EE" w:sz="6" w:space="0"/>
      <w:shd w:val="clear" w:color="auto" w:fill="D2EAF6"/>
    </w:rPr>
  </w:style>
  <w:style w:type="character" w:customStyle="1" w:styleId="300">
    <w:name w:val="current9"/>
    <w:basedOn w:val="40"/>
    <w:qFormat/>
    <w:uiPriority w:val="0"/>
    <w:rPr>
      <w:b/>
      <w:bCs/>
      <w:color w:val="FFFFFF"/>
      <w:bdr w:val="single" w:color="AAD83E" w:sz="6" w:space="0"/>
      <w:shd w:val="clear" w:color="auto" w:fill="AAD83E"/>
    </w:rPr>
  </w:style>
  <w:style w:type="character" w:customStyle="1" w:styleId="301">
    <w:name w:val="current10"/>
    <w:basedOn w:val="40"/>
    <w:qFormat/>
    <w:uiPriority w:val="0"/>
    <w:rPr>
      <w:b/>
      <w:bCs/>
      <w:color w:val="FFFFFF"/>
      <w:bdr w:val="single" w:color="000080" w:sz="6" w:space="0"/>
      <w:shd w:val="clear" w:color="auto" w:fill="2E6AB1"/>
    </w:rPr>
  </w:style>
  <w:style w:type="character" w:customStyle="1" w:styleId="302">
    <w:name w:val="current11"/>
    <w:basedOn w:val="40"/>
    <w:qFormat/>
    <w:uiPriority w:val="0"/>
    <w:rPr>
      <w:b/>
      <w:bCs/>
      <w:color w:val="FFFFFF"/>
      <w:bdr w:val="single" w:color="FFFFFF" w:sz="6" w:space="0"/>
      <w:shd w:val="clear" w:color="auto" w:fill="606060"/>
    </w:rPr>
  </w:style>
  <w:style w:type="character" w:customStyle="1" w:styleId="303">
    <w:name w:val="current12"/>
    <w:basedOn w:val="40"/>
    <w:qFormat/>
    <w:uiPriority w:val="0"/>
    <w:rPr>
      <w:b/>
      <w:bCs/>
      <w:color w:val="FFFFFF"/>
      <w:bdr w:val="single" w:color="000099" w:sz="6" w:space="0"/>
      <w:shd w:val="clear" w:color="auto" w:fill="000099"/>
    </w:rPr>
  </w:style>
  <w:style w:type="character" w:customStyle="1" w:styleId="304">
    <w:name w:val="current13"/>
    <w:basedOn w:val="40"/>
    <w:qFormat/>
    <w:uiPriority w:val="0"/>
    <w:rPr>
      <w:b/>
      <w:bCs/>
      <w:color w:val="000000"/>
      <w:bdr w:val="single" w:color="FFFFFF" w:sz="6" w:space="0"/>
      <w:shd w:val="clear" w:color="auto" w:fill="FFFFFF"/>
    </w:rPr>
  </w:style>
  <w:style w:type="character" w:customStyle="1" w:styleId="305">
    <w:name w:val="current14"/>
    <w:basedOn w:val="40"/>
    <w:qFormat/>
    <w:uiPriority w:val="0"/>
    <w:rPr>
      <w:b/>
      <w:bCs/>
      <w:color w:val="FF0084"/>
    </w:rPr>
  </w:style>
  <w:style w:type="character" w:customStyle="1" w:styleId="306">
    <w:name w:val="current15"/>
    <w:basedOn w:val="40"/>
    <w:qFormat/>
    <w:uiPriority w:val="0"/>
    <w:rPr>
      <w:b/>
      <w:bCs/>
      <w:color w:val="FFFFFF"/>
      <w:bdr w:val="single" w:color="B2E05D" w:sz="6" w:space="0"/>
      <w:shd w:val="clear" w:color="auto" w:fill="B2E05D"/>
    </w:rPr>
  </w:style>
  <w:style w:type="character" w:customStyle="1" w:styleId="307">
    <w:name w:val="current16"/>
    <w:basedOn w:val="40"/>
    <w:qFormat/>
    <w:uiPriority w:val="0"/>
    <w:rPr>
      <w:b/>
      <w:bCs/>
      <w:color w:val="FFFFFF"/>
      <w:shd w:val="clear" w:color="auto" w:fill="313131"/>
    </w:rPr>
  </w:style>
  <w:style w:type="character" w:customStyle="1" w:styleId="308">
    <w:name w:val="current17"/>
    <w:basedOn w:val="40"/>
    <w:qFormat/>
    <w:uiPriority w:val="0"/>
    <w:rPr>
      <w:color w:val="6D643C"/>
      <w:shd w:val="clear" w:color="auto" w:fill="F6EFCC"/>
    </w:rPr>
  </w:style>
  <w:style w:type="character" w:customStyle="1" w:styleId="309">
    <w:name w:val="current18"/>
    <w:basedOn w:val="40"/>
    <w:qFormat/>
    <w:uiPriority w:val="0"/>
    <w:rPr>
      <w:b/>
      <w:bCs/>
      <w:color w:val="FFFFFF"/>
      <w:shd w:val="clear" w:color="auto" w:fill="000000"/>
    </w:rPr>
  </w:style>
  <w:style w:type="character" w:customStyle="1" w:styleId="310">
    <w:name w:val="current19"/>
    <w:basedOn w:val="40"/>
    <w:qFormat/>
    <w:uiPriority w:val="0"/>
    <w:rPr>
      <w:b/>
      <w:bCs/>
      <w:color w:val="000000"/>
      <w:bdr w:val="single" w:color="FFFFFF" w:sz="12" w:space="0"/>
    </w:rPr>
  </w:style>
  <w:style w:type="character" w:customStyle="1" w:styleId="311">
    <w:name w:val="current20"/>
    <w:basedOn w:val="40"/>
    <w:qFormat/>
    <w:uiPriority w:val="0"/>
    <w:rPr>
      <w:b/>
      <w:bCs/>
      <w:color w:val="99210B"/>
    </w:rPr>
  </w:style>
  <w:style w:type="character" w:customStyle="1" w:styleId="312">
    <w:name w:val="current21"/>
    <w:basedOn w:val="40"/>
    <w:qFormat/>
    <w:uiPriority w:val="0"/>
    <w:rPr>
      <w:b/>
      <w:bCs/>
      <w:color w:val="000000"/>
    </w:rPr>
  </w:style>
  <w:style w:type="character" w:customStyle="1" w:styleId="313">
    <w:name w:val="current22"/>
    <w:basedOn w:val="40"/>
    <w:qFormat/>
    <w:uiPriority w:val="0"/>
    <w:rPr>
      <w:color w:val="000000"/>
      <w:shd w:val="clear" w:color="auto" w:fill="FFFFFF"/>
    </w:rPr>
  </w:style>
  <w:style w:type="character" w:customStyle="1" w:styleId="314">
    <w:name w:val="disabled1"/>
    <w:basedOn w:val="40"/>
    <w:qFormat/>
    <w:uiPriority w:val="0"/>
    <w:rPr>
      <w:color w:val="DDDDDD"/>
      <w:bdr w:val="single" w:color="EEEEEE" w:sz="6" w:space="0"/>
    </w:rPr>
  </w:style>
  <w:style w:type="character" w:customStyle="1" w:styleId="315">
    <w:name w:val="disabled2"/>
    <w:basedOn w:val="40"/>
    <w:qFormat/>
    <w:uiPriority w:val="0"/>
    <w:rPr>
      <w:color w:val="CCCCCC"/>
      <w:bdr w:val="single" w:color="CCCCCC" w:sz="6" w:space="0"/>
    </w:rPr>
  </w:style>
  <w:style w:type="character" w:customStyle="1" w:styleId="316">
    <w:name w:val="disabled3"/>
    <w:basedOn w:val="40"/>
    <w:qFormat/>
    <w:uiPriority w:val="0"/>
    <w:rPr>
      <w:vanish/>
    </w:rPr>
  </w:style>
  <w:style w:type="character" w:customStyle="1" w:styleId="317">
    <w:name w:val="disabled4"/>
    <w:basedOn w:val="40"/>
    <w:qFormat/>
    <w:uiPriority w:val="0"/>
    <w:rPr>
      <w:color w:val="797979"/>
      <w:shd w:val="clear" w:color="auto" w:fill="C1C1C1"/>
    </w:rPr>
  </w:style>
  <w:style w:type="character" w:customStyle="1" w:styleId="318">
    <w:name w:val="disabled5"/>
    <w:basedOn w:val="40"/>
    <w:qFormat/>
    <w:uiPriority w:val="0"/>
    <w:rPr>
      <w:color w:val="CCCCCC"/>
      <w:bdr w:val="single" w:color="F3F3F3" w:sz="6" w:space="0"/>
    </w:rPr>
  </w:style>
  <w:style w:type="character" w:customStyle="1" w:styleId="319">
    <w:name w:val="disabled6"/>
    <w:basedOn w:val="40"/>
    <w:qFormat/>
    <w:uiPriority w:val="0"/>
    <w:rPr>
      <w:color w:val="DDDDDD"/>
      <w:bdr w:val="single" w:color="EEEEEE" w:sz="6" w:space="0"/>
    </w:rPr>
  </w:style>
  <w:style w:type="character" w:customStyle="1" w:styleId="320">
    <w:name w:val="disabled7"/>
    <w:basedOn w:val="40"/>
    <w:qFormat/>
    <w:uiPriority w:val="0"/>
    <w:rPr>
      <w:color w:val="FFE3C6"/>
      <w:bdr w:val="single" w:color="FFE3C6" w:sz="6" w:space="0"/>
    </w:rPr>
  </w:style>
  <w:style w:type="character" w:customStyle="1" w:styleId="321">
    <w:name w:val="disabled8"/>
    <w:basedOn w:val="40"/>
    <w:qFormat/>
    <w:uiPriority w:val="0"/>
    <w:rPr>
      <w:vanish/>
    </w:rPr>
  </w:style>
  <w:style w:type="character" w:customStyle="1" w:styleId="322">
    <w:name w:val="disabled9"/>
    <w:basedOn w:val="40"/>
    <w:qFormat/>
    <w:uiPriority w:val="0"/>
    <w:rPr>
      <w:color w:val="CCCCCC"/>
      <w:bdr w:val="single" w:color="F3F3F3" w:sz="6" w:space="0"/>
    </w:rPr>
  </w:style>
  <w:style w:type="character" w:customStyle="1" w:styleId="323">
    <w:name w:val="disabled10"/>
    <w:basedOn w:val="40"/>
    <w:qFormat/>
    <w:uiPriority w:val="0"/>
    <w:rPr>
      <w:bdr w:val="single" w:color="929292" w:sz="6" w:space="0"/>
    </w:rPr>
  </w:style>
  <w:style w:type="character" w:customStyle="1" w:styleId="324">
    <w:name w:val="disabled11"/>
    <w:basedOn w:val="40"/>
    <w:qFormat/>
    <w:uiPriority w:val="0"/>
    <w:rPr>
      <w:color w:val="808080"/>
      <w:bdr w:val="single" w:color="606060" w:sz="6" w:space="0"/>
    </w:rPr>
  </w:style>
  <w:style w:type="character" w:customStyle="1" w:styleId="325">
    <w:name w:val="disabled12"/>
    <w:basedOn w:val="40"/>
    <w:qFormat/>
    <w:uiPriority w:val="0"/>
    <w:rPr>
      <w:color w:val="DDDDDD"/>
      <w:bdr w:val="single" w:color="EEEEEE" w:sz="6" w:space="0"/>
    </w:rPr>
  </w:style>
  <w:style w:type="character" w:customStyle="1" w:styleId="326">
    <w:name w:val="disabled13"/>
    <w:basedOn w:val="40"/>
    <w:qFormat/>
    <w:uiPriority w:val="0"/>
    <w:rPr>
      <w:color w:val="DDDDDD"/>
      <w:bdr w:val="single" w:color="EEEEEE" w:sz="6" w:space="0"/>
    </w:rPr>
  </w:style>
  <w:style w:type="character" w:customStyle="1" w:styleId="327">
    <w:name w:val="disabled14"/>
    <w:basedOn w:val="40"/>
    <w:qFormat/>
    <w:uiPriority w:val="0"/>
    <w:rPr>
      <w:color w:val="ADAAAD"/>
    </w:rPr>
  </w:style>
  <w:style w:type="character" w:customStyle="1" w:styleId="328">
    <w:name w:val="disabled15"/>
    <w:basedOn w:val="40"/>
    <w:qFormat/>
    <w:uiPriority w:val="0"/>
    <w:rPr>
      <w:color w:val="CCCCCC"/>
      <w:bdr w:val="single" w:color="F3F3F3" w:sz="6" w:space="0"/>
    </w:rPr>
  </w:style>
  <w:style w:type="character" w:customStyle="1" w:styleId="329">
    <w:name w:val="disabled16"/>
    <w:basedOn w:val="40"/>
    <w:qFormat/>
    <w:uiPriority w:val="0"/>
    <w:rPr>
      <w:color w:val="868686"/>
      <w:shd w:val="clear" w:color="auto" w:fill="3E3E3E"/>
    </w:rPr>
  </w:style>
  <w:style w:type="character" w:customStyle="1" w:styleId="330">
    <w:name w:val="disabled17"/>
    <w:basedOn w:val="40"/>
    <w:qFormat/>
    <w:uiPriority w:val="0"/>
    <w:rPr>
      <w:vanish/>
    </w:rPr>
  </w:style>
  <w:style w:type="character" w:customStyle="1" w:styleId="331">
    <w:name w:val="disabled18"/>
    <w:basedOn w:val="40"/>
    <w:qFormat/>
    <w:uiPriority w:val="0"/>
    <w:rPr>
      <w:color w:val="444444"/>
      <w:shd w:val="clear" w:color="auto" w:fill="000000"/>
    </w:rPr>
  </w:style>
  <w:style w:type="character" w:customStyle="1" w:styleId="332">
    <w:name w:val="disabled19"/>
    <w:basedOn w:val="40"/>
    <w:qFormat/>
    <w:uiPriority w:val="0"/>
    <w:rPr>
      <w:vanish/>
    </w:rPr>
  </w:style>
  <w:style w:type="character" w:customStyle="1" w:styleId="333">
    <w:name w:val="disabled20"/>
    <w:basedOn w:val="40"/>
    <w:qFormat/>
    <w:uiPriority w:val="0"/>
    <w:rPr>
      <w:color w:val="ADAAAD"/>
    </w:rPr>
  </w:style>
  <w:style w:type="character" w:customStyle="1" w:styleId="334">
    <w:name w:val="disabled21"/>
    <w:basedOn w:val="40"/>
    <w:qFormat/>
    <w:uiPriority w:val="0"/>
    <w:rPr>
      <w:vanish/>
    </w:rPr>
  </w:style>
  <w:style w:type="character" w:customStyle="1" w:styleId="335">
    <w:name w:val="disabled22"/>
    <w:basedOn w:val="40"/>
    <w:qFormat/>
    <w:uiPriority w:val="0"/>
    <w:rPr>
      <w:vanish/>
    </w:rPr>
  </w:style>
  <w:style w:type="character" w:customStyle="1" w:styleId="336">
    <w:name w:val="picturewrong"/>
    <w:basedOn w:val="40"/>
    <w:qFormat/>
    <w:uiPriority w:val="0"/>
  </w:style>
  <w:style w:type="character" w:customStyle="1" w:styleId="337">
    <w:name w:val="next"/>
    <w:basedOn w:val="40"/>
    <w:qFormat/>
    <w:uiPriority w:val="0"/>
    <w:rPr>
      <w:color w:val="999999"/>
      <w:bdr w:val="single" w:color="CCCCCC" w:sz="6" w:space="0"/>
      <w:shd w:val="clear" w:color="auto" w:fill="F8F8F8"/>
    </w:rPr>
  </w:style>
  <w:style w:type="character" w:customStyle="1" w:styleId="338">
    <w:name w:val="li1"/>
    <w:basedOn w:val="40"/>
    <w:qFormat/>
    <w:uiPriority w:val="0"/>
  </w:style>
  <w:style w:type="character" w:customStyle="1" w:styleId="339">
    <w:name w:val="btn-auto-1"/>
    <w:basedOn w:val="40"/>
    <w:qFormat/>
    <w:uiPriority w:val="0"/>
  </w:style>
  <w:style w:type="character" w:customStyle="1" w:styleId="340">
    <w:name w:val="btn-task-gray"/>
    <w:basedOn w:val="40"/>
    <w:qFormat/>
    <w:uiPriority w:val="0"/>
    <w:rPr>
      <w:color w:val="FFFFFF"/>
      <w:u w:val="none"/>
      <w:shd w:val="clear" w:color="auto" w:fill="CCCCCC"/>
    </w:rPr>
  </w:style>
  <w:style w:type="character" w:customStyle="1" w:styleId="341">
    <w:name w:val="btn-task-gray1"/>
    <w:basedOn w:val="40"/>
    <w:qFormat/>
    <w:uiPriority w:val="0"/>
    <w:rPr>
      <w:vanish/>
      <w:color w:val="999999"/>
    </w:rPr>
  </w:style>
  <w:style w:type="character" w:customStyle="1" w:styleId="342">
    <w:name w:val="s1"/>
    <w:basedOn w:val="40"/>
    <w:qFormat/>
    <w:uiPriority w:val="0"/>
    <w:rPr>
      <w:color w:val="DDDDDD"/>
      <w:sz w:val="18"/>
      <w:szCs w:val="18"/>
    </w:rPr>
  </w:style>
  <w:style w:type="character" w:customStyle="1" w:styleId="343">
    <w:name w:val="font21"/>
    <w:basedOn w:val="40"/>
    <w:qFormat/>
    <w:uiPriority w:val="0"/>
    <w:rPr>
      <w:rFonts w:hint="eastAsia" w:ascii="宋体" w:hAnsi="宋体" w:eastAsia="宋体" w:cs="宋体"/>
      <w:color w:val="00B0F0"/>
      <w:sz w:val="22"/>
      <w:szCs w:val="22"/>
      <w:u w:val="none"/>
    </w:rPr>
  </w:style>
  <w:style w:type="character" w:customStyle="1" w:styleId="344">
    <w:name w:val="font51"/>
    <w:basedOn w:val="40"/>
    <w:qFormat/>
    <w:uiPriority w:val="0"/>
    <w:rPr>
      <w:rFonts w:hint="eastAsia" w:ascii="宋体" w:hAnsi="宋体" w:eastAsia="宋体" w:cs="宋体"/>
      <w:color w:val="000000"/>
      <w:sz w:val="22"/>
      <w:szCs w:val="22"/>
      <w:u w:val="none"/>
    </w:rPr>
  </w:style>
  <w:style w:type="character" w:customStyle="1" w:styleId="345">
    <w:name w:val="font31"/>
    <w:basedOn w:val="40"/>
    <w:qFormat/>
    <w:uiPriority w:val="0"/>
    <w:rPr>
      <w:rFonts w:hint="eastAsia" w:ascii="宋体" w:hAnsi="宋体" w:eastAsia="宋体" w:cs="宋体"/>
      <w:color w:val="FF0000"/>
      <w:sz w:val="22"/>
      <w:szCs w:val="22"/>
      <w:u w:val="none"/>
    </w:rPr>
  </w:style>
  <w:style w:type="character" w:customStyle="1" w:styleId="346">
    <w:name w:val="font11"/>
    <w:basedOn w:val="40"/>
    <w:qFormat/>
    <w:uiPriority w:val="0"/>
    <w:rPr>
      <w:rFonts w:hint="default" w:ascii="Arial" w:hAnsi="Arial" w:cs="Arial"/>
      <w:color w:val="000000"/>
      <w:sz w:val="24"/>
      <w:szCs w:val="24"/>
      <w:u w:val="none"/>
    </w:rPr>
  </w:style>
  <w:style w:type="character" w:customStyle="1" w:styleId="347">
    <w:name w:val="font01"/>
    <w:basedOn w:val="40"/>
    <w:qFormat/>
    <w:uiPriority w:val="0"/>
    <w:rPr>
      <w:rFonts w:hint="eastAsia" w:ascii="宋体" w:hAnsi="宋体" w:eastAsia="宋体" w:cs="宋体"/>
      <w:color w:val="000000"/>
      <w:sz w:val="24"/>
      <w:szCs w:val="24"/>
      <w:u w:val="none"/>
    </w:rPr>
  </w:style>
  <w:style w:type="character" w:customStyle="1" w:styleId="348">
    <w:name w:val="font41"/>
    <w:basedOn w:val="40"/>
    <w:qFormat/>
    <w:uiPriority w:val="0"/>
    <w:rPr>
      <w:rFonts w:hint="eastAsia" w:ascii="宋体" w:hAnsi="宋体" w:eastAsia="宋体" w:cs="宋体"/>
      <w:color w:val="000000"/>
      <w:sz w:val="24"/>
      <w:szCs w:val="24"/>
      <w:u w:val="none"/>
    </w:rPr>
  </w:style>
  <w:style w:type="character" w:customStyle="1" w:styleId="349">
    <w:name w:val="font81"/>
    <w:basedOn w:val="40"/>
    <w:qFormat/>
    <w:uiPriority w:val="0"/>
    <w:rPr>
      <w:rFonts w:hint="default" w:ascii="Times New Roman" w:hAnsi="Times New Roman" w:cs="Times New Roman"/>
      <w:color w:val="000000"/>
      <w:sz w:val="24"/>
      <w:szCs w:val="24"/>
      <w:u w:val="none"/>
    </w:rPr>
  </w:style>
  <w:style w:type="table" w:customStyle="1" w:styleId="350">
    <w:name w:val="网格型1"/>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51">
    <w:name w:val="修订2"/>
    <w:qFormat/>
    <w:uiPriority w:val="99"/>
    <w:rPr>
      <w:rFonts w:ascii="Calibri" w:hAnsi="Calibri" w:eastAsia="宋体" w:cs="宋体"/>
      <w:kern w:val="2"/>
      <w:sz w:val="21"/>
      <w:szCs w:val="22"/>
      <w:lang w:val="en-US" w:eastAsia="zh-CN" w:bidi="ar-SA"/>
    </w:rPr>
  </w:style>
  <w:style w:type="table" w:customStyle="1" w:styleId="352">
    <w:name w:val="网格型2"/>
    <w:basedOn w:val="32"/>
    <w:qFormat/>
    <w:uiPriority w:val="59"/>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353">
    <w:name w:val="Table Paragraph"/>
    <w:basedOn w:val="1"/>
    <w:qFormat/>
    <w:uiPriority w:val="1"/>
    <w:pPr>
      <w:spacing w:line="360" w:lineRule="auto"/>
    </w:pPr>
    <w:rPr>
      <w:rFonts w:ascii="宋体" w:hAnsi="宋体" w:eastAsia="等线" w:cs="宋体"/>
      <w:sz w:val="24"/>
      <w:szCs w:val="22"/>
      <w:lang w:val="zh-CN" w:bidi="zh-CN"/>
    </w:rPr>
  </w:style>
  <w:style w:type="table" w:customStyle="1" w:styleId="354">
    <w:name w:val="网格型21"/>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55">
    <w:name w:val="editinput"/>
    <w:qFormat/>
    <w:uiPriority w:val="0"/>
  </w:style>
  <w:style w:type="table" w:customStyle="1" w:styleId="356">
    <w:name w:val="网格型3"/>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
    <w:name w:val="网格型11"/>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
    <w:name w:val="网格型4"/>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
    <w:name w:val="网格型12"/>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
    <w:name w:val="网格型5"/>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
    <w:name w:val="网格型13"/>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
    <w:name w:val="网格型6"/>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
    <w:name w:val="网格型14"/>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4">
    <w:name w:val="网格型7"/>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
    <w:name w:val="网格型15"/>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
    <w:name w:val="网格型8"/>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7">
    <w:name w:val="网格型16"/>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8">
    <w:name w:val="网格型9"/>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
    <w:name w:val="网格型17"/>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0">
    <w:name w:val="网格型10"/>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1">
    <w:name w:val="网格型18"/>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
    <w:name w:val="网格型19"/>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3">
    <w:name w:val="网格型110"/>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74">
    <w:name w:val="修订3"/>
    <w:qFormat/>
    <w:uiPriority w:val="99"/>
    <w:rPr>
      <w:rFonts w:ascii="Calibri" w:hAnsi="Calibri" w:eastAsia="宋体" w:cs="Times New Roman"/>
      <w:kern w:val="2"/>
      <w:sz w:val="21"/>
      <w:szCs w:val="22"/>
      <w:lang w:val="en-US" w:eastAsia="zh-CN" w:bidi="ar-SA"/>
    </w:rPr>
  </w:style>
  <w:style w:type="table" w:customStyle="1" w:styleId="375">
    <w:name w:val="网格型20"/>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6">
    <w:name w:val="网格型111"/>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7">
    <w:name w:val="网格型112"/>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8">
    <w:name w:val="网格型22"/>
    <w:basedOn w:val="32"/>
    <w:qFormat/>
    <w:uiPriority w:val="59"/>
    <w:rPr>
      <w:rFonts w:ascii="Calibri" w:hAnsi="Calibri" w:cs="宋体"/>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9">
    <w:name w:val="网格型23"/>
    <w:basedOn w:val="32"/>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80">
    <w:name w:val="displayarti"/>
    <w:qFormat/>
    <w:uiPriority w:val="0"/>
    <w:rPr>
      <w:rFonts w:ascii="Times New Roman" w:hAnsi="Times New Roman" w:eastAsia="宋体" w:cs="Times New Roman"/>
      <w:color w:val="FFFFFF"/>
      <w:shd w:val="clear" w:color="auto" w:fill="A00000"/>
    </w:rPr>
  </w:style>
  <w:style w:type="character" w:customStyle="1" w:styleId="381">
    <w:name w:val="c-icon"/>
    <w:qFormat/>
    <w:uiPriority w:val="0"/>
    <w:rPr>
      <w:rFonts w:ascii="Times New Roman" w:hAnsi="Times New Roman" w:eastAsia="宋体" w:cs="Times New Roman"/>
    </w:rPr>
  </w:style>
  <w:style w:type="character" w:customStyle="1" w:styleId="382">
    <w:name w:val="hover27"/>
    <w:qFormat/>
    <w:uiPriority w:val="0"/>
    <w:rPr>
      <w:rFonts w:ascii="Times New Roman" w:hAnsi="Times New Roman" w:eastAsia="宋体" w:cs="Times New Roman"/>
      <w:color w:val="315EFB"/>
      <w:shd w:val="clear" w:color="auto" w:fill="F0F3FD"/>
    </w:rPr>
  </w:style>
  <w:style w:type="character" w:customStyle="1" w:styleId="383">
    <w:name w:val="hover28"/>
    <w:qFormat/>
    <w:uiPriority w:val="0"/>
    <w:rPr>
      <w:rFonts w:ascii="Times New Roman" w:hAnsi="Times New Roman" w:eastAsia="宋体" w:cs="Times New Roman"/>
    </w:rPr>
  </w:style>
  <w:style w:type="character" w:customStyle="1" w:styleId="384">
    <w:name w:val="hover29"/>
    <w:qFormat/>
    <w:uiPriority w:val="0"/>
    <w:rPr>
      <w:rFonts w:ascii="Times New Roman" w:hAnsi="Times New Roman" w:eastAsia="宋体" w:cs="Times New Roman"/>
      <w:color w:val="315EFB"/>
    </w:rPr>
  </w:style>
  <w:style w:type="character" w:customStyle="1" w:styleId="385">
    <w:name w:val="ec_d20_recomm_link"/>
    <w:qFormat/>
    <w:uiPriority w:val="0"/>
    <w:rPr>
      <w:rFonts w:ascii="Times New Roman" w:hAnsi="Times New Roman" w:eastAsia="宋体" w:cs="Times New Roman"/>
      <w:shd w:val="clear" w:color="auto" w:fill="F5F5F6"/>
    </w:rPr>
  </w:style>
  <w:style w:type="character" w:customStyle="1" w:styleId="386">
    <w:name w:val="dprice"/>
    <w:qFormat/>
    <w:uiPriority w:val="0"/>
    <w:rPr>
      <w:rFonts w:ascii="Arial" w:hAnsi="Arial" w:eastAsia="宋体" w:cs="Arial"/>
      <w:b/>
      <w:bCs/>
      <w:color w:val="DB1922"/>
    </w:rPr>
  </w:style>
  <w:style w:type="character" w:customStyle="1" w:styleId="387">
    <w:name w:val="buy_item_left_title"/>
    <w:qFormat/>
    <w:uiPriority w:val="0"/>
    <w:rPr>
      <w:rFonts w:ascii="微软雅黑" w:hAnsi="微软雅黑" w:eastAsia="微软雅黑" w:cs="微软雅黑"/>
      <w:color w:val="333333"/>
      <w:sz w:val="14"/>
      <w:szCs w:val="14"/>
    </w:rPr>
  </w:style>
  <w:style w:type="character" w:customStyle="1" w:styleId="388">
    <w:name w:val="more"/>
    <w:qFormat/>
    <w:uiPriority w:val="0"/>
    <w:rPr>
      <w:rFonts w:ascii="Times New Roman" w:hAnsi="Times New Roman" w:eastAsia="宋体" w:cs="Times New Roman"/>
      <w:sz w:val="12"/>
      <w:szCs w:val="12"/>
    </w:rPr>
  </w:style>
  <w:style w:type="character" w:customStyle="1" w:styleId="389">
    <w:name w:val="disa"/>
    <w:qFormat/>
    <w:uiPriority w:val="0"/>
    <w:rPr>
      <w:rFonts w:ascii="Times New Roman" w:hAnsi="Times New Roman" w:eastAsia="宋体" w:cs="Times New Roman"/>
      <w:color w:val="DDDDDD"/>
      <w:sz w:val="12"/>
      <w:szCs w:val="12"/>
      <w:bdr w:val="single" w:color="DDDDDD" w:sz="4" w:space="0"/>
      <w:shd w:val="clear" w:color="auto" w:fill="FFFFFF"/>
    </w:rPr>
  </w:style>
  <w:style w:type="character" w:customStyle="1" w:styleId="390">
    <w:name w:val="正文首行缩进 2 字符"/>
    <w:qFormat/>
    <w:uiPriority w:val="0"/>
    <w:rPr>
      <w:rFonts w:ascii="Arial" w:hAnsi="Arial" w:eastAsia="仿宋_GB2312" w:cs="Times New Roman"/>
      <w:kern w:val="2"/>
      <w:sz w:val="21"/>
      <w:szCs w:val="24"/>
    </w:rPr>
  </w:style>
  <w:style w:type="paragraph" w:styleId="391">
    <w:name w:val="No Spacing"/>
    <w:qFormat/>
    <w:uiPriority w:val="0"/>
    <w:rPr>
      <w:rFonts w:ascii="Calibri" w:hAnsi="Calibri" w:eastAsia="等线" w:cs="Arial"/>
      <w:lang w:val="en-US" w:eastAsia="zh-CN" w:bidi="ar-SA"/>
    </w:rPr>
  </w:style>
  <w:style w:type="table" w:customStyle="1" w:styleId="392">
    <w:name w:val="中等深浅网格 31"/>
    <w:basedOn w:val="32"/>
    <w:qFormat/>
    <w:uiPriority w:val="0"/>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Pr>
    <w:tcPr>
      <w:shd w:val="clear" w:color="auto" w:fill="C0C0C0"/>
    </w:tcPr>
    <w:tblStylePr w:type="firstRow">
      <w:tcPr>
        <w:tcBorders>
          <w:top w:val="single" w:color="CCE8CF" w:sz="8" w:space="0"/>
          <w:left w:val="single" w:color="CCE8CF" w:sz="8" w:space="0"/>
          <w:bottom w:val="single" w:color="CCE8CF" w:sz="24" w:space="0"/>
          <w:right w:val="single" w:color="CCE8CF" w:sz="8" w:space="0"/>
          <w:insideH w:val="nil"/>
          <w:insideV w:val="single" w:sz="8" w:space="0"/>
          <w:tl2br w:val="nil"/>
          <w:tr2bl w:val="nil"/>
        </w:tcBorders>
        <w:shd w:val="clear" w:color="auto" w:fill="000000"/>
      </w:tcPr>
    </w:tblStylePr>
    <w:tblStylePr w:type="lastRow">
      <w:tcPr>
        <w:tcBorders>
          <w:top w:val="single" w:color="CCE8CF" w:sz="24" w:space="0"/>
          <w:left w:val="single" w:color="CCE8CF" w:sz="8" w:space="0"/>
          <w:bottom w:val="single" w:color="CCE8CF" w:sz="8" w:space="0"/>
          <w:right w:val="single" w:color="CCE8CF" w:sz="8" w:space="0"/>
          <w:insideH w:val="nil"/>
          <w:insideV w:val="single" w:sz="8" w:space="0"/>
          <w:tl2br w:val="nil"/>
          <w:tr2bl w:val="nil"/>
        </w:tcBorders>
        <w:shd w:val="clear" w:color="auto" w:fill="000000"/>
      </w:tcPr>
    </w:tblStylePr>
    <w:tblStylePr w:type="firstCol">
      <w:tcPr>
        <w:tcBorders>
          <w:top w:val="nil"/>
          <w:left w:val="single" w:color="CCE8CF" w:sz="8" w:space="0"/>
          <w:bottom w:val="nil"/>
          <w:right w:val="single" w:color="CCE8CF" w:sz="24" w:space="0"/>
          <w:insideH w:val="nil"/>
          <w:insideV w:val="nil"/>
          <w:tl2br w:val="nil"/>
          <w:tr2bl w:val="nil"/>
        </w:tcBorders>
        <w:shd w:val="clear" w:color="auto" w:fill="000000"/>
      </w:tcPr>
    </w:tblStylePr>
    <w:tblStylePr w:type="lastCol">
      <w:tcPr>
        <w:tcBorders>
          <w:top w:val="nil"/>
          <w:left w:val="single" w:color="CCE8CF" w:sz="24" w:space="0"/>
          <w:bottom w:val="nil"/>
          <w:right w:val="nil"/>
          <w:insideH w:val="nil"/>
          <w:insideV w:val="nil"/>
          <w:tl2br w:val="nil"/>
          <w:tr2bl w:val="nil"/>
        </w:tcBorders>
        <w:shd w:val="clear" w:color="auto" w:fill="000000"/>
      </w:tcPr>
    </w:tblStylePr>
    <w:tblStylePr w:type="band1Vert">
      <w:tcPr>
        <w:tcBorders>
          <w:top w:val="single" w:color="CCE8CF" w:sz="8" w:space="0"/>
          <w:left w:val="single" w:color="CCE8CF" w:sz="8" w:space="0"/>
          <w:bottom w:val="single" w:color="CCE8CF" w:sz="8" w:space="0"/>
          <w:right w:val="single" w:color="CCE8CF" w:sz="8" w:space="0"/>
          <w:insideH w:val="nil"/>
          <w:insideV w:val="nil"/>
          <w:tl2br w:val="nil"/>
          <w:tr2bl w:val="nil"/>
        </w:tcBorders>
        <w:shd w:val="clear" w:color="auto" w:fill="808080"/>
      </w:tcPr>
    </w:tblStylePr>
    <w:tblStylePr w:type="band1Horz">
      <w:tcPr>
        <w:tcBorders>
          <w:top w:val="single" w:color="CCE8CF" w:sz="8" w:space="0"/>
          <w:left w:val="single" w:color="CCE8CF" w:sz="8" w:space="0"/>
          <w:bottom w:val="single" w:color="CCE8CF" w:sz="8" w:space="0"/>
          <w:right w:val="single" w:color="CCE8CF" w:sz="8" w:space="0"/>
          <w:insideH w:val="single" w:sz="8" w:space="0"/>
          <w:insideV w:val="single" w:sz="8" w:space="0"/>
          <w:tl2br w:val="nil"/>
          <w:tr2bl w:val="nil"/>
        </w:tcBorders>
        <w:shd w:val="clear" w:color="auto" w:fill="808080"/>
      </w:tcPr>
    </w:tblStylePr>
  </w:style>
  <w:style w:type="table" w:customStyle="1" w:styleId="393">
    <w:name w:val="网格型24"/>
    <w:basedOn w:val="32"/>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4">
    <w:name w:val="中等深浅网格 3 - 强调文字颜色 11"/>
    <w:basedOn w:val="32"/>
    <w:qFormat/>
    <w:uiPriority w:val="0"/>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Pr>
    <w:tcPr>
      <w:shd w:val="clear" w:color="auto" w:fill="D3DFEE"/>
    </w:tcPr>
    <w:tblStylePr w:type="firstRow">
      <w:rPr>
        <w:b/>
        <w:bCs/>
        <w:i w:val="0"/>
        <w:iCs w:val="0"/>
        <w:color w:val="FFFFFF"/>
      </w:rPr>
      <w:tcPr>
        <w:tcBorders>
          <w:top w:val="single" w:color="CCE8CF" w:sz="8" w:space="0"/>
          <w:left w:val="single" w:color="CCE8CF" w:sz="8" w:space="0"/>
          <w:bottom w:val="single" w:color="CCE8CF" w:sz="24" w:space="0"/>
          <w:right w:val="single" w:color="CCE8CF" w:sz="8" w:space="0"/>
          <w:insideH w:val="nil"/>
          <w:insideV w:val="single" w:sz="8" w:space="0"/>
          <w:tl2br w:val="nil"/>
          <w:tr2bl w:val="nil"/>
        </w:tcBorders>
        <w:shd w:val="clear" w:color="auto" w:fill="4F81BD"/>
      </w:tcPr>
    </w:tblStylePr>
    <w:tblStylePr w:type="lastRow">
      <w:rPr>
        <w:b/>
        <w:bCs/>
        <w:i w:val="0"/>
        <w:iCs w:val="0"/>
        <w:color w:val="FFFFFF"/>
      </w:rPr>
      <w:tcPr>
        <w:tcBorders>
          <w:top w:val="single" w:color="CCE8CF" w:sz="24" w:space="0"/>
          <w:left w:val="single" w:color="CCE8CF" w:sz="8" w:space="0"/>
          <w:bottom w:val="single" w:color="CCE8CF" w:sz="8" w:space="0"/>
          <w:right w:val="single" w:color="CCE8CF" w:sz="8" w:space="0"/>
          <w:insideH w:val="nil"/>
          <w:insideV w:val="single" w:sz="8" w:space="0"/>
          <w:tl2br w:val="nil"/>
          <w:tr2bl w:val="nil"/>
        </w:tcBorders>
        <w:shd w:val="clear" w:color="auto" w:fill="4F81BD"/>
      </w:tcPr>
    </w:tblStylePr>
    <w:tblStylePr w:type="firstCol">
      <w:rPr>
        <w:b/>
        <w:bCs/>
        <w:i w:val="0"/>
        <w:iCs w:val="0"/>
        <w:color w:val="FFFFFF"/>
      </w:rPr>
      <w:tcPr>
        <w:tcBorders>
          <w:top w:val="nil"/>
          <w:left w:val="single" w:color="CCE8CF" w:sz="8" w:space="0"/>
          <w:bottom w:val="nil"/>
          <w:right w:val="single" w:color="CCE8CF" w:sz="24" w:space="0"/>
          <w:insideH w:val="nil"/>
          <w:insideV w:val="nil"/>
          <w:tl2br w:val="nil"/>
          <w:tr2bl w:val="nil"/>
        </w:tcBorders>
        <w:shd w:val="clear" w:color="auto" w:fill="4F81BD"/>
      </w:tcPr>
    </w:tblStylePr>
    <w:tblStylePr w:type="lastCol">
      <w:rPr>
        <w:b/>
        <w:bCs/>
        <w:i w:val="0"/>
        <w:iCs w:val="0"/>
        <w:color w:val="FFFFFF"/>
      </w:rPr>
      <w:tcPr>
        <w:tcBorders>
          <w:top w:val="nil"/>
          <w:left w:val="single" w:color="CCE8CF" w:sz="24" w:space="0"/>
          <w:bottom w:val="nil"/>
          <w:right w:val="nil"/>
          <w:insideH w:val="nil"/>
          <w:insideV w:val="nil"/>
          <w:tl2br w:val="nil"/>
          <w:tr2bl w:val="nil"/>
        </w:tcBorders>
        <w:shd w:val="clear" w:color="auto" w:fill="4F81BD"/>
      </w:tcPr>
    </w:tblStylePr>
    <w:tblStylePr w:type="band1Vert">
      <w:tcPr>
        <w:tcBorders>
          <w:top w:val="single" w:color="CCE8CF" w:sz="8" w:space="0"/>
          <w:left w:val="single" w:color="CCE8CF" w:sz="8" w:space="0"/>
          <w:bottom w:val="single" w:color="CCE8CF" w:sz="8" w:space="0"/>
          <w:right w:val="single" w:color="CCE8CF" w:sz="8" w:space="0"/>
          <w:insideH w:val="nil"/>
          <w:insideV w:val="nil"/>
          <w:tl2br w:val="nil"/>
          <w:tr2bl w:val="nil"/>
        </w:tcBorders>
        <w:shd w:val="clear" w:color="auto" w:fill="A7BFDE"/>
      </w:tcPr>
    </w:tblStylePr>
    <w:tblStylePr w:type="band1Horz">
      <w:tcPr>
        <w:tcBorders>
          <w:top w:val="single" w:color="CCE8CF" w:sz="8" w:space="0"/>
          <w:left w:val="single" w:color="CCE8CF" w:sz="8" w:space="0"/>
          <w:bottom w:val="single" w:color="CCE8CF" w:sz="8" w:space="0"/>
          <w:right w:val="single" w:color="CCE8CF" w:sz="8" w:space="0"/>
          <w:insideH w:val="single" w:sz="8" w:space="0"/>
          <w:insideV w:val="single" w:sz="8" w:space="0"/>
          <w:tl2br w:val="nil"/>
          <w:tr2bl w:val="nil"/>
        </w:tcBorders>
        <w:shd w:val="clear" w:color="auto" w:fill="A7BFDE"/>
      </w:tcPr>
    </w:tblStylePr>
  </w:style>
  <w:style w:type="table" w:customStyle="1" w:styleId="395">
    <w:name w:val="中等深浅网格 3 - 强调文字颜色 21"/>
    <w:basedOn w:val="32"/>
    <w:qFormat/>
    <w:uiPriority w:val="0"/>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Pr>
    <w:tcPr>
      <w:shd w:val="clear" w:color="auto" w:fill="EFD3D2"/>
    </w:tcPr>
    <w:tblStylePr w:type="firstRow">
      <w:rPr>
        <w:b/>
        <w:bCs/>
        <w:i w:val="0"/>
        <w:iCs w:val="0"/>
        <w:color w:val="FFFFFF"/>
      </w:rPr>
      <w:tcPr>
        <w:tcBorders>
          <w:top w:val="single" w:color="CCE8CF" w:sz="8" w:space="0"/>
          <w:left w:val="single" w:color="CCE8CF" w:sz="8" w:space="0"/>
          <w:bottom w:val="single" w:color="CCE8CF" w:sz="24" w:space="0"/>
          <w:right w:val="single" w:color="CCE8CF" w:sz="8" w:space="0"/>
          <w:insideH w:val="nil"/>
          <w:insideV w:val="single" w:sz="8" w:space="0"/>
          <w:tl2br w:val="nil"/>
          <w:tr2bl w:val="nil"/>
        </w:tcBorders>
        <w:shd w:val="clear" w:color="auto" w:fill="C0504D"/>
      </w:tcPr>
    </w:tblStylePr>
    <w:tblStylePr w:type="lastRow">
      <w:rPr>
        <w:b/>
        <w:bCs/>
        <w:i w:val="0"/>
        <w:iCs w:val="0"/>
        <w:color w:val="FFFFFF"/>
      </w:rPr>
      <w:tcPr>
        <w:tcBorders>
          <w:top w:val="single" w:color="CCE8CF" w:sz="24" w:space="0"/>
          <w:left w:val="single" w:color="CCE8CF" w:sz="8" w:space="0"/>
          <w:bottom w:val="single" w:color="CCE8CF" w:sz="8" w:space="0"/>
          <w:right w:val="single" w:color="CCE8CF" w:sz="8" w:space="0"/>
          <w:insideH w:val="nil"/>
          <w:insideV w:val="single" w:sz="8" w:space="0"/>
          <w:tl2br w:val="nil"/>
          <w:tr2bl w:val="nil"/>
        </w:tcBorders>
        <w:shd w:val="clear" w:color="auto" w:fill="C0504D"/>
      </w:tcPr>
    </w:tblStylePr>
    <w:tblStylePr w:type="firstCol">
      <w:rPr>
        <w:b/>
        <w:bCs/>
        <w:i w:val="0"/>
        <w:iCs w:val="0"/>
        <w:color w:val="FFFFFF"/>
      </w:rPr>
      <w:tcPr>
        <w:tcBorders>
          <w:top w:val="nil"/>
          <w:left w:val="single" w:color="CCE8CF" w:sz="8" w:space="0"/>
          <w:bottom w:val="nil"/>
          <w:right w:val="single" w:color="CCE8CF" w:sz="24" w:space="0"/>
          <w:insideH w:val="nil"/>
          <w:insideV w:val="nil"/>
          <w:tl2br w:val="nil"/>
          <w:tr2bl w:val="nil"/>
        </w:tcBorders>
        <w:shd w:val="clear" w:color="auto" w:fill="C0504D"/>
      </w:tcPr>
    </w:tblStylePr>
    <w:tblStylePr w:type="lastCol">
      <w:rPr>
        <w:b/>
        <w:bCs/>
        <w:i w:val="0"/>
        <w:iCs w:val="0"/>
        <w:color w:val="FFFFFF"/>
      </w:rPr>
      <w:tcPr>
        <w:tcBorders>
          <w:top w:val="nil"/>
          <w:left w:val="single" w:color="CCE8CF" w:sz="24" w:space="0"/>
          <w:bottom w:val="nil"/>
          <w:right w:val="nil"/>
          <w:insideH w:val="nil"/>
          <w:insideV w:val="nil"/>
          <w:tl2br w:val="nil"/>
          <w:tr2bl w:val="nil"/>
        </w:tcBorders>
        <w:shd w:val="clear" w:color="auto" w:fill="C0504D"/>
      </w:tcPr>
    </w:tblStylePr>
    <w:tblStylePr w:type="band1Vert">
      <w:tcPr>
        <w:tcBorders>
          <w:top w:val="single" w:color="CCE8CF" w:sz="8" w:space="0"/>
          <w:left w:val="single" w:color="CCE8CF" w:sz="8" w:space="0"/>
          <w:bottom w:val="single" w:color="CCE8CF" w:sz="8" w:space="0"/>
          <w:right w:val="single" w:color="CCE8CF" w:sz="8" w:space="0"/>
          <w:insideH w:val="nil"/>
          <w:insideV w:val="nil"/>
          <w:tl2br w:val="nil"/>
          <w:tr2bl w:val="nil"/>
        </w:tcBorders>
        <w:shd w:val="clear" w:color="auto" w:fill="DFA7A6"/>
      </w:tcPr>
    </w:tblStylePr>
    <w:tblStylePr w:type="band1Horz">
      <w:tcPr>
        <w:tcBorders>
          <w:top w:val="single" w:color="CCE8CF" w:sz="8" w:space="0"/>
          <w:left w:val="single" w:color="CCE8CF" w:sz="8" w:space="0"/>
          <w:bottom w:val="single" w:color="CCE8CF" w:sz="8" w:space="0"/>
          <w:right w:val="single" w:color="CCE8CF" w:sz="8" w:space="0"/>
          <w:insideH w:val="single" w:sz="8" w:space="0"/>
          <w:insideV w:val="single" w:sz="8" w:space="0"/>
          <w:tl2br w:val="nil"/>
          <w:tr2bl w:val="nil"/>
        </w:tcBorders>
        <w:shd w:val="clear" w:color="auto" w:fill="DFA7A6"/>
      </w:tcPr>
    </w:tblStylePr>
  </w:style>
  <w:style w:type="table" w:customStyle="1" w:styleId="396">
    <w:name w:val="中等深浅网格 3 - 强调文字颜色 31"/>
    <w:basedOn w:val="32"/>
    <w:qFormat/>
    <w:uiPriority w:val="0"/>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Pr>
    <w:tcPr>
      <w:shd w:val="clear" w:color="auto" w:fill="E6EED5"/>
    </w:tcPr>
    <w:tblStylePr w:type="firstRow">
      <w:rPr>
        <w:b/>
        <w:bCs/>
        <w:i w:val="0"/>
        <w:iCs w:val="0"/>
        <w:color w:val="FFFFFF"/>
      </w:rPr>
      <w:tcPr>
        <w:tcBorders>
          <w:top w:val="single" w:color="CCE8CF" w:sz="8" w:space="0"/>
          <w:left w:val="single" w:color="CCE8CF" w:sz="8" w:space="0"/>
          <w:bottom w:val="single" w:color="CCE8CF" w:sz="24" w:space="0"/>
          <w:right w:val="single" w:color="CCE8CF" w:sz="8" w:space="0"/>
          <w:insideH w:val="nil"/>
          <w:insideV w:val="single" w:sz="8" w:space="0"/>
          <w:tl2br w:val="nil"/>
          <w:tr2bl w:val="nil"/>
        </w:tcBorders>
        <w:shd w:val="clear" w:color="auto" w:fill="9BBB59"/>
      </w:tcPr>
    </w:tblStylePr>
    <w:tblStylePr w:type="lastRow">
      <w:rPr>
        <w:b/>
        <w:bCs/>
        <w:i w:val="0"/>
        <w:iCs w:val="0"/>
        <w:color w:val="FFFFFF"/>
      </w:rPr>
      <w:tcPr>
        <w:tcBorders>
          <w:top w:val="single" w:color="CCE8CF" w:sz="24" w:space="0"/>
          <w:left w:val="single" w:color="CCE8CF" w:sz="8" w:space="0"/>
          <w:bottom w:val="single" w:color="CCE8CF" w:sz="8" w:space="0"/>
          <w:right w:val="single" w:color="CCE8CF" w:sz="8" w:space="0"/>
          <w:insideH w:val="nil"/>
          <w:insideV w:val="single" w:sz="8" w:space="0"/>
          <w:tl2br w:val="nil"/>
          <w:tr2bl w:val="nil"/>
        </w:tcBorders>
        <w:shd w:val="clear" w:color="auto" w:fill="9BBB59"/>
      </w:tcPr>
    </w:tblStylePr>
    <w:tblStylePr w:type="firstCol">
      <w:rPr>
        <w:b/>
        <w:bCs/>
        <w:i w:val="0"/>
        <w:iCs w:val="0"/>
        <w:color w:val="FFFFFF"/>
      </w:rPr>
      <w:tcPr>
        <w:tcBorders>
          <w:top w:val="nil"/>
          <w:left w:val="single" w:color="CCE8CF" w:sz="8" w:space="0"/>
          <w:bottom w:val="nil"/>
          <w:right w:val="single" w:color="CCE8CF" w:sz="24" w:space="0"/>
          <w:insideH w:val="nil"/>
          <w:insideV w:val="nil"/>
          <w:tl2br w:val="nil"/>
          <w:tr2bl w:val="nil"/>
        </w:tcBorders>
        <w:shd w:val="clear" w:color="auto" w:fill="9BBB59"/>
      </w:tcPr>
    </w:tblStylePr>
    <w:tblStylePr w:type="lastCol">
      <w:rPr>
        <w:b/>
        <w:bCs/>
        <w:i w:val="0"/>
        <w:iCs w:val="0"/>
        <w:color w:val="FFFFFF"/>
      </w:rPr>
      <w:tcPr>
        <w:tcBorders>
          <w:top w:val="nil"/>
          <w:left w:val="single" w:color="CCE8CF" w:sz="24" w:space="0"/>
          <w:bottom w:val="nil"/>
          <w:right w:val="nil"/>
          <w:insideH w:val="nil"/>
          <w:insideV w:val="nil"/>
          <w:tl2br w:val="nil"/>
          <w:tr2bl w:val="nil"/>
        </w:tcBorders>
        <w:shd w:val="clear" w:color="auto" w:fill="9BBB59"/>
      </w:tcPr>
    </w:tblStylePr>
    <w:tblStylePr w:type="band1Vert">
      <w:tcPr>
        <w:tcBorders>
          <w:top w:val="single" w:color="CCE8CF" w:sz="8" w:space="0"/>
          <w:left w:val="single" w:color="CCE8CF" w:sz="8" w:space="0"/>
          <w:bottom w:val="single" w:color="CCE8CF" w:sz="8" w:space="0"/>
          <w:right w:val="single" w:color="CCE8CF" w:sz="8" w:space="0"/>
          <w:insideH w:val="nil"/>
          <w:insideV w:val="nil"/>
          <w:tl2br w:val="nil"/>
          <w:tr2bl w:val="nil"/>
        </w:tcBorders>
        <w:shd w:val="clear" w:color="auto" w:fill="CDDDAC"/>
      </w:tcPr>
    </w:tblStylePr>
    <w:tblStylePr w:type="band1Horz">
      <w:tcPr>
        <w:tcBorders>
          <w:top w:val="single" w:color="CCE8CF" w:sz="8" w:space="0"/>
          <w:left w:val="single" w:color="CCE8CF" w:sz="8" w:space="0"/>
          <w:bottom w:val="single" w:color="CCE8CF" w:sz="8" w:space="0"/>
          <w:right w:val="single" w:color="CCE8CF" w:sz="8" w:space="0"/>
          <w:insideH w:val="single" w:sz="8" w:space="0"/>
          <w:insideV w:val="single" w:sz="8" w:space="0"/>
          <w:tl2br w:val="nil"/>
          <w:tr2bl w:val="nil"/>
        </w:tcBorders>
        <w:shd w:val="clear" w:color="auto" w:fill="CDDDAC"/>
      </w:tcPr>
    </w:tblStylePr>
  </w:style>
  <w:style w:type="table" w:customStyle="1" w:styleId="397">
    <w:name w:val="中等深浅网格 3 - 强调文字颜色 41"/>
    <w:basedOn w:val="32"/>
    <w:qFormat/>
    <w:uiPriority w:val="0"/>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Pr>
    <w:tcPr>
      <w:shd w:val="clear" w:color="auto" w:fill="DFD8E8"/>
    </w:tcPr>
    <w:tblStylePr w:type="firstRow">
      <w:rPr>
        <w:b/>
        <w:bCs/>
        <w:i w:val="0"/>
        <w:iCs w:val="0"/>
        <w:color w:val="FFFFFF"/>
      </w:rPr>
      <w:tcPr>
        <w:tcBorders>
          <w:top w:val="single" w:color="CCE8CF" w:sz="8" w:space="0"/>
          <w:left w:val="single" w:color="CCE8CF" w:sz="8" w:space="0"/>
          <w:bottom w:val="single" w:color="CCE8CF" w:sz="24" w:space="0"/>
          <w:right w:val="single" w:color="CCE8CF" w:sz="8" w:space="0"/>
          <w:insideH w:val="nil"/>
          <w:insideV w:val="single" w:sz="8" w:space="0"/>
          <w:tl2br w:val="nil"/>
          <w:tr2bl w:val="nil"/>
        </w:tcBorders>
        <w:shd w:val="clear" w:color="auto" w:fill="8064A2"/>
      </w:tcPr>
    </w:tblStylePr>
    <w:tblStylePr w:type="lastRow">
      <w:rPr>
        <w:b/>
        <w:bCs/>
        <w:i w:val="0"/>
        <w:iCs w:val="0"/>
        <w:color w:val="FFFFFF"/>
      </w:rPr>
      <w:tcPr>
        <w:tcBorders>
          <w:top w:val="single" w:color="CCE8CF" w:sz="24" w:space="0"/>
          <w:left w:val="single" w:color="CCE8CF" w:sz="8" w:space="0"/>
          <w:bottom w:val="single" w:color="CCE8CF" w:sz="8" w:space="0"/>
          <w:right w:val="single" w:color="CCE8CF" w:sz="8" w:space="0"/>
          <w:insideH w:val="nil"/>
          <w:insideV w:val="single" w:sz="8" w:space="0"/>
          <w:tl2br w:val="nil"/>
          <w:tr2bl w:val="nil"/>
        </w:tcBorders>
        <w:shd w:val="clear" w:color="auto" w:fill="8064A2"/>
      </w:tcPr>
    </w:tblStylePr>
    <w:tblStylePr w:type="firstCol">
      <w:rPr>
        <w:b/>
        <w:bCs/>
        <w:i w:val="0"/>
        <w:iCs w:val="0"/>
        <w:color w:val="FFFFFF"/>
      </w:rPr>
      <w:tcPr>
        <w:tcBorders>
          <w:top w:val="nil"/>
          <w:left w:val="single" w:color="CCE8CF" w:sz="8" w:space="0"/>
          <w:bottom w:val="nil"/>
          <w:right w:val="single" w:color="CCE8CF" w:sz="24" w:space="0"/>
          <w:insideH w:val="nil"/>
          <w:insideV w:val="nil"/>
          <w:tl2br w:val="nil"/>
          <w:tr2bl w:val="nil"/>
        </w:tcBorders>
        <w:shd w:val="clear" w:color="auto" w:fill="8064A2"/>
      </w:tcPr>
    </w:tblStylePr>
    <w:tblStylePr w:type="lastCol">
      <w:rPr>
        <w:b/>
        <w:bCs/>
        <w:i w:val="0"/>
        <w:iCs w:val="0"/>
        <w:color w:val="FFFFFF"/>
      </w:rPr>
      <w:tcPr>
        <w:tcBorders>
          <w:top w:val="nil"/>
          <w:left w:val="single" w:color="CCE8CF" w:sz="24" w:space="0"/>
          <w:bottom w:val="nil"/>
          <w:right w:val="nil"/>
          <w:insideH w:val="nil"/>
          <w:insideV w:val="nil"/>
          <w:tl2br w:val="nil"/>
          <w:tr2bl w:val="nil"/>
        </w:tcBorders>
        <w:shd w:val="clear" w:color="auto" w:fill="8064A2"/>
      </w:tcPr>
    </w:tblStylePr>
    <w:tblStylePr w:type="band1Vert">
      <w:tcPr>
        <w:tcBorders>
          <w:top w:val="single" w:color="CCE8CF" w:sz="8" w:space="0"/>
          <w:left w:val="single" w:color="CCE8CF" w:sz="8" w:space="0"/>
          <w:bottom w:val="single" w:color="CCE8CF" w:sz="8" w:space="0"/>
          <w:right w:val="single" w:color="CCE8CF" w:sz="8" w:space="0"/>
          <w:insideH w:val="nil"/>
          <w:insideV w:val="nil"/>
          <w:tl2br w:val="nil"/>
          <w:tr2bl w:val="nil"/>
        </w:tcBorders>
        <w:shd w:val="clear" w:color="auto" w:fill="BFB1D0"/>
      </w:tcPr>
    </w:tblStylePr>
    <w:tblStylePr w:type="band1Horz">
      <w:tcPr>
        <w:tcBorders>
          <w:top w:val="single" w:color="CCE8CF" w:sz="8" w:space="0"/>
          <w:left w:val="single" w:color="CCE8CF" w:sz="8" w:space="0"/>
          <w:bottom w:val="single" w:color="CCE8CF" w:sz="8" w:space="0"/>
          <w:right w:val="single" w:color="CCE8CF" w:sz="8" w:space="0"/>
          <w:insideH w:val="single" w:sz="8" w:space="0"/>
          <w:insideV w:val="single" w:sz="8" w:space="0"/>
          <w:tl2br w:val="nil"/>
          <w:tr2bl w:val="nil"/>
        </w:tcBorders>
        <w:shd w:val="clear" w:color="auto" w:fill="BFB1D0"/>
      </w:tcPr>
    </w:tblStylePr>
  </w:style>
  <w:style w:type="table" w:customStyle="1" w:styleId="398">
    <w:name w:val="中等深浅网格 3 - 强调文字颜色 51"/>
    <w:basedOn w:val="32"/>
    <w:qFormat/>
    <w:uiPriority w:val="0"/>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Pr>
    <w:tcPr>
      <w:shd w:val="clear" w:color="auto" w:fill="D2EAF1"/>
    </w:tcPr>
    <w:tblStylePr w:type="firstRow">
      <w:rPr>
        <w:b/>
        <w:bCs/>
        <w:i w:val="0"/>
        <w:iCs w:val="0"/>
        <w:color w:val="FFFFFF"/>
      </w:rPr>
      <w:tcPr>
        <w:tcBorders>
          <w:top w:val="single" w:color="CCE8CF" w:sz="8" w:space="0"/>
          <w:left w:val="single" w:color="CCE8CF" w:sz="8" w:space="0"/>
          <w:bottom w:val="single" w:color="CCE8CF" w:sz="24" w:space="0"/>
          <w:right w:val="single" w:color="CCE8CF" w:sz="8" w:space="0"/>
          <w:insideH w:val="nil"/>
          <w:insideV w:val="single" w:sz="8" w:space="0"/>
          <w:tl2br w:val="nil"/>
          <w:tr2bl w:val="nil"/>
        </w:tcBorders>
        <w:shd w:val="clear" w:color="auto" w:fill="4BACC6"/>
      </w:tcPr>
    </w:tblStylePr>
    <w:tblStylePr w:type="lastRow">
      <w:rPr>
        <w:b/>
        <w:bCs/>
        <w:i w:val="0"/>
        <w:iCs w:val="0"/>
        <w:color w:val="FFFFFF"/>
      </w:rPr>
      <w:tcPr>
        <w:tcBorders>
          <w:top w:val="single" w:color="CCE8CF" w:sz="24" w:space="0"/>
          <w:left w:val="single" w:color="CCE8CF" w:sz="8" w:space="0"/>
          <w:bottom w:val="single" w:color="CCE8CF" w:sz="8" w:space="0"/>
          <w:right w:val="single" w:color="CCE8CF" w:sz="8" w:space="0"/>
          <w:insideH w:val="nil"/>
          <w:insideV w:val="single" w:sz="8" w:space="0"/>
          <w:tl2br w:val="nil"/>
          <w:tr2bl w:val="nil"/>
        </w:tcBorders>
        <w:shd w:val="clear" w:color="auto" w:fill="4BACC6"/>
      </w:tcPr>
    </w:tblStylePr>
    <w:tblStylePr w:type="firstCol">
      <w:rPr>
        <w:b/>
        <w:bCs/>
        <w:i w:val="0"/>
        <w:iCs w:val="0"/>
        <w:color w:val="FFFFFF"/>
      </w:rPr>
      <w:tcPr>
        <w:tcBorders>
          <w:top w:val="nil"/>
          <w:left w:val="single" w:color="CCE8CF" w:sz="8" w:space="0"/>
          <w:bottom w:val="nil"/>
          <w:right w:val="single" w:color="CCE8CF" w:sz="24" w:space="0"/>
          <w:insideH w:val="nil"/>
          <w:insideV w:val="nil"/>
          <w:tl2br w:val="nil"/>
          <w:tr2bl w:val="nil"/>
        </w:tcBorders>
        <w:shd w:val="clear" w:color="auto" w:fill="4BACC6"/>
      </w:tcPr>
    </w:tblStylePr>
    <w:tblStylePr w:type="lastCol">
      <w:rPr>
        <w:b/>
        <w:bCs/>
        <w:i w:val="0"/>
        <w:iCs w:val="0"/>
        <w:color w:val="FFFFFF"/>
      </w:rPr>
      <w:tcPr>
        <w:tcBorders>
          <w:top w:val="nil"/>
          <w:left w:val="single" w:color="CCE8CF" w:sz="24" w:space="0"/>
          <w:bottom w:val="nil"/>
          <w:right w:val="nil"/>
          <w:insideH w:val="nil"/>
          <w:insideV w:val="nil"/>
          <w:tl2br w:val="nil"/>
          <w:tr2bl w:val="nil"/>
        </w:tcBorders>
        <w:shd w:val="clear" w:color="auto" w:fill="4BACC6"/>
      </w:tcPr>
    </w:tblStylePr>
    <w:tblStylePr w:type="band1Vert">
      <w:tcPr>
        <w:tcBorders>
          <w:top w:val="single" w:color="CCE8CF" w:sz="8" w:space="0"/>
          <w:left w:val="single" w:color="CCE8CF" w:sz="8" w:space="0"/>
          <w:bottom w:val="single" w:color="CCE8CF" w:sz="8" w:space="0"/>
          <w:right w:val="single" w:color="CCE8CF" w:sz="8" w:space="0"/>
          <w:insideH w:val="nil"/>
          <w:insideV w:val="nil"/>
          <w:tl2br w:val="nil"/>
          <w:tr2bl w:val="nil"/>
        </w:tcBorders>
        <w:shd w:val="clear" w:color="auto" w:fill="A5D5E2"/>
      </w:tcPr>
    </w:tblStylePr>
    <w:tblStylePr w:type="band1Horz">
      <w:tcPr>
        <w:tcBorders>
          <w:top w:val="single" w:color="CCE8CF" w:sz="8" w:space="0"/>
          <w:left w:val="single" w:color="CCE8CF" w:sz="8" w:space="0"/>
          <w:bottom w:val="single" w:color="CCE8CF" w:sz="8" w:space="0"/>
          <w:right w:val="single" w:color="CCE8CF" w:sz="8" w:space="0"/>
          <w:insideH w:val="single" w:sz="8" w:space="0"/>
          <w:insideV w:val="single" w:sz="8" w:space="0"/>
          <w:tl2br w:val="nil"/>
          <w:tr2bl w:val="nil"/>
        </w:tcBorders>
        <w:shd w:val="clear" w:color="auto" w:fill="A5D5E2"/>
      </w:tcPr>
    </w:tblStylePr>
  </w:style>
  <w:style w:type="table" w:customStyle="1" w:styleId="399">
    <w:name w:val="中等深浅网格 3 - 强调文字颜色 61"/>
    <w:basedOn w:val="32"/>
    <w:qFormat/>
    <w:uiPriority w:val="0"/>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Pr>
    <w:tcPr>
      <w:shd w:val="clear" w:color="auto" w:fill="FDE4D0"/>
    </w:tcPr>
    <w:tblStylePr w:type="firstRow">
      <w:rPr>
        <w:b/>
        <w:bCs/>
        <w:i w:val="0"/>
        <w:iCs w:val="0"/>
        <w:color w:val="FFFFFF"/>
      </w:rPr>
      <w:tcPr>
        <w:tcBorders>
          <w:top w:val="single" w:color="CCE8CF" w:sz="8" w:space="0"/>
          <w:left w:val="single" w:color="CCE8CF" w:sz="8" w:space="0"/>
          <w:bottom w:val="single" w:color="CCE8CF" w:sz="24" w:space="0"/>
          <w:right w:val="single" w:color="CCE8CF" w:sz="8" w:space="0"/>
          <w:insideH w:val="nil"/>
          <w:insideV w:val="single" w:sz="8" w:space="0"/>
          <w:tl2br w:val="nil"/>
          <w:tr2bl w:val="nil"/>
        </w:tcBorders>
        <w:shd w:val="clear" w:color="auto" w:fill="F79646"/>
      </w:tcPr>
    </w:tblStylePr>
    <w:tblStylePr w:type="lastRow">
      <w:rPr>
        <w:b/>
        <w:bCs/>
        <w:i w:val="0"/>
        <w:iCs w:val="0"/>
        <w:color w:val="FFFFFF"/>
      </w:rPr>
      <w:tcPr>
        <w:tcBorders>
          <w:top w:val="single" w:color="CCE8CF" w:sz="24" w:space="0"/>
          <w:left w:val="single" w:color="CCE8CF" w:sz="8" w:space="0"/>
          <w:bottom w:val="single" w:color="CCE8CF" w:sz="8" w:space="0"/>
          <w:right w:val="single" w:color="CCE8CF" w:sz="8" w:space="0"/>
          <w:insideH w:val="nil"/>
          <w:insideV w:val="single" w:sz="8" w:space="0"/>
          <w:tl2br w:val="nil"/>
          <w:tr2bl w:val="nil"/>
        </w:tcBorders>
        <w:shd w:val="clear" w:color="auto" w:fill="F79646"/>
      </w:tcPr>
    </w:tblStylePr>
    <w:tblStylePr w:type="firstCol">
      <w:rPr>
        <w:b/>
        <w:bCs/>
        <w:i w:val="0"/>
        <w:iCs w:val="0"/>
        <w:color w:val="FFFFFF"/>
      </w:rPr>
      <w:tcPr>
        <w:tcBorders>
          <w:top w:val="nil"/>
          <w:left w:val="single" w:color="CCE8CF" w:sz="8" w:space="0"/>
          <w:bottom w:val="nil"/>
          <w:right w:val="single" w:color="CCE8CF" w:sz="24" w:space="0"/>
          <w:insideH w:val="nil"/>
          <w:insideV w:val="nil"/>
          <w:tl2br w:val="nil"/>
          <w:tr2bl w:val="nil"/>
        </w:tcBorders>
        <w:shd w:val="clear" w:color="auto" w:fill="F79646"/>
      </w:tcPr>
    </w:tblStylePr>
    <w:tblStylePr w:type="lastCol">
      <w:rPr>
        <w:b/>
        <w:bCs/>
        <w:i w:val="0"/>
        <w:iCs w:val="0"/>
        <w:color w:val="FFFFFF"/>
      </w:rPr>
      <w:tcPr>
        <w:tcBorders>
          <w:top w:val="nil"/>
          <w:left w:val="single" w:color="CCE8CF" w:sz="24" w:space="0"/>
          <w:bottom w:val="nil"/>
          <w:right w:val="nil"/>
          <w:insideH w:val="nil"/>
          <w:insideV w:val="nil"/>
          <w:tl2br w:val="nil"/>
          <w:tr2bl w:val="nil"/>
        </w:tcBorders>
        <w:shd w:val="clear" w:color="auto" w:fill="F79646"/>
      </w:tcPr>
    </w:tblStylePr>
    <w:tblStylePr w:type="band1Vert">
      <w:tcPr>
        <w:tcBorders>
          <w:top w:val="single" w:color="CCE8CF" w:sz="8" w:space="0"/>
          <w:left w:val="single" w:color="CCE8CF" w:sz="8" w:space="0"/>
          <w:bottom w:val="single" w:color="CCE8CF" w:sz="8" w:space="0"/>
          <w:right w:val="single" w:color="CCE8CF" w:sz="8" w:space="0"/>
          <w:insideH w:val="nil"/>
          <w:insideV w:val="nil"/>
          <w:tl2br w:val="nil"/>
          <w:tr2bl w:val="nil"/>
        </w:tcBorders>
        <w:shd w:val="clear" w:color="auto" w:fill="FBCAA2"/>
      </w:tcPr>
    </w:tblStylePr>
    <w:tblStylePr w:type="band1Horz">
      <w:tcPr>
        <w:tcBorders>
          <w:top w:val="single" w:color="CCE8CF" w:sz="8" w:space="0"/>
          <w:left w:val="single" w:color="CCE8CF" w:sz="8" w:space="0"/>
          <w:bottom w:val="single" w:color="CCE8CF" w:sz="8" w:space="0"/>
          <w:right w:val="single" w:color="CCE8CF" w:sz="8" w:space="0"/>
          <w:insideH w:val="single" w:sz="8" w:space="0"/>
          <w:insideV w:val="single" w:sz="8" w:space="0"/>
          <w:tl2br w:val="nil"/>
          <w:tr2bl w:val="nil"/>
        </w:tcBorders>
        <w:shd w:val="clear" w:color="auto" w:fill="FBCAA2"/>
      </w:tcPr>
    </w:tblStylePr>
  </w:style>
  <w:style w:type="table" w:customStyle="1" w:styleId="400">
    <w:name w:val="Medium Grid 3_5ddf7e3a-da75-469a-994b-cd4e550b803f"/>
    <w:basedOn w:val="32"/>
    <w:qFormat/>
    <w:uiPriority w:val="0"/>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Pr>
    <w:tcPr>
      <w:shd w:val="clear" w:color="auto" w:fill="C0C0C0"/>
    </w:tcPr>
    <w:tblStylePr w:type="firstRow">
      <w:tcPr>
        <w:tcBorders>
          <w:top w:val="single" w:color="CCE8CF" w:sz="8" w:space="0"/>
          <w:left w:val="single" w:color="CCE8CF" w:sz="8" w:space="0"/>
          <w:bottom w:val="single" w:color="CCE8CF" w:sz="24" w:space="0"/>
          <w:right w:val="single" w:color="CCE8CF" w:sz="8" w:space="0"/>
          <w:insideH w:val="nil"/>
          <w:insideV w:val="single" w:sz="8" w:space="0"/>
          <w:tl2br w:val="nil"/>
          <w:tr2bl w:val="nil"/>
        </w:tcBorders>
        <w:shd w:val="clear" w:color="auto" w:fill="000000"/>
      </w:tcPr>
    </w:tblStylePr>
    <w:tblStylePr w:type="lastRow">
      <w:tcPr>
        <w:tcBorders>
          <w:top w:val="single" w:color="CCE8CF" w:sz="24" w:space="0"/>
          <w:left w:val="single" w:color="CCE8CF" w:sz="8" w:space="0"/>
          <w:bottom w:val="single" w:color="CCE8CF" w:sz="8" w:space="0"/>
          <w:right w:val="single" w:color="CCE8CF" w:sz="8" w:space="0"/>
          <w:insideH w:val="nil"/>
          <w:insideV w:val="single" w:sz="8" w:space="0"/>
          <w:tl2br w:val="nil"/>
          <w:tr2bl w:val="nil"/>
        </w:tcBorders>
        <w:shd w:val="clear" w:color="auto" w:fill="000000"/>
      </w:tcPr>
    </w:tblStylePr>
    <w:tblStylePr w:type="firstCol">
      <w:tcPr>
        <w:tcBorders>
          <w:top w:val="nil"/>
          <w:left w:val="single" w:color="CCE8CF" w:sz="8" w:space="0"/>
          <w:bottom w:val="nil"/>
          <w:right w:val="single" w:color="CCE8CF" w:sz="24" w:space="0"/>
          <w:insideH w:val="nil"/>
          <w:insideV w:val="nil"/>
          <w:tl2br w:val="nil"/>
          <w:tr2bl w:val="nil"/>
        </w:tcBorders>
        <w:shd w:val="clear" w:color="auto" w:fill="000000"/>
      </w:tcPr>
    </w:tblStylePr>
    <w:tblStylePr w:type="lastCol">
      <w:tcPr>
        <w:tcBorders>
          <w:top w:val="nil"/>
          <w:left w:val="single" w:color="CCE8CF" w:sz="24" w:space="0"/>
          <w:bottom w:val="nil"/>
          <w:right w:val="nil"/>
          <w:insideH w:val="nil"/>
          <w:insideV w:val="nil"/>
          <w:tl2br w:val="nil"/>
          <w:tr2bl w:val="nil"/>
        </w:tcBorders>
        <w:shd w:val="clear" w:color="auto" w:fill="000000"/>
      </w:tcPr>
    </w:tblStylePr>
    <w:tblStylePr w:type="band1Vert">
      <w:tcPr>
        <w:tcBorders>
          <w:top w:val="single" w:color="CCE8CF" w:sz="8" w:space="0"/>
          <w:left w:val="single" w:color="CCE8CF" w:sz="8" w:space="0"/>
          <w:bottom w:val="single" w:color="CCE8CF" w:sz="8" w:space="0"/>
          <w:right w:val="single" w:color="CCE8CF" w:sz="8" w:space="0"/>
          <w:insideH w:val="nil"/>
          <w:insideV w:val="nil"/>
          <w:tl2br w:val="nil"/>
          <w:tr2bl w:val="nil"/>
        </w:tcBorders>
        <w:shd w:val="clear" w:color="auto" w:fill="808080"/>
      </w:tcPr>
    </w:tblStylePr>
    <w:tblStylePr w:type="band1Horz">
      <w:tcPr>
        <w:tcBorders>
          <w:top w:val="single" w:color="CCE8CF" w:sz="8" w:space="0"/>
          <w:left w:val="single" w:color="CCE8CF" w:sz="8" w:space="0"/>
          <w:bottom w:val="single" w:color="CCE8CF" w:sz="8" w:space="0"/>
          <w:right w:val="single" w:color="CCE8CF" w:sz="8" w:space="0"/>
          <w:insideH w:val="single" w:sz="8" w:space="0"/>
          <w:insideV w:val="single" w:sz="8" w:space="0"/>
          <w:tl2br w:val="nil"/>
          <w:tr2bl w:val="nil"/>
        </w:tcBorders>
        <w:shd w:val="clear" w:color="auto" w:fill="808080"/>
      </w:tcPr>
    </w:tblStylePr>
  </w:style>
  <w:style w:type="character" w:customStyle="1" w:styleId="401">
    <w:name w:val="标题 6 字符1"/>
    <w:basedOn w:val="40"/>
    <w:semiHidden/>
    <w:qFormat/>
    <w:uiPriority w:val="0"/>
    <w:rPr>
      <w:rFonts w:asciiTheme="majorHAnsi" w:hAnsiTheme="majorHAnsi" w:eastAsiaTheme="majorEastAsia" w:cstheme="majorBidi"/>
      <w:b/>
      <w:bCs/>
      <w:kern w:val="2"/>
      <w:sz w:val="24"/>
      <w:szCs w:val="24"/>
    </w:rPr>
  </w:style>
  <w:style w:type="paragraph" w:customStyle="1" w:styleId="402">
    <w:name w:val="Body Text First Indent 21"/>
    <w:basedOn w:val="403"/>
    <w:qFormat/>
    <w:uiPriority w:val="0"/>
    <w:pPr>
      <w:widowControl/>
      <w:spacing w:after="120" w:line="276" w:lineRule="auto"/>
      <w:ind w:left="200" w:leftChars="200" w:firstLine="420" w:firstLineChars="200"/>
      <w:jc w:val="left"/>
    </w:pPr>
    <w:rPr>
      <w:sz w:val="32"/>
    </w:rPr>
  </w:style>
  <w:style w:type="paragraph" w:customStyle="1" w:styleId="403">
    <w:name w:val="Body Text Indent1"/>
    <w:basedOn w:val="1"/>
    <w:qFormat/>
    <w:uiPriority w:val="0"/>
    <w:pPr>
      <w:ind w:firstLine="645"/>
    </w:pPr>
    <w:rPr>
      <w:rFonts w:ascii="Arial" w:hAnsi="Arial" w:eastAsia="仿宋_GB2312"/>
      <w:sz w:val="28"/>
    </w:rPr>
  </w:style>
  <w:style w:type="paragraph" w:customStyle="1" w:styleId="404">
    <w:name w:val="正文_4"/>
    <w:next w:val="405"/>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05">
    <w:name w:val="标题 2_3"/>
    <w:basedOn w:val="404"/>
    <w:next w:val="404"/>
    <w:qFormat/>
    <w:uiPriority w:val="0"/>
    <w:pPr>
      <w:keepNext/>
      <w:keepLines/>
      <w:spacing w:before="260" w:after="260" w:line="416" w:lineRule="auto"/>
      <w:outlineLvl w:val="1"/>
    </w:pPr>
    <w:rPr>
      <w:rFonts w:ascii="Arial" w:hAnsi="Arial" w:eastAsia="黑体"/>
      <w:b/>
      <w:bCs/>
      <w:sz w:val="32"/>
      <w:szCs w:val="32"/>
    </w:rPr>
  </w:style>
  <w:style w:type="paragraph" w:customStyle="1" w:styleId="406">
    <w:name w:val="段"/>
    <w:qFormat/>
    <w:uiPriority w:val="0"/>
    <w:pPr>
      <w:autoSpaceDE w:val="0"/>
      <w:autoSpaceDN w:val="0"/>
      <w:ind w:firstLine="200" w:firstLineChars="200"/>
      <w:jc w:val="both"/>
    </w:pPr>
    <w:rPr>
      <w:rFonts w:ascii="宋体" w:hAnsiTheme="minorHAnsi" w:eastAsiaTheme="minorEastAsia" w:cstheme="minorBidi"/>
      <w:sz w:val="21"/>
      <w:lang w:val="en-US" w:eastAsia="zh-CN" w:bidi="ar-SA"/>
    </w:rPr>
  </w:style>
  <w:style w:type="paragraph" w:customStyle="1" w:styleId="407">
    <w:name w:val="KX正文"/>
    <w:basedOn w:val="1"/>
    <w:qFormat/>
    <w:uiPriority w:val="0"/>
    <w:pPr>
      <w:widowControl/>
      <w:spacing w:line="440" w:lineRule="exact"/>
      <w:ind w:firstLine="200" w:firstLineChars="200"/>
      <w:jc w:val="left"/>
    </w:pPr>
    <w:rPr>
      <w:rFonts w:ascii="仿宋_GB2312" w:hAnsi="宋体" w:eastAsia="仿宋_GB2312" w:cs="宋体"/>
      <w:kern w:val="0"/>
      <w:sz w:val="28"/>
      <w:szCs w:val="20"/>
    </w:rPr>
  </w:style>
  <w:style w:type="character" w:customStyle="1" w:styleId="408">
    <w:name w:val="副标题 字符"/>
    <w:link w:val="22"/>
    <w:qFormat/>
    <w:uiPriority w:val="11"/>
    <w:rPr>
      <w:rFonts w:ascii="Calibri Light" w:hAnsi="Calibri Light" w:cs="Times New Roman"/>
      <w:b/>
      <w:bCs/>
      <w:kern w:val="28"/>
      <w:sz w:val="32"/>
      <w:szCs w:val="32"/>
    </w:rPr>
  </w:style>
  <w:style w:type="paragraph" w:customStyle="1" w:styleId="409">
    <w:name w:val="p0"/>
    <w:basedOn w:val="1"/>
    <w:qFormat/>
    <w:uiPriority w:val="0"/>
    <w:rPr>
      <w:szCs w:val="21"/>
    </w:rPr>
  </w:style>
  <w:style w:type="character" w:customStyle="1" w:styleId="410">
    <w:name w:val="标题 字符1"/>
    <w:link w:val="28"/>
    <w:qFormat/>
    <w:uiPriority w:val="10"/>
    <w:rPr>
      <w:rFonts w:ascii="Cambria" w:hAnsi="Cambria" w:cs="Times New Roman"/>
      <w:b/>
      <w:bCs/>
      <w:szCs w:val="32"/>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header" Target="header1.xml"/><Relationship Id="rId4" Type="http://schemas.openxmlformats.org/officeDocument/2006/relationships/footer" Target="footer1.xml"/><Relationship Id="rId3" Type="http://schemas.openxmlformats.org/officeDocument/2006/relationships/footnotes" Target="footnotes.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image" Target="media/image4.wmf"/><Relationship Id="rId12" Type="http://schemas.openxmlformats.org/officeDocument/2006/relationships/image" Target="media/image3.wmf"/><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60</Pages>
  <Words>16333</Words>
  <Characters>17295</Characters>
  <Lines>277</Lines>
  <Paragraphs>78</Paragraphs>
  <TotalTime>46</TotalTime>
  <ScaleCrop>false</ScaleCrop>
  <LinksUpToDate>false</LinksUpToDate>
  <CharactersWithSpaces>17598</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2023-12-20T10:23:00Z</dcterms:created>
  <dc:creator>lenovo</dc:creator>
  <cp:lastModifiedBy>Y香菜</cp:lastModifiedBy>
  <cp:lastPrinted>2026-07-07T02:04:00Z</cp:lastPrinted>
  <dcterms:modified xsi:type="dcterms:W3CDTF">2026-07-21T08:36:18Z</dcterms:modified>
  <cp:revision>113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65F76EF15C144DC6BAC6A69D8618A1B1_13</vt:lpwstr>
  </property>
  <property fmtid="{D5CDD505-2E9C-101B-9397-08002B2CF9AE}" pid="4" name="KSOSaveFontToCloudKey">
    <vt:lpwstr>260772819_embed</vt:lpwstr>
  </property>
  <property fmtid="{D5CDD505-2E9C-101B-9397-08002B2CF9AE}" pid="5" name="KSOTemplateDocerSaveRecord">
    <vt:lpwstr>eyJoZGlkIjoiMDA1MzIxMTJkNWRkMTUxNWQ3NmU1N2Q5ZWYxM2Q1NTAiLCJ1c2VySWQiOiIzNTU0MjQ1NzcifQ==</vt:lpwstr>
  </property>
</Properties>
</file>