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B749">
      <w:pPr>
        <w:pStyle w:val="4"/>
        <w:pageBreakBefore w:val="0"/>
        <w:widowControl w:val="0"/>
        <w:kinsoku/>
        <w:wordWrap/>
        <w:overflowPunct/>
        <w:topLinePunct w:val="0"/>
        <w:bidi w:val="0"/>
        <w:spacing w:before="0" w:beforeLines="-2147483648" w:after="0" w:afterLines="-2147483648" w:line="560" w:lineRule="exact"/>
        <w:jc w:val="center"/>
        <w:textAlignment w:val="auto"/>
        <w:rPr>
          <w:rFonts w:hint="eastAsia" w:ascii="仿宋_GB2312" w:hAnsi="仿宋_GB2312" w:eastAsia="仿宋_GB2312" w:cs="仿宋_GB2312"/>
          <w:b/>
          <w:bCs/>
          <w:color w:val="000000"/>
          <w:kern w:val="0"/>
          <w:szCs w:val="32"/>
        </w:rPr>
      </w:pPr>
      <w:r>
        <w:rPr>
          <w:rFonts w:hint="eastAsia" w:ascii="方正小标宋简体" w:hAnsi="方正小标宋简体" w:eastAsia="方正小标宋简体" w:cs="方正小标宋简体"/>
          <w:b w:val="0"/>
          <w:bCs w:val="0"/>
          <w:color w:val="000000"/>
          <w:sz w:val="44"/>
          <w:szCs w:val="44"/>
          <w:lang w:eastAsia="zh-CN"/>
        </w:rPr>
        <w:t>竞争性磋商</w:t>
      </w:r>
      <w:r>
        <w:rPr>
          <w:rFonts w:hint="eastAsia" w:ascii="方正小标宋简体" w:hAnsi="方正小标宋简体" w:eastAsia="方正小标宋简体" w:cs="方正小标宋简体"/>
          <w:b w:val="0"/>
          <w:bCs w:val="0"/>
          <w:color w:val="000000"/>
          <w:sz w:val="44"/>
          <w:szCs w:val="44"/>
        </w:rPr>
        <w:t>公告</w:t>
      </w:r>
    </w:p>
    <w:p w14:paraId="3B5859C7">
      <w:pPr>
        <w:pageBreakBefore w:val="0"/>
        <w:widowControl w:val="0"/>
        <w:kinsoku/>
        <w:wordWrap/>
        <w:overflowPunct/>
        <w:topLinePunct w:val="0"/>
        <w:bidi w:val="0"/>
        <w:adjustRightInd w:val="0"/>
        <w:snapToGrid w:val="0"/>
        <w:spacing w:line="560" w:lineRule="exact"/>
        <w:jc w:val="center"/>
        <w:textAlignment w:val="auto"/>
        <w:outlineLvl w:val="5"/>
        <w:rPr>
          <w:rFonts w:hint="eastAsia" w:ascii="仿宋_GB2312" w:hAnsi="仿宋_GB2312" w:eastAsia="仿宋_GB2312" w:cs="仿宋_GB2312"/>
          <w:b/>
          <w:bCs/>
          <w:vanish/>
          <w:color w:val="A00000"/>
          <w:sz w:val="32"/>
          <w:szCs w:val="32"/>
        </w:rPr>
      </w:pPr>
      <w:r>
        <w:rPr>
          <w:rFonts w:hint="eastAsia" w:ascii="仿宋_GB2312" w:hAnsi="仿宋_GB2312" w:eastAsia="仿宋_GB2312" w:cs="仿宋_GB2312"/>
          <w:b/>
          <w:bCs/>
          <w:vanish/>
          <w:color w:val="A00000"/>
          <w:sz w:val="32"/>
          <w:szCs w:val="32"/>
        </w:rPr>
        <w:t>公告概要：</w:t>
      </w:r>
    </w:p>
    <w:p w14:paraId="1EB3D926">
      <w:pPr>
        <w:pStyle w:val="5"/>
        <w:pageBreakBefore w:val="0"/>
        <w:widowControl w:val="0"/>
        <w:kinsoku/>
        <w:wordWrap/>
        <w:overflowPunct/>
        <w:topLinePunct w:val="0"/>
        <w:bidi w:val="0"/>
        <w:adjustRightInd w:val="0"/>
        <w:snapToGrid w:val="0"/>
        <w:spacing w:before="0" w:beforeLines="0" w:after="0" w:afterLines="0" w:line="560" w:lineRule="exact"/>
        <w:textAlignment w:val="auto"/>
        <w:rPr>
          <w:rStyle w:val="9"/>
          <w:rFonts w:hint="eastAsia" w:ascii="仿宋_GB2312" w:hAnsi="仿宋_GB2312" w:eastAsia="仿宋_GB2312" w:cs="仿宋_GB2312"/>
          <w:b/>
          <w:bCs/>
          <w:color w:val="auto"/>
          <w:sz w:val="32"/>
          <w:szCs w:val="32"/>
        </w:rPr>
      </w:pPr>
    </w:p>
    <w:p w14:paraId="58A944FF">
      <w:pPr>
        <w:pStyle w:val="5"/>
        <w:pageBreakBefore w:val="0"/>
        <w:widowControl w:val="0"/>
        <w:kinsoku/>
        <w:wordWrap/>
        <w:overflowPunct/>
        <w:topLinePunct w:val="0"/>
        <w:bidi w:val="0"/>
        <w:adjustRightInd w:val="0"/>
        <w:snapToGrid w:val="0"/>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rPr>
      </w:pPr>
      <w:r>
        <w:rPr>
          <w:rStyle w:val="9"/>
          <w:rFonts w:hint="eastAsia" w:ascii="黑体" w:hAnsi="黑体" w:eastAsia="黑体" w:cs="黑体"/>
          <w:b w:val="0"/>
          <w:bCs w:val="0"/>
          <w:color w:val="auto"/>
          <w:sz w:val="32"/>
          <w:szCs w:val="32"/>
        </w:rPr>
        <w:t>一、项目基本情况</w:t>
      </w:r>
    </w:p>
    <w:p w14:paraId="472AF329">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val="0"/>
          <w:bCs/>
          <w:color w:val="000000"/>
          <w:sz w:val="32"/>
          <w:szCs w:val="32"/>
        </w:rPr>
        <w:t>项目编号：</w:t>
      </w:r>
      <w:r>
        <w:rPr>
          <w:rStyle w:val="9"/>
          <w:rFonts w:hint="eastAsia" w:ascii="仿宋_GB2312" w:hAnsi="仿宋_GB2312" w:eastAsia="仿宋_GB2312" w:cs="仿宋_GB2312"/>
          <w:b w:val="0"/>
          <w:bCs/>
          <w:color w:val="000000"/>
          <w:sz w:val="32"/>
          <w:szCs w:val="32"/>
          <w:highlight w:val="none"/>
          <w:lang w:eastAsia="zh-CN"/>
        </w:rPr>
        <w:t>ZTSJ-NZC-W26012</w:t>
      </w:r>
    </w:p>
    <w:p w14:paraId="1CB5CF18">
      <w:pPr>
        <w:pageBreakBefore w:val="0"/>
        <w:widowControl w:val="0"/>
        <w:kinsoku/>
        <w:wordWrap/>
        <w:overflowPunct/>
        <w:topLinePunct w:val="0"/>
        <w:bidi w:val="0"/>
        <w:adjustRightInd w:val="0"/>
        <w:snapToGrid w:val="0"/>
        <w:spacing w:line="560" w:lineRule="exact"/>
        <w:ind w:left="2238" w:leftChars="304" w:hanging="1600" w:hangingChars="500"/>
        <w:textAlignment w:val="auto"/>
        <w:rPr>
          <w:rStyle w:val="9"/>
          <w:rFonts w:hint="eastAsia" w:ascii="仿宋_GB2312" w:hAnsi="仿宋_GB2312" w:eastAsia="仿宋_GB2312" w:cs="仿宋_GB2312"/>
          <w:b w:val="0"/>
          <w:bCs/>
          <w:color w:val="000000"/>
          <w:sz w:val="32"/>
          <w:szCs w:val="32"/>
        </w:rPr>
      </w:pPr>
      <w:r>
        <w:rPr>
          <w:rStyle w:val="9"/>
          <w:rFonts w:hint="eastAsia" w:ascii="仿宋_GB2312" w:hAnsi="仿宋_GB2312" w:eastAsia="仿宋_GB2312" w:cs="仿宋_GB2312"/>
          <w:b w:val="0"/>
          <w:bCs/>
          <w:color w:val="000000"/>
          <w:sz w:val="32"/>
          <w:szCs w:val="32"/>
        </w:rPr>
        <w:t>项目名称：</w:t>
      </w:r>
      <w:r>
        <w:rPr>
          <w:rStyle w:val="9"/>
          <w:rFonts w:hint="eastAsia" w:ascii="仿宋_GB2312" w:hAnsi="仿宋_GB2312" w:eastAsia="仿宋_GB2312" w:cs="仿宋_GB2312"/>
          <w:b w:val="0"/>
          <w:bCs/>
          <w:color w:val="000000"/>
          <w:sz w:val="32"/>
          <w:szCs w:val="32"/>
          <w:lang w:eastAsia="zh-CN"/>
        </w:rPr>
        <w:t>吴忠市兰亭中学学生饮用牛奶采购配送服务</w:t>
      </w:r>
    </w:p>
    <w:p w14:paraId="73169748">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Style w:val="9"/>
          <w:rFonts w:hint="eastAsia" w:ascii="仿宋_GB2312" w:hAnsi="仿宋_GB2312" w:eastAsia="仿宋_GB2312" w:cs="仿宋_GB2312"/>
          <w:b w:val="0"/>
          <w:bCs/>
          <w:color w:val="000000"/>
          <w:sz w:val="32"/>
          <w:szCs w:val="32"/>
          <w:lang w:eastAsia="zh-CN"/>
        </w:rPr>
        <w:t>采购方式：竞争性磋商</w:t>
      </w:r>
      <w:r>
        <w:rPr>
          <w:rFonts w:hint="eastAsia" w:ascii="仿宋_GB2312" w:hAnsi="仿宋_GB2312" w:eastAsia="仿宋_GB2312" w:cs="仿宋_GB2312"/>
          <w:b w:val="0"/>
          <w:bCs/>
          <w:color w:val="000000"/>
          <w:sz w:val="32"/>
          <w:szCs w:val="32"/>
        </w:rPr>
        <w:t> </w:t>
      </w:r>
    </w:p>
    <w:p w14:paraId="5BC7B0FC">
      <w:pPr>
        <w:pageBreakBefore w:val="0"/>
        <w:widowControl w:val="0"/>
        <w:kinsoku/>
        <w:wordWrap/>
        <w:overflowPunct/>
        <w:topLinePunct w:val="0"/>
        <w:bidi w:val="0"/>
        <w:adjustRightInd w:val="0"/>
        <w:snapToGrid w:val="0"/>
        <w:spacing w:line="560" w:lineRule="exact"/>
        <w:ind w:firstLine="640" w:firstLineChars="200"/>
        <w:textAlignment w:val="auto"/>
        <w:rPr>
          <w:rStyle w:val="9"/>
          <w:rFonts w:hint="default" w:ascii="Arial" w:hAnsi="Arial" w:eastAsia="仿宋_GB2312" w:cs="Arial"/>
          <w:b w:val="0"/>
          <w:bCs/>
          <w:color w:val="000000"/>
          <w:sz w:val="32"/>
          <w:szCs w:val="32"/>
          <w:lang w:val="en-US" w:eastAsia="zh-CN"/>
        </w:rPr>
      </w:pPr>
      <w:r>
        <w:rPr>
          <w:rStyle w:val="9"/>
          <w:rFonts w:hint="eastAsia" w:ascii="仿宋_GB2312" w:hAnsi="仿宋_GB2312" w:eastAsia="仿宋_GB2312" w:cs="仿宋_GB2312"/>
          <w:b w:val="0"/>
          <w:bCs/>
          <w:color w:val="000000"/>
          <w:sz w:val="32"/>
          <w:szCs w:val="32"/>
          <w:lang w:val="en-US" w:eastAsia="zh-CN"/>
        </w:rPr>
        <w:t>最高限价（单价合计）（元）：</w:t>
      </w:r>
      <w:r>
        <w:rPr>
          <w:rStyle w:val="9"/>
          <w:rFonts w:hint="eastAsia" w:ascii="仿宋_GB2312" w:hAnsi="仿宋_GB2312" w:eastAsia="仿宋_GB2312" w:cs="仿宋_GB2312"/>
          <w:b w:val="0"/>
          <w:bCs/>
          <w:color w:val="000000"/>
          <w:sz w:val="32"/>
          <w:szCs w:val="32"/>
          <w:highlight w:val="none"/>
          <w:lang w:val="en-US" w:eastAsia="zh-CN"/>
        </w:rPr>
        <w:t>300.00元，预算单价为：纯牛奶一盒2.5元，酸牛奶一盒4.5元每个学生一学期100盒</w:t>
      </w:r>
    </w:p>
    <w:p w14:paraId="53E43253">
      <w:pPr>
        <w:pageBreakBefore w:val="0"/>
        <w:widowControl w:val="0"/>
        <w:kinsoku/>
        <w:wordWrap/>
        <w:overflowPunct/>
        <w:topLinePunct w:val="0"/>
        <w:bidi w:val="0"/>
        <w:adjustRightInd w:val="0"/>
        <w:snapToGrid w:val="0"/>
        <w:spacing w:line="560" w:lineRule="exact"/>
        <w:ind w:firstLine="640" w:firstLineChars="200"/>
        <w:textAlignment w:val="auto"/>
        <w:rPr>
          <w:rStyle w:val="9"/>
          <w:rFonts w:hint="eastAsia" w:ascii="仿宋_GB2312" w:hAnsi="仿宋_GB2312" w:eastAsia="仿宋_GB2312" w:cs="仿宋_GB2312"/>
          <w:b w:val="0"/>
          <w:bCs/>
          <w:color w:val="000000"/>
          <w:sz w:val="32"/>
          <w:szCs w:val="32"/>
          <w:lang w:eastAsia="zh-CN"/>
        </w:rPr>
      </w:pPr>
      <w:r>
        <w:rPr>
          <w:rStyle w:val="9"/>
          <w:rFonts w:hint="eastAsia" w:ascii="仿宋_GB2312" w:hAnsi="仿宋_GB2312" w:eastAsia="仿宋_GB2312" w:cs="仿宋_GB2312"/>
          <w:b w:val="0"/>
          <w:bCs/>
          <w:color w:val="000000"/>
          <w:sz w:val="32"/>
          <w:szCs w:val="32"/>
        </w:rPr>
        <w:t>采购需求：</w:t>
      </w:r>
    </w:p>
    <w:tbl>
      <w:tblPr>
        <w:tblStyle w:val="7"/>
        <w:tblW w:w="4629" w:type="pct"/>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9"/>
        <w:gridCol w:w="1490"/>
        <w:gridCol w:w="472"/>
        <w:gridCol w:w="2020"/>
        <w:gridCol w:w="1651"/>
        <w:gridCol w:w="1510"/>
      </w:tblGrid>
      <w:tr w14:paraId="5E5B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486" w:type="pct"/>
            <w:noWrap/>
            <w:tcMar>
              <w:top w:w="60" w:type="dxa"/>
              <w:left w:w="120" w:type="dxa"/>
              <w:bottom w:w="60" w:type="dxa"/>
              <w:right w:w="120" w:type="dxa"/>
            </w:tcMar>
            <w:vAlign w:val="center"/>
          </w:tcPr>
          <w:p w14:paraId="54E989E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采购标段</w:t>
            </w:r>
          </w:p>
        </w:tc>
        <w:tc>
          <w:tcPr>
            <w:tcW w:w="941" w:type="pct"/>
            <w:noWrap/>
            <w:tcMar>
              <w:top w:w="60" w:type="dxa"/>
              <w:left w:w="120" w:type="dxa"/>
              <w:bottom w:w="60" w:type="dxa"/>
              <w:right w:w="120" w:type="dxa"/>
            </w:tcMar>
            <w:vAlign w:val="center"/>
          </w:tcPr>
          <w:p w14:paraId="2F6DC6B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标的名称</w:t>
            </w:r>
          </w:p>
        </w:tc>
        <w:tc>
          <w:tcPr>
            <w:tcW w:w="298" w:type="pct"/>
            <w:noWrap/>
            <w:tcMar>
              <w:top w:w="60" w:type="dxa"/>
              <w:left w:w="120" w:type="dxa"/>
              <w:bottom w:w="60" w:type="dxa"/>
              <w:right w:w="120" w:type="dxa"/>
            </w:tcMar>
            <w:vAlign w:val="center"/>
          </w:tcPr>
          <w:p w14:paraId="1E40D48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数量</w:t>
            </w:r>
          </w:p>
        </w:tc>
        <w:tc>
          <w:tcPr>
            <w:tcW w:w="1276" w:type="pct"/>
            <w:noWrap/>
            <w:tcMar>
              <w:top w:w="60" w:type="dxa"/>
              <w:left w:w="120" w:type="dxa"/>
              <w:bottom w:w="60" w:type="dxa"/>
              <w:right w:w="120" w:type="dxa"/>
            </w:tcMar>
            <w:vAlign w:val="center"/>
          </w:tcPr>
          <w:p w14:paraId="6B8783E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bidi="ar"/>
              </w:rPr>
              <w:t>简要规格描述或项目基本概况</w:t>
            </w:r>
          </w:p>
        </w:tc>
        <w:tc>
          <w:tcPr>
            <w:tcW w:w="1043" w:type="pct"/>
            <w:noWrap/>
            <w:tcMar>
              <w:top w:w="60" w:type="dxa"/>
              <w:left w:w="120" w:type="dxa"/>
              <w:bottom w:w="60" w:type="dxa"/>
              <w:right w:w="120" w:type="dxa"/>
            </w:tcMar>
            <w:vAlign w:val="center"/>
          </w:tcPr>
          <w:p w14:paraId="76026D3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kern w:val="0"/>
                <w:sz w:val="24"/>
                <w:szCs w:val="24"/>
                <w:lang w:bidi="ar"/>
              </w:rPr>
              <w:t>预算金额</w:t>
            </w:r>
            <w:r>
              <w:rPr>
                <w:rFonts w:hint="eastAsia" w:ascii="仿宋_GB2312" w:hAnsi="仿宋_GB2312" w:eastAsia="仿宋_GB2312" w:cs="仿宋_GB2312"/>
                <w:b/>
                <w:bCs/>
                <w:color w:val="auto"/>
                <w:kern w:val="0"/>
                <w:sz w:val="24"/>
                <w:szCs w:val="24"/>
                <w:lang w:eastAsia="zh-CN" w:bidi="ar"/>
              </w:rPr>
              <w:t>（单价合计）</w:t>
            </w:r>
            <w:r>
              <w:rPr>
                <w:rFonts w:hint="eastAsia" w:ascii="仿宋_GB2312" w:hAnsi="仿宋_GB2312" w:eastAsia="仿宋_GB2312" w:cs="仿宋_GB2312"/>
                <w:b/>
                <w:bCs/>
                <w:color w:val="auto"/>
                <w:kern w:val="0"/>
                <w:sz w:val="24"/>
                <w:szCs w:val="24"/>
                <w:lang w:bidi="ar"/>
              </w:rPr>
              <w:t>(元)</w:t>
            </w:r>
          </w:p>
        </w:tc>
        <w:tc>
          <w:tcPr>
            <w:tcW w:w="954" w:type="pct"/>
            <w:noWrap/>
            <w:tcMar>
              <w:top w:w="60" w:type="dxa"/>
              <w:left w:w="120" w:type="dxa"/>
              <w:bottom w:w="60" w:type="dxa"/>
              <w:right w:w="120" w:type="dxa"/>
            </w:tcMar>
            <w:vAlign w:val="center"/>
          </w:tcPr>
          <w:p w14:paraId="4ACA6E8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lang w:val="en-US" w:eastAsia="zh-CN" w:bidi="ar"/>
              </w:rPr>
              <w:t>备</w:t>
            </w:r>
            <w:r>
              <w:rPr>
                <w:rFonts w:hint="eastAsia" w:ascii="仿宋_GB2312" w:hAnsi="仿宋_GB2312" w:eastAsia="仿宋_GB2312" w:cs="仿宋_GB2312"/>
                <w:b/>
                <w:bCs/>
                <w:color w:val="auto"/>
                <w:kern w:val="0"/>
                <w:sz w:val="24"/>
                <w:szCs w:val="24"/>
                <w:lang w:bidi="ar"/>
              </w:rPr>
              <w:t>注</w:t>
            </w:r>
          </w:p>
        </w:tc>
      </w:tr>
      <w:tr w14:paraId="4720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trPr>
        <w:tc>
          <w:tcPr>
            <w:tcW w:w="486" w:type="pct"/>
            <w:tcMar>
              <w:top w:w="60" w:type="dxa"/>
              <w:left w:w="120" w:type="dxa"/>
              <w:bottom w:w="60" w:type="dxa"/>
              <w:right w:w="120" w:type="dxa"/>
            </w:tcMar>
            <w:vAlign w:val="center"/>
          </w:tcPr>
          <w:p w14:paraId="78CF2A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941" w:type="pct"/>
            <w:tcMar>
              <w:top w:w="60" w:type="dxa"/>
              <w:left w:w="120" w:type="dxa"/>
              <w:bottom w:w="60" w:type="dxa"/>
              <w:right w:w="120" w:type="dxa"/>
            </w:tcMar>
            <w:vAlign w:val="center"/>
          </w:tcPr>
          <w:p w14:paraId="564309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吴忠市兰亭中学学生饮用牛奶采购配送服务</w:t>
            </w:r>
          </w:p>
        </w:tc>
        <w:tc>
          <w:tcPr>
            <w:tcW w:w="298" w:type="pct"/>
            <w:tcMar>
              <w:top w:w="60" w:type="dxa"/>
              <w:left w:w="120" w:type="dxa"/>
              <w:bottom w:w="60" w:type="dxa"/>
              <w:right w:w="120" w:type="dxa"/>
            </w:tcMar>
            <w:vAlign w:val="center"/>
          </w:tcPr>
          <w:p w14:paraId="1F6D76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276" w:type="pct"/>
            <w:tcMar>
              <w:top w:w="60" w:type="dxa"/>
              <w:left w:w="120" w:type="dxa"/>
              <w:bottom w:w="60" w:type="dxa"/>
              <w:right w:w="120" w:type="dxa"/>
            </w:tcMar>
            <w:vAlign w:val="center"/>
          </w:tcPr>
          <w:p w14:paraId="577560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详见第四章项目说明和采购需求</w:t>
            </w:r>
          </w:p>
        </w:tc>
        <w:tc>
          <w:tcPr>
            <w:tcW w:w="1043" w:type="pct"/>
            <w:tcMar>
              <w:top w:w="60" w:type="dxa"/>
              <w:left w:w="120" w:type="dxa"/>
              <w:bottom w:w="60" w:type="dxa"/>
              <w:right w:w="120" w:type="dxa"/>
            </w:tcMar>
            <w:vAlign w:val="center"/>
          </w:tcPr>
          <w:p w14:paraId="3681E7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300.00</w:t>
            </w:r>
          </w:p>
        </w:tc>
        <w:tc>
          <w:tcPr>
            <w:tcW w:w="954" w:type="pct"/>
            <w:tcMar>
              <w:top w:w="60" w:type="dxa"/>
              <w:left w:w="120" w:type="dxa"/>
              <w:bottom w:w="60" w:type="dxa"/>
              <w:right w:w="120" w:type="dxa"/>
            </w:tcMar>
            <w:vAlign w:val="center"/>
          </w:tcPr>
          <w:p w14:paraId="6597575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预算单价为：纯牛奶一盒2.5元，酸牛奶一盒4.5元每个学生一学期100盒</w:t>
            </w:r>
          </w:p>
        </w:tc>
      </w:tr>
      <w:tr w14:paraId="5E11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 w:hRule="atLeast"/>
        </w:trPr>
        <w:tc>
          <w:tcPr>
            <w:tcW w:w="1427" w:type="pct"/>
            <w:gridSpan w:val="2"/>
            <w:tcMar>
              <w:top w:w="60" w:type="dxa"/>
              <w:left w:w="120" w:type="dxa"/>
              <w:bottom w:w="60" w:type="dxa"/>
              <w:right w:w="120" w:type="dxa"/>
            </w:tcMar>
            <w:vAlign w:val="center"/>
          </w:tcPr>
          <w:p w14:paraId="7F90E2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数量合计：</w:t>
            </w:r>
          </w:p>
        </w:tc>
        <w:tc>
          <w:tcPr>
            <w:tcW w:w="298" w:type="pct"/>
            <w:tcMar>
              <w:top w:w="60" w:type="dxa"/>
              <w:left w:w="120" w:type="dxa"/>
              <w:bottom w:w="60" w:type="dxa"/>
              <w:right w:w="120" w:type="dxa"/>
            </w:tcMar>
            <w:vAlign w:val="center"/>
          </w:tcPr>
          <w:p w14:paraId="16D564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276" w:type="pct"/>
            <w:tcMar>
              <w:top w:w="60" w:type="dxa"/>
              <w:left w:w="120" w:type="dxa"/>
              <w:bottom w:w="60" w:type="dxa"/>
              <w:right w:w="120" w:type="dxa"/>
            </w:tcMar>
            <w:vAlign w:val="center"/>
          </w:tcPr>
          <w:p w14:paraId="38CC66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预算</w:t>
            </w:r>
            <w:r>
              <w:rPr>
                <w:rFonts w:hint="eastAsia" w:ascii="仿宋_GB2312" w:hAnsi="仿宋_GB2312" w:eastAsia="仿宋_GB2312" w:cs="仿宋_GB2312"/>
                <w:color w:val="auto"/>
                <w:kern w:val="0"/>
                <w:sz w:val="24"/>
                <w:szCs w:val="24"/>
                <w:lang w:val="en-US" w:eastAsia="zh-CN" w:bidi="ar"/>
              </w:rPr>
              <w:t>单价</w:t>
            </w:r>
            <w:r>
              <w:rPr>
                <w:rFonts w:hint="eastAsia" w:ascii="仿宋_GB2312" w:hAnsi="仿宋_GB2312" w:eastAsia="仿宋_GB2312" w:cs="仿宋_GB2312"/>
                <w:color w:val="auto"/>
                <w:kern w:val="0"/>
                <w:sz w:val="24"/>
                <w:szCs w:val="24"/>
                <w:lang w:bidi="ar"/>
              </w:rPr>
              <w:t>合计：</w:t>
            </w:r>
          </w:p>
        </w:tc>
        <w:tc>
          <w:tcPr>
            <w:tcW w:w="1043" w:type="pct"/>
            <w:tcMar>
              <w:top w:w="60" w:type="dxa"/>
              <w:left w:w="120" w:type="dxa"/>
              <w:bottom w:w="60" w:type="dxa"/>
              <w:right w:w="120" w:type="dxa"/>
            </w:tcMar>
            <w:vAlign w:val="center"/>
          </w:tcPr>
          <w:p w14:paraId="4743E1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300.00</w:t>
            </w:r>
          </w:p>
        </w:tc>
        <w:tc>
          <w:tcPr>
            <w:tcW w:w="954" w:type="pct"/>
            <w:tcMar>
              <w:top w:w="60" w:type="dxa"/>
              <w:left w:w="120" w:type="dxa"/>
              <w:bottom w:w="60" w:type="dxa"/>
              <w:right w:w="120" w:type="dxa"/>
            </w:tcMar>
            <w:vAlign w:val="center"/>
          </w:tcPr>
          <w:p w14:paraId="4B42948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rPr>
            </w:pPr>
          </w:p>
        </w:tc>
      </w:tr>
    </w:tbl>
    <w:p w14:paraId="68C022FD">
      <w:pPr>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color w:val="000000"/>
          <w:sz w:val="32"/>
          <w:szCs w:val="32"/>
          <w:highlight w:val="none"/>
          <w:lang w:val="en-US" w:eastAsia="zh-CN"/>
        </w:rPr>
      </w:pPr>
      <w:r>
        <w:rPr>
          <w:rStyle w:val="9"/>
          <w:rFonts w:hint="eastAsia" w:ascii="仿宋_GB2312" w:hAnsi="仿宋_GB2312" w:eastAsia="仿宋_GB2312" w:cs="仿宋_GB2312"/>
          <w:b w:val="0"/>
          <w:bCs/>
          <w:color w:val="000000"/>
          <w:sz w:val="32"/>
          <w:szCs w:val="32"/>
          <w:highlight w:val="none"/>
          <w:lang w:eastAsia="zh-CN"/>
        </w:rPr>
        <w:t>服务周期：</w:t>
      </w:r>
      <w:r>
        <w:rPr>
          <w:rStyle w:val="9"/>
          <w:rFonts w:hint="eastAsia" w:ascii="仿宋_GB2312" w:hAnsi="仿宋_GB2312" w:eastAsia="仿宋_GB2312" w:cs="仿宋_GB2312"/>
          <w:b w:val="0"/>
          <w:bCs/>
          <w:color w:val="000000"/>
          <w:sz w:val="32"/>
          <w:szCs w:val="32"/>
          <w:highlight w:val="none"/>
          <w:lang w:val="en-US" w:eastAsia="zh-CN"/>
        </w:rPr>
        <w:t>1学年，</w:t>
      </w:r>
      <w:r>
        <w:rPr>
          <w:rStyle w:val="9"/>
          <w:rFonts w:hint="eastAsia" w:ascii="仿宋_GB2312" w:hAnsi="仿宋_GB2312" w:eastAsia="仿宋_GB2312" w:cs="仿宋_GB2312"/>
          <w:b w:val="0"/>
          <w:bCs/>
          <w:color w:val="000000"/>
          <w:sz w:val="32"/>
          <w:szCs w:val="32"/>
          <w:highlight w:val="none"/>
          <w:lang w:eastAsia="zh-CN"/>
        </w:rPr>
        <w:t>具体按照吴忠市兰亭中学安排执行。</w:t>
      </w:r>
    </w:p>
    <w:p w14:paraId="030C7D8D">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lang w:eastAsia="zh-CN"/>
        </w:rPr>
      </w:pPr>
      <w:r>
        <w:rPr>
          <w:rStyle w:val="9"/>
          <w:rFonts w:hint="eastAsia" w:ascii="仿宋_GB2312" w:hAnsi="仿宋_GB2312" w:eastAsia="仿宋_GB2312" w:cs="仿宋_GB2312"/>
          <w:b w:val="0"/>
          <w:bCs/>
          <w:color w:val="000000"/>
          <w:sz w:val="32"/>
          <w:szCs w:val="32"/>
          <w:highlight w:val="none"/>
        </w:rPr>
        <w:t>本项目（是/否）接受联合体投标:</w:t>
      </w:r>
      <w:r>
        <w:rPr>
          <w:rFonts w:hint="eastAsia" w:ascii="仿宋_GB2312" w:hAnsi="仿宋_GB2312" w:eastAsia="仿宋_GB2312" w:cs="仿宋_GB2312"/>
          <w:b w:val="0"/>
          <w:bCs/>
          <w:color w:val="000000"/>
          <w:sz w:val="32"/>
          <w:szCs w:val="32"/>
          <w:highlight w:val="none"/>
          <w:lang w:val="en-US" w:eastAsia="zh-CN"/>
        </w:rPr>
        <w:t>否</w:t>
      </w:r>
    </w:p>
    <w:p w14:paraId="7B869C83">
      <w:pPr>
        <w:pStyle w:val="5"/>
        <w:pageBreakBefore w:val="0"/>
        <w:widowControl w:val="0"/>
        <w:kinsoku/>
        <w:wordWrap/>
        <w:overflowPunct/>
        <w:topLinePunct w:val="0"/>
        <w:bidi w:val="0"/>
        <w:adjustRightInd w:val="0"/>
        <w:snapToGrid w:val="0"/>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lang w:eastAsia="zh-CN"/>
        </w:rPr>
      </w:pPr>
      <w:r>
        <w:rPr>
          <w:rStyle w:val="9"/>
          <w:rFonts w:hint="eastAsia" w:ascii="黑体" w:hAnsi="黑体" w:eastAsia="黑体" w:cs="黑体"/>
          <w:b w:val="0"/>
          <w:bCs w:val="0"/>
          <w:color w:val="auto"/>
          <w:sz w:val="32"/>
          <w:szCs w:val="32"/>
        </w:rPr>
        <w:t>二、</w:t>
      </w:r>
      <w:r>
        <w:rPr>
          <w:rStyle w:val="9"/>
          <w:rFonts w:hint="eastAsia" w:ascii="黑体" w:hAnsi="黑体" w:cs="黑体"/>
          <w:b w:val="0"/>
          <w:bCs w:val="0"/>
          <w:color w:val="auto"/>
          <w:sz w:val="32"/>
          <w:szCs w:val="32"/>
          <w:lang w:eastAsia="zh-CN"/>
        </w:rPr>
        <w:t>申请人</w:t>
      </w:r>
      <w:r>
        <w:rPr>
          <w:rStyle w:val="9"/>
          <w:rFonts w:hint="eastAsia" w:ascii="黑体" w:hAnsi="黑体" w:eastAsia="黑体" w:cs="黑体"/>
          <w:b w:val="0"/>
          <w:bCs w:val="0"/>
          <w:color w:val="auto"/>
          <w:sz w:val="32"/>
          <w:szCs w:val="32"/>
        </w:rPr>
        <w:t>的资格要求</w:t>
      </w:r>
    </w:p>
    <w:p w14:paraId="54B437A9">
      <w:pPr>
        <w:pageBreakBefore w:val="0"/>
        <w:widowControl w:val="0"/>
        <w:kinsoku/>
        <w:wordWrap/>
        <w:overflowPunct/>
        <w:topLinePunct w:val="0"/>
        <w:bidi w:val="0"/>
        <w:adjustRightInd w:val="0"/>
        <w:snapToGrid w:val="0"/>
        <w:spacing w:line="560" w:lineRule="exact"/>
        <w:ind w:firstLine="640" w:firstLineChars="200"/>
        <w:textAlignment w:val="auto"/>
        <w:rPr>
          <w:rStyle w:val="9"/>
          <w:rFonts w:hint="eastAsia" w:ascii="仿宋_GB2312" w:hAnsi="仿宋_GB2312" w:eastAsia="仿宋_GB2312" w:cs="仿宋_GB2312"/>
          <w:b w:val="0"/>
          <w:bCs/>
          <w:color w:val="auto"/>
          <w:sz w:val="32"/>
          <w:szCs w:val="32"/>
          <w:lang w:eastAsia="zh-CN"/>
        </w:rPr>
      </w:pPr>
      <w:r>
        <w:rPr>
          <w:rStyle w:val="9"/>
          <w:rFonts w:hint="eastAsia" w:ascii="仿宋_GB2312" w:hAnsi="仿宋_GB2312" w:eastAsia="仿宋_GB2312" w:cs="仿宋_GB2312"/>
          <w:b w:val="0"/>
          <w:bCs/>
          <w:color w:val="auto"/>
          <w:sz w:val="32"/>
          <w:szCs w:val="32"/>
        </w:rPr>
        <w:t>1.满足《中华人民共和国政府采购法》第二十二条规定</w:t>
      </w:r>
      <w:r>
        <w:rPr>
          <w:rStyle w:val="9"/>
          <w:rFonts w:hint="eastAsia" w:ascii="仿宋_GB2312" w:hAnsi="仿宋_GB2312" w:eastAsia="仿宋_GB2312" w:cs="仿宋_GB2312"/>
          <w:b w:val="0"/>
          <w:bCs/>
          <w:color w:val="auto"/>
          <w:sz w:val="32"/>
          <w:szCs w:val="32"/>
          <w:lang w:eastAsia="zh-CN"/>
        </w:rPr>
        <w:t>：</w:t>
      </w:r>
    </w:p>
    <w:p w14:paraId="79714E6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Style w:val="9"/>
          <w:rFonts w:hint="eastAsia" w:ascii="仿宋_GB2312" w:hAnsi="仿宋_GB2312" w:eastAsia="仿宋_GB2312" w:cs="仿宋_GB2312"/>
          <w:b w:val="0"/>
          <w:bCs/>
          <w:color w:val="auto"/>
          <w:kern w:val="0"/>
          <w:sz w:val="32"/>
          <w:szCs w:val="32"/>
          <w:shd w:val="clear" w:color="auto" w:fill="FFFFFF"/>
          <w:lang w:bidi="ar"/>
        </w:rPr>
      </w:pPr>
      <w:r>
        <w:rPr>
          <w:rStyle w:val="9"/>
          <w:rFonts w:hint="eastAsia" w:ascii="仿宋_GB2312" w:hAnsi="仿宋_GB2312" w:eastAsia="仿宋_GB2312" w:cs="仿宋_GB2312"/>
          <w:b w:val="0"/>
          <w:bCs/>
          <w:color w:val="auto"/>
          <w:sz w:val="32"/>
          <w:szCs w:val="32"/>
        </w:rPr>
        <w:t>2.</w:t>
      </w:r>
      <w:r>
        <w:rPr>
          <w:rStyle w:val="9"/>
          <w:rFonts w:hint="eastAsia" w:ascii="仿宋_GB2312" w:hAnsi="仿宋_GB2312" w:eastAsia="仿宋_GB2312" w:cs="仿宋_GB2312"/>
          <w:b w:val="0"/>
          <w:bCs/>
          <w:color w:val="auto"/>
          <w:sz w:val="32"/>
          <w:szCs w:val="32"/>
          <w:shd w:val="clear" w:color="auto" w:fill="FFFFFF"/>
        </w:rPr>
        <w:t>落实政府采购政策需满足的资格要求</w:t>
      </w:r>
      <w:r>
        <w:rPr>
          <w:rStyle w:val="9"/>
          <w:rFonts w:hint="eastAsia" w:ascii="仿宋_GB2312" w:hAnsi="仿宋_GB2312" w:eastAsia="仿宋_GB2312" w:cs="仿宋_GB2312"/>
          <w:b w:val="0"/>
          <w:bCs/>
          <w:color w:val="auto"/>
          <w:kern w:val="0"/>
          <w:sz w:val="32"/>
          <w:szCs w:val="32"/>
          <w:shd w:val="clear" w:color="auto" w:fill="FFFFFF"/>
          <w:lang w:bidi="ar"/>
        </w:rPr>
        <w:t>：</w:t>
      </w:r>
      <w:r>
        <w:rPr>
          <w:rStyle w:val="9"/>
          <w:rFonts w:hint="eastAsia" w:ascii="仿宋_GB2312" w:hAnsi="仿宋_GB2312" w:eastAsia="仿宋_GB2312" w:cs="仿宋_GB2312"/>
          <w:b w:val="0"/>
          <w:bCs/>
          <w:color w:val="auto"/>
          <w:kern w:val="0"/>
          <w:sz w:val="32"/>
          <w:szCs w:val="32"/>
          <w:shd w:val="clear" w:color="auto" w:fill="FFFFFF"/>
          <w:lang w:val="en-US" w:eastAsia="zh-CN" w:bidi="ar"/>
        </w:rPr>
        <w:t>（1）中小微企业参加宁夏政府采购招投标活动，根据《政府采购促进中小企业发展管理办法》(财库〔2020〕46号）文件执行，小型和微型企业的应提供《中小企业声明函》，对报价给予10%的扣除，用扣除后的价格参与评审（专门面向中小企业采购的项目或者采购包，中小企业不再执行价格评审优惠扶持政策）；（2）根据《财政部、司法部关于政府采购支持监狱企业发展有关问题的通知》（财库〔2014〕68号），监狱企业参加政府采购活动时，视同小型、微型企业，可享受小型、微型企业相等的政府扶持政策及待遇；（3）根据《财政部民政部中国残疾人联合会发布关于促进残疾人就业政府采购政策的通知》（财库〔2017〕141号）；满足条件的残疾人福利性单位享受政府采购支持政策，参加政府采购活动时，视同为小型、微型企业，可享受小型、微型企业相等的政府扶持政策及待遇；（4）根据《关于调整优化节能产品、环境标志产品政府采购执行机制的通知》（财库〔2019〕9号）《关于印发环境标志产品政策采购品目清单的通知》</w:t>
      </w:r>
    </w:p>
    <w:p w14:paraId="7336BE1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Style w:val="9"/>
          <w:rFonts w:hint="eastAsia" w:ascii="仿宋_GB2312" w:hAnsi="仿宋_GB2312" w:eastAsia="仿宋_GB2312" w:cs="仿宋_GB2312"/>
          <w:b w:val="0"/>
          <w:bCs/>
          <w:color w:val="auto"/>
          <w:kern w:val="0"/>
          <w:sz w:val="32"/>
          <w:szCs w:val="32"/>
          <w:shd w:val="clear" w:color="auto" w:fill="FFFFFF"/>
          <w:lang w:val="en-US" w:eastAsia="zh-CN" w:bidi="ar"/>
        </w:rPr>
      </w:pPr>
      <w:r>
        <w:rPr>
          <w:rStyle w:val="9"/>
          <w:rFonts w:hint="eastAsia" w:ascii="仿宋_GB2312" w:hAnsi="仿宋_GB2312" w:eastAsia="仿宋_GB2312" w:cs="仿宋_GB2312"/>
          <w:b w:val="0"/>
          <w:bCs/>
          <w:color w:val="auto"/>
          <w:kern w:val="0"/>
          <w:sz w:val="32"/>
          <w:szCs w:val="32"/>
          <w:shd w:val="clear" w:color="auto" w:fill="FFFFFF"/>
          <w:lang w:val="en-US" w:eastAsia="zh-CN" w:bidi="ar"/>
        </w:rPr>
        <w:t>(财库〔2019〕18号)《关于印发节能产品政策采购品目清单的通知》(财库〔2019〕19号)属于品目清单的强制采购产品，投标人应提供有效期内的认证证书及相关佐证材料（详见招标文件中20.6条）；（5）根据《国务院办公厅关于在政府采购中实施本国产品标准及相关政策的通知》（国办发〔2025〕34号）《财政部工业和信息化部关于贯彻落实&lt;国务院办公厅关于在政府采购中实施本国产品标准及相关政策的通知&gt;的意见》（财库〔2025〕30号）和《宁夏回族自治区财政厅关于贯彻落实政府采购本国产品标准及相关政策的通知》（宁财（采）发〔2025〕427号）文件要求，对符合规定的给与20%的价格评审优惠，用扣除后的价格参与评审。（6）根据《宁夏回族自治区政府采购合同信用融资管理办法》（宁财规发〔2021〕10号）要求，凡在宁夏回族自治区境内注册的中小微企业，不分政府采购项目的资金性质（含财政性资金和单位自有资金）、不分合同金额，在取得政府采购中标通知书及合同后，均可办理融资业务。</w:t>
      </w:r>
    </w:p>
    <w:p w14:paraId="1C1600AD">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Style w:val="9"/>
          <w:rFonts w:hint="default" w:ascii="仿宋_GB2312" w:hAnsi="仿宋_GB2312" w:eastAsia="仿宋_GB2312" w:cs="仿宋_GB2312"/>
          <w:b w:val="0"/>
          <w:bCs/>
          <w:color w:val="auto"/>
          <w:kern w:val="0"/>
          <w:sz w:val="32"/>
          <w:szCs w:val="32"/>
          <w:highlight w:val="none"/>
          <w:shd w:val="clear" w:color="auto" w:fill="FFFFFF"/>
          <w:lang w:val="en-US" w:eastAsia="zh-CN" w:bidi="ar"/>
        </w:rPr>
      </w:pPr>
      <w:r>
        <w:rPr>
          <w:rStyle w:val="9"/>
          <w:rFonts w:hint="eastAsia" w:ascii="仿宋_GB2312" w:hAnsi="仿宋_GB2312" w:eastAsia="仿宋_GB2312" w:cs="仿宋_GB2312"/>
          <w:b w:val="0"/>
          <w:bCs/>
          <w:color w:val="000000"/>
          <w:sz w:val="32"/>
          <w:szCs w:val="32"/>
        </w:rPr>
        <w:t>3.本项目的特定资格要求：（1)提供在中华人民共和国境内注册的法人或者其他组织的营业执照（或事业单位法人证书，或社会团体法人登记证书），如供应商为自然人的需提供自然人身份证明；（2)法定代表人授权书原件及被授权人身份证复印件（法定代表人直接投标可不提供，但须提供法定代表人身份证明）；（3)供应商在中国政府采购网被列入政府采购严重违法失信行为记录名单，或在信用中国网站被列入失信被执行人、重大税收违法案件当事人名单（处罚期限尚未届满的），或存在《中华人民共和国政府采购法实施条例》第十九条规定的行政处罚记录，投标将被认定为投标无效（以开标当日代理机构现场查询结果为准）。无法查询的行政事业单位或自然人等须提供书面无不良信用记录承诺书；（4）具有良好的商业信誉和健全的财务会计制度承诺书；（5）依法缴纳税收和社会保障资金承诺书（6）参加政府采购活动前三年内，在经营活动中没有重大违法记录承诺书；</w:t>
      </w:r>
      <w:r>
        <w:rPr>
          <w:rStyle w:val="9"/>
          <w:rFonts w:hint="eastAsia" w:ascii="仿宋_GB2312" w:hAnsi="仿宋_GB2312" w:eastAsia="仿宋_GB2312" w:cs="仿宋_GB2312"/>
          <w:b w:val="0"/>
          <w:bCs/>
          <w:color w:val="000000"/>
          <w:sz w:val="32"/>
          <w:szCs w:val="32"/>
          <w:lang w:eastAsia="zh-CN"/>
        </w:rPr>
        <w:t>（</w:t>
      </w:r>
      <w:r>
        <w:rPr>
          <w:rStyle w:val="9"/>
          <w:rFonts w:hint="eastAsia" w:ascii="仿宋_GB2312" w:hAnsi="仿宋_GB2312" w:eastAsia="仿宋_GB2312" w:cs="仿宋_GB2312"/>
          <w:b w:val="0"/>
          <w:bCs/>
          <w:color w:val="000000"/>
          <w:sz w:val="32"/>
          <w:szCs w:val="32"/>
          <w:lang w:val="en-US" w:eastAsia="zh-CN"/>
        </w:rPr>
        <w:t>7</w:t>
      </w:r>
      <w:r>
        <w:rPr>
          <w:rStyle w:val="9"/>
          <w:rFonts w:hint="eastAsia" w:ascii="仿宋_GB2312" w:hAnsi="仿宋_GB2312" w:eastAsia="仿宋_GB2312" w:cs="仿宋_GB2312"/>
          <w:b w:val="0"/>
          <w:bCs/>
          <w:color w:val="000000"/>
          <w:sz w:val="32"/>
          <w:szCs w:val="32"/>
          <w:lang w:eastAsia="zh-CN"/>
        </w:rPr>
        <w:t>）提供履行合同所必需的设备和专业技术能力的证明材料（承诺函）。</w:t>
      </w:r>
    </w:p>
    <w:p w14:paraId="7721DBDE">
      <w:pPr>
        <w:pStyle w:val="5"/>
        <w:pageBreakBefore w:val="0"/>
        <w:widowControl w:val="0"/>
        <w:kinsoku/>
        <w:wordWrap/>
        <w:overflowPunct/>
        <w:topLinePunct w:val="0"/>
        <w:bidi w:val="0"/>
        <w:adjustRightInd w:val="0"/>
        <w:snapToGrid w:val="0"/>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lang w:eastAsia="zh-CN"/>
        </w:rPr>
      </w:pPr>
      <w:r>
        <w:rPr>
          <w:rStyle w:val="9"/>
          <w:rFonts w:hint="eastAsia" w:ascii="黑体" w:hAnsi="黑体" w:eastAsia="黑体" w:cs="黑体"/>
          <w:b w:val="0"/>
          <w:bCs w:val="0"/>
          <w:color w:val="auto"/>
          <w:sz w:val="32"/>
          <w:szCs w:val="32"/>
        </w:rPr>
        <w:t>三、获取</w:t>
      </w:r>
      <w:r>
        <w:rPr>
          <w:rStyle w:val="9"/>
          <w:rFonts w:hint="eastAsia" w:ascii="黑体" w:hAnsi="黑体" w:cs="黑体"/>
          <w:b w:val="0"/>
          <w:bCs w:val="0"/>
          <w:color w:val="auto"/>
          <w:sz w:val="32"/>
          <w:szCs w:val="32"/>
          <w:lang w:eastAsia="zh-CN"/>
        </w:rPr>
        <w:t>采购</w:t>
      </w:r>
      <w:r>
        <w:rPr>
          <w:rStyle w:val="9"/>
          <w:rFonts w:hint="eastAsia" w:ascii="黑体" w:hAnsi="黑体" w:eastAsia="黑体" w:cs="黑体"/>
          <w:b w:val="0"/>
          <w:bCs w:val="0"/>
          <w:color w:val="auto"/>
          <w:sz w:val="32"/>
          <w:szCs w:val="32"/>
        </w:rPr>
        <w:t>文件</w:t>
      </w:r>
    </w:p>
    <w:p w14:paraId="4AE2CB52">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u w:val="none"/>
          <w:lang w:eastAsia="zh-CN"/>
        </w:rPr>
      </w:pPr>
      <w:r>
        <w:rPr>
          <w:rStyle w:val="9"/>
          <w:rFonts w:hint="eastAsia" w:ascii="仿宋_GB2312" w:hAnsi="仿宋_GB2312" w:eastAsia="仿宋_GB2312" w:cs="仿宋_GB2312"/>
          <w:color w:val="auto"/>
          <w:sz w:val="32"/>
          <w:szCs w:val="32"/>
          <w:highlight w:val="none"/>
          <w:u w:val="none"/>
        </w:rPr>
        <w:t>时间</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2026年04月13日</w:t>
      </w:r>
      <w:r>
        <w:rPr>
          <w:rFonts w:hint="eastAsia" w:ascii="仿宋_GB2312" w:hAnsi="仿宋_GB2312" w:eastAsia="仿宋_GB2312" w:cs="仿宋_GB2312"/>
          <w:color w:val="auto"/>
          <w:sz w:val="32"/>
          <w:szCs w:val="32"/>
          <w:highlight w:val="none"/>
          <w:u w:val="none"/>
        </w:rPr>
        <w:t>至</w:t>
      </w:r>
      <w:r>
        <w:rPr>
          <w:rFonts w:hint="eastAsia" w:ascii="仿宋_GB2312" w:hAnsi="仿宋_GB2312" w:eastAsia="仿宋_GB2312" w:cs="仿宋_GB2312"/>
          <w:color w:val="auto"/>
          <w:sz w:val="32"/>
          <w:szCs w:val="32"/>
          <w:highlight w:val="none"/>
          <w:u w:val="none"/>
          <w:lang w:val="en-US" w:eastAsia="zh-CN"/>
        </w:rPr>
        <w:t>2026年04月20日（磋商文件</w:t>
      </w:r>
      <w:r>
        <w:rPr>
          <w:rFonts w:hint="eastAsia" w:ascii="仿宋_GB2312" w:hAnsi="仿宋_GB2312" w:eastAsia="仿宋_GB2312" w:cs="仿宋_GB2312"/>
          <w:color w:val="auto"/>
          <w:sz w:val="32"/>
          <w:szCs w:val="32"/>
          <w:u w:val="none"/>
          <w:lang w:val="en-US" w:eastAsia="zh-CN"/>
        </w:rPr>
        <w:t>的发售期限自开始之日起不得少于5个工作日）</w:t>
      </w:r>
      <w:r>
        <w:rPr>
          <w:rFonts w:hint="eastAsia" w:ascii="仿宋_GB2312" w:hAnsi="仿宋_GB2312" w:eastAsia="仿宋_GB2312" w:cs="仿宋_GB2312"/>
          <w:color w:val="auto"/>
          <w:sz w:val="32"/>
          <w:szCs w:val="32"/>
          <w:u w:val="none"/>
        </w:rPr>
        <w:t>，每天上午00：00至12:00，下午12:00至24:00（北京时间，法定节假日除外）</w:t>
      </w:r>
    </w:p>
    <w:p w14:paraId="650ACA09">
      <w:pPr>
        <w:pageBreakBefore w:val="0"/>
        <w:widowControl/>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u w:val="none"/>
        </w:rPr>
      </w:pPr>
      <w:r>
        <w:rPr>
          <w:rStyle w:val="9"/>
          <w:rFonts w:hint="eastAsia" w:ascii="仿宋_GB2312" w:hAnsi="仿宋_GB2312" w:eastAsia="仿宋_GB2312" w:cs="仿宋_GB2312"/>
          <w:color w:val="auto"/>
          <w:sz w:val="32"/>
          <w:szCs w:val="32"/>
          <w:u w:val="none"/>
        </w:rPr>
        <w:t>地点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邮箱获取</w:t>
      </w:r>
    </w:p>
    <w:p w14:paraId="420870DB">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u w:val="none"/>
          <w:lang w:eastAsia="zh-CN"/>
        </w:rPr>
      </w:pPr>
      <w:r>
        <w:rPr>
          <w:rStyle w:val="9"/>
          <w:rFonts w:hint="eastAsia" w:ascii="仿宋_GB2312" w:hAnsi="仿宋_GB2312" w:eastAsia="仿宋_GB2312" w:cs="仿宋_GB2312"/>
          <w:color w:val="auto"/>
          <w:sz w:val="32"/>
          <w:szCs w:val="32"/>
          <w:u w:val="none"/>
        </w:rPr>
        <w:t>方式</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000000"/>
          <w:sz w:val="32"/>
          <w:szCs w:val="32"/>
          <w:u w:val="none"/>
          <w:lang w:eastAsia="zh-CN"/>
        </w:rPr>
        <w:t>电子邮件（</w:t>
      </w:r>
      <w:bookmarkStart w:id="0" w:name="OLE_LINK1"/>
      <w:r>
        <w:rPr>
          <w:rFonts w:hint="eastAsia" w:ascii="仿宋_GB2312" w:hAnsi="仿宋_GB2312" w:eastAsia="仿宋_GB2312" w:cs="仿宋_GB2312"/>
          <w:color w:val="000000"/>
          <w:sz w:val="32"/>
          <w:szCs w:val="32"/>
          <w:u w:val="none"/>
          <w:lang w:val="en-US" w:eastAsia="zh-CN"/>
        </w:rPr>
        <w:t>请各供应商自行下载报名登记表，信息填写完整后加盖公章扫描提交</w:t>
      </w:r>
      <w:r>
        <w:rPr>
          <w:rFonts w:hint="eastAsia" w:ascii="仿宋_GB2312" w:hAnsi="仿宋_GB2312" w:eastAsia="仿宋_GB2312" w:cs="仿宋_GB2312"/>
          <w:color w:val="000000"/>
          <w:sz w:val="32"/>
          <w:szCs w:val="32"/>
          <w:u w:val="none"/>
          <w:lang w:eastAsia="zh-CN"/>
        </w:rPr>
        <w:fldChar w:fldCharType="begin"/>
      </w:r>
      <w:r>
        <w:rPr>
          <w:rFonts w:hint="eastAsia" w:ascii="仿宋_GB2312" w:hAnsi="仿宋_GB2312" w:eastAsia="仿宋_GB2312" w:cs="仿宋_GB2312"/>
          <w:color w:val="000000"/>
          <w:sz w:val="32"/>
          <w:szCs w:val="32"/>
          <w:u w:val="none"/>
          <w:lang w:eastAsia="zh-CN"/>
        </w:rPr>
        <w:instrText xml:space="preserve"> HYPERLINK "mailto:中国政府采购网下载报名表进行填写后加盖公章在报名截止期限届满前发送至指定邮箱(1298278544@qq.com)内即可获取" </w:instrText>
      </w:r>
      <w:r>
        <w:rPr>
          <w:rFonts w:hint="eastAsia" w:ascii="仿宋_GB2312" w:hAnsi="仿宋_GB2312" w:eastAsia="仿宋_GB2312" w:cs="仿宋_GB2312"/>
          <w:color w:val="000000"/>
          <w:sz w:val="32"/>
          <w:szCs w:val="32"/>
          <w:u w:val="none"/>
          <w:lang w:eastAsia="zh-CN"/>
        </w:rPr>
        <w:fldChar w:fldCharType="separate"/>
      </w:r>
      <w:r>
        <w:rPr>
          <w:rFonts w:hint="eastAsia" w:ascii="仿宋_GB2312" w:hAnsi="仿宋_GB2312" w:eastAsia="仿宋_GB2312" w:cs="仿宋_GB2312"/>
          <w:color w:val="000000"/>
          <w:sz w:val="32"/>
          <w:szCs w:val="32"/>
          <w:u w:val="none"/>
          <w:lang w:eastAsia="zh-CN"/>
        </w:rPr>
        <w:t>至中天世纪国际招标有限公司邮箱(ztsjwzfgs@126.com)进行报名，报名成功后领取磋商文件。</w:t>
      </w:r>
      <w:r>
        <w:rPr>
          <w:rFonts w:hint="eastAsia" w:ascii="仿宋_GB2312" w:hAnsi="仿宋_GB2312" w:eastAsia="仿宋_GB2312" w:cs="仿宋_GB2312"/>
          <w:color w:val="000000"/>
          <w:sz w:val="32"/>
          <w:szCs w:val="32"/>
          <w:u w:val="none"/>
          <w:lang w:eastAsia="zh-CN"/>
        </w:rPr>
        <w:fldChar w:fldCharType="end"/>
      </w:r>
      <w:bookmarkEnd w:id="0"/>
      <w:r>
        <w:rPr>
          <w:rFonts w:hint="eastAsia" w:ascii="仿宋_GB2312" w:hAnsi="仿宋_GB2312" w:eastAsia="仿宋_GB2312" w:cs="仿宋_GB2312"/>
          <w:color w:val="000000"/>
          <w:sz w:val="32"/>
          <w:szCs w:val="32"/>
          <w:u w:val="none"/>
          <w:lang w:eastAsia="zh-CN"/>
        </w:rPr>
        <w:t>）</w:t>
      </w:r>
    </w:p>
    <w:p w14:paraId="02ADF21D">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u w:val="none"/>
          <w:lang w:eastAsia="zh-CN"/>
        </w:rPr>
      </w:pPr>
      <w:r>
        <w:rPr>
          <w:rStyle w:val="9"/>
          <w:rFonts w:hint="eastAsia" w:ascii="仿宋_GB2312" w:hAnsi="仿宋_GB2312" w:eastAsia="仿宋_GB2312" w:cs="仿宋_GB2312"/>
          <w:color w:val="auto"/>
          <w:sz w:val="32"/>
          <w:szCs w:val="32"/>
          <w:u w:val="none"/>
        </w:rPr>
        <w:t>售价</w:t>
      </w:r>
      <w:r>
        <w:rPr>
          <w:rFonts w:hint="eastAsia" w:ascii="仿宋_GB2312" w:hAnsi="仿宋_GB2312" w:eastAsia="仿宋_GB2312" w:cs="仿宋_GB2312"/>
          <w:color w:val="auto"/>
          <w:sz w:val="32"/>
          <w:szCs w:val="32"/>
          <w:u w:val="none"/>
        </w:rPr>
        <w:t>：0元</w:t>
      </w:r>
    </w:p>
    <w:p w14:paraId="59D25F32">
      <w:pPr>
        <w:pStyle w:val="5"/>
        <w:pageBreakBefore w:val="0"/>
        <w:widowControl w:val="0"/>
        <w:kinsoku/>
        <w:wordWrap/>
        <w:overflowPunct/>
        <w:topLinePunct w:val="0"/>
        <w:bidi w:val="0"/>
        <w:adjustRightInd w:val="0"/>
        <w:snapToGrid w:val="0"/>
        <w:spacing w:before="0" w:beforeLines="0" w:after="0" w:afterLines="0" w:line="560" w:lineRule="exact"/>
        <w:ind w:firstLine="640" w:firstLineChars="200"/>
        <w:textAlignment w:val="auto"/>
        <w:rPr>
          <w:rFonts w:hint="eastAsia" w:ascii="黑体" w:hAnsi="黑体" w:eastAsia="黑体" w:cs="黑体"/>
          <w:b w:val="0"/>
          <w:bCs w:val="0"/>
          <w:color w:val="auto"/>
          <w:sz w:val="32"/>
          <w:szCs w:val="32"/>
          <w:u w:val="none"/>
          <w:lang w:eastAsia="zh-CN"/>
        </w:rPr>
      </w:pPr>
      <w:r>
        <w:rPr>
          <w:rStyle w:val="9"/>
          <w:rFonts w:hint="eastAsia" w:ascii="黑体" w:hAnsi="黑体" w:eastAsia="黑体" w:cs="黑体"/>
          <w:b w:val="0"/>
          <w:bCs w:val="0"/>
          <w:color w:val="auto"/>
          <w:sz w:val="32"/>
          <w:szCs w:val="32"/>
          <w:u w:val="none"/>
        </w:rPr>
        <w:t>四、</w:t>
      </w:r>
      <w:r>
        <w:rPr>
          <w:rStyle w:val="9"/>
          <w:rFonts w:hint="eastAsia" w:ascii="黑体" w:hAnsi="黑体" w:cs="黑体"/>
          <w:b w:val="0"/>
          <w:bCs w:val="0"/>
          <w:color w:val="auto"/>
          <w:sz w:val="32"/>
          <w:szCs w:val="32"/>
          <w:u w:val="none"/>
          <w:lang w:eastAsia="zh-CN"/>
        </w:rPr>
        <w:t>响应</w:t>
      </w:r>
      <w:r>
        <w:rPr>
          <w:rStyle w:val="9"/>
          <w:rFonts w:hint="eastAsia" w:ascii="黑体" w:hAnsi="黑体" w:eastAsia="黑体" w:cs="黑体"/>
          <w:b w:val="0"/>
          <w:bCs w:val="0"/>
          <w:color w:val="auto"/>
          <w:sz w:val="32"/>
          <w:szCs w:val="32"/>
          <w:u w:val="none"/>
        </w:rPr>
        <w:t>文件</w:t>
      </w:r>
      <w:r>
        <w:rPr>
          <w:rStyle w:val="9"/>
          <w:rFonts w:hint="eastAsia" w:ascii="黑体" w:hAnsi="黑体" w:cs="黑体"/>
          <w:b w:val="0"/>
          <w:bCs w:val="0"/>
          <w:color w:val="auto"/>
          <w:sz w:val="32"/>
          <w:szCs w:val="32"/>
          <w:u w:val="none"/>
          <w:lang w:eastAsia="zh-CN"/>
        </w:rPr>
        <w:t>提交</w:t>
      </w:r>
    </w:p>
    <w:p w14:paraId="6517DB55">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截止时间：</w:t>
      </w:r>
      <w:r>
        <w:rPr>
          <w:rFonts w:hint="eastAsia" w:ascii="仿宋_GB2312" w:hAnsi="仿宋_GB2312" w:eastAsia="仿宋_GB2312" w:cs="仿宋_GB2312"/>
          <w:color w:val="auto"/>
          <w:sz w:val="32"/>
          <w:szCs w:val="32"/>
          <w:u w:val="none"/>
          <w:lang w:val="en-US" w:eastAsia="zh-CN"/>
        </w:rPr>
        <w:t>2026年04</w:t>
      </w:r>
      <w:r>
        <w:rPr>
          <w:rFonts w:hint="eastAsia" w:ascii="仿宋_GB2312" w:hAnsi="仿宋_GB2312" w:eastAsia="仿宋_GB2312" w:cs="仿宋_GB2312"/>
          <w:color w:val="auto"/>
          <w:sz w:val="32"/>
          <w:szCs w:val="32"/>
          <w:highlight w:val="none"/>
          <w:u w:val="none"/>
          <w:lang w:val="en-US" w:eastAsia="zh-CN"/>
        </w:rPr>
        <w:t>月24日09</w:t>
      </w:r>
      <w:r>
        <w:rPr>
          <w:rFonts w:hint="eastAsia" w:ascii="仿宋_GB2312" w:hAnsi="仿宋_GB2312" w:eastAsia="仿宋_GB2312" w:cs="仿宋_GB2312"/>
          <w:color w:val="auto"/>
          <w:sz w:val="32"/>
          <w:szCs w:val="32"/>
          <w:u w:val="none"/>
          <w:lang w:val="en-US" w:eastAsia="zh-CN"/>
        </w:rPr>
        <w:t>点00分</w:t>
      </w:r>
      <w:r>
        <w:rPr>
          <w:rFonts w:hint="eastAsia" w:ascii="仿宋_GB2312" w:hAnsi="仿宋_GB2312" w:eastAsia="仿宋_GB2312" w:cs="仿宋_GB2312"/>
          <w:color w:val="auto"/>
          <w:sz w:val="32"/>
          <w:szCs w:val="32"/>
          <w:u w:val="none"/>
        </w:rPr>
        <w:t>（北京时间）（从</w:t>
      </w:r>
      <w:r>
        <w:rPr>
          <w:rFonts w:hint="eastAsia" w:ascii="仿宋_GB2312" w:hAnsi="仿宋_GB2312" w:eastAsia="仿宋_GB2312" w:cs="仿宋_GB2312"/>
          <w:color w:val="auto"/>
          <w:sz w:val="32"/>
          <w:szCs w:val="32"/>
          <w:u w:val="none"/>
          <w:lang w:eastAsia="zh-CN"/>
        </w:rPr>
        <w:t>磋商</w:t>
      </w:r>
      <w:r>
        <w:rPr>
          <w:rFonts w:hint="eastAsia" w:ascii="仿宋_GB2312" w:hAnsi="仿宋_GB2312" w:eastAsia="仿宋_GB2312" w:cs="仿宋_GB2312"/>
          <w:color w:val="auto"/>
          <w:sz w:val="32"/>
          <w:szCs w:val="32"/>
          <w:u w:val="none"/>
        </w:rPr>
        <w:t>文件发出之日起至供应商提交首次响应文件截止之日止不得少于</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日）</w:t>
      </w:r>
    </w:p>
    <w:p w14:paraId="35FF1348">
      <w:pPr>
        <w:pageBreakBefore w:val="0"/>
        <w:widowControl w:val="0"/>
        <w:kinsoku/>
        <w:wordWrap/>
        <w:overflowPunct/>
        <w:topLinePunct w:val="0"/>
        <w:bidi w:val="0"/>
        <w:adjustRightInd w:val="0"/>
        <w:snapToGrid w:val="0"/>
        <w:spacing w:line="560" w:lineRule="exact"/>
        <w:ind w:left="638" w:leftChars="304" w:firstLine="0" w:firstLineChars="0"/>
        <w:textAlignment w:val="auto"/>
        <w:rPr>
          <w:rFonts w:hint="eastAsia" w:ascii="仿宋_GB2312" w:hAnsi="仿宋_GB2312" w:eastAsia="仿宋_GB2312" w:cs="仿宋_GB2312"/>
          <w:color w:val="000000"/>
          <w:sz w:val="32"/>
          <w:szCs w:val="32"/>
          <w:u w:val="none"/>
          <w:lang w:eastAsia="zh-CN"/>
        </w:rPr>
      </w:pPr>
      <w:r>
        <w:rPr>
          <w:rStyle w:val="9"/>
          <w:rFonts w:hint="eastAsia" w:ascii="仿宋_GB2312" w:hAnsi="仿宋_GB2312" w:eastAsia="仿宋_GB2312" w:cs="仿宋_GB2312"/>
          <w:color w:val="auto"/>
          <w:sz w:val="32"/>
          <w:szCs w:val="32"/>
          <w:u w:val="none"/>
        </w:rPr>
        <w:t>地点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sz w:val="32"/>
          <w:szCs w:val="32"/>
        </w:rPr>
        <w:t>中世e招电子交易平台(吴忠）（吴忠市利通区世纪大道古城中心村向西50米综合楼院内）</w:t>
      </w:r>
    </w:p>
    <w:p w14:paraId="61A71BCE">
      <w:pPr>
        <w:spacing w:line="560" w:lineRule="exact"/>
        <w:ind w:firstLine="640" w:firstLineChars="200"/>
        <w:rPr>
          <w:rStyle w:val="9"/>
          <w:rFonts w:hint="eastAsia" w:ascii="黑体" w:hAnsi="黑体" w:eastAsia="黑体" w:cs="黑体"/>
          <w:b w:val="0"/>
          <w:bCs w:val="0"/>
          <w:color w:val="auto"/>
          <w:kern w:val="2"/>
          <w:sz w:val="32"/>
          <w:szCs w:val="32"/>
          <w:u w:val="none"/>
          <w:lang w:val="en-US" w:eastAsia="zh-CN" w:bidi="ar-SA"/>
        </w:rPr>
      </w:pPr>
      <w:r>
        <w:rPr>
          <w:rStyle w:val="9"/>
          <w:rFonts w:hint="eastAsia" w:ascii="黑体" w:hAnsi="黑体" w:eastAsia="黑体" w:cs="黑体"/>
          <w:b w:val="0"/>
          <w:bCs w:val="0"/>
          <w:color w:val="auto"/>
          <w:kern w:val="2"/>
          <w:sz w:val="32"/>
          <w:szCs w:val="32"/>
          <w:u w:val="none"/>
          <w:lang w:val="en-US" w:eastAsia="zh-CN" w:bidi="ar-SA"/>
        </w:rPr>
        <w:t>五、开启：</w:t>
      </w:r>
    </w:p>
    <w:p w14:paraId="2226158E">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lang w:eastAsia="zh-CN"/>
        </w:rPr>
        <w:t>时间：</w:t>
      </w:r>
      <w:r>
        <w:rPr>
          <w:rFonts w:hint="eastAsia" w:ascii="仿宋_GB2312" w:hAnsi="仿宋_GB2312" w:eastAsia="仿宋_GB2312" w:cs="仿宋_GB2312"/>
          <w:color w:val="000000"/>
          <w:sz w:val="32"/>
          <w:szCs w:val="32"/>
          <w:highlight w:val="none"/>
          <w:u w:val="none"/>
          <w:lang w:val="en-US" w:eastAsia="zh-CN"/>
        </w:rPr>
        <w:t>2025年4月24日09点00分</w:t>
      </w:r>
      <w:r>
        <w:rPr>
          <w:rFonts w:hint="eastAsia" w:ascii="仿宋_GB2312" w:hAnsi="仿宋_GB2312" w:eastAsia="仿宋_GB2312" w:cs="仿宋_GB2312"/>
          <w:color w:val="000000"/>
          <w:sz w:val="32"/>
          <w:szCs w:val="32"/>
          <w:u w:val="none"/>
        </w:rPr>
        <w:t>（北京时间）</w:t>
      </w:r>
    </w:p>
    <w:p w14:paraId="1A0987F9">
      <w:pPr>
        <w:pageBreakBefore w:val="0"/>
        <w:widowControl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000000"/>
          <w:sz w:val="32"/>
          <w:szCs w:val="32"/>
          <w:u w:val="none"/>
        </w:rPr>
        <w:t>地点：</w:t>
      </w:r>
      <w:r>
        <w:rPr>
          <w:rFonts w:hint="eastAsia" w:ascii="仿宋_GB2312" w:hAnsi="仿宋_GB2312" w:eastAsia="仿宋_GB2312" w:cs="仿宋_GB2312"/>
          <w:color w:val="auto"/>
          <w:kern w:val="2"/>
          <w:sz w:val="32"/>
          <w:szCs w:val="32"/>
          <w:lang w:eastAsia="zh-CN"/>
        </w:rPr>
        <w:t>中世</w:t>
      </w:r>
      <w:r>
        <w:rPr>
          <w:rFonts w:hint="eastAsia" w:ascii="仿宋_GB2312" w:hAnsi="仿宋_GB2312" w:eastAsia="仿宋_GB2312" w:cs="仿宋_GB2312"/>
          <w:color w:val="auto"/>
          <w:kern w:val="2"/>
          <w:sz w:val="32"/>
          <w:szCs w:val="32"/>
          <w:lang w:val="en-US" w:eastAsia="zh-CN"/>
        </w:rPr>
        <w:t>e招电子交易平台（吴忠）</w:t>
      </w:r>
      <w:r>
        <w:rPr>
          <w:rFonts w:hint="eastAsia" w:ascii="微软雅黑" w:hAnsi="微软雅黑" w:eastAsia="微软雅黑" w:cs="微软雅黑"/>
          <w:color w:val="auto"/>
          <w:kern w:val="2"/>
          <w:sz w:val="32"/>
          <w:szCs w:val="32"/>
          <w:lang w:val="en-US" w:eastAsia="zh-CN"/>
        </w:rPr>
        <w:t>，</w:t>
      </w:r>
      <w:r>
        <w:rPr>
          <w:rFonts w:hint="eastAsia" w:ascii="仿宋_GB2312" w:hAnsi="仿宋_GB2312" w:eastAsia="仿宋_GB2312" w:cs="仿宋_GB2312"/>
          <w:color w:val="auto"/>
          <w:kern w:val="2"/>
          <w:sz w:val="32"/>
          <w:szCs w:val="32"/>
          <w:lang w:val="en-US" w:eastAsia="zh-CN"/>
        </w:rPr>
        <w:t>吴忠市利通区世纪大道古城中心村向西50米综合楼院内</w:t>
      </w:r>
    </w:p>
    <w:p w14:paraId="3987F0F9">
      <w:pPr>
        <w:pageBreakBefore w:val="0"/>
        <w:widowControl w:val="0"/>
        <w:kinsoku/>
        <w:wordWrap/>
        <w:overflowPunct/>
        <w:topLinePunct w:val="0"/>
        <w:bidi w:val="0"/>
        <w:adjustRightInd w:val="0"/>
        <w:snapToGrid w:val="0"/>
        <w:spacing w:before="0" w:beforeLines="0" w:after="0" w:afterLines="0" w:line="560" w:lineRule="exact"/>
        <w:ind w:firstLine="640" w:firstLineChars="200"/>
        <w:textAlignment w:val="auto"/>
        <w:rPr>
          <w:rStyle w:val="9"/>
          <w:rFonts w:hint="eastAsia" w:ascii="仿宋_GB2312" w:hAnsi="仿宋_GB2312" w:eastAsia="仿宋_GB2312" w:cs="仿宋_GB2312"/>
          <w:b/>
          <w:bCs/>
          <w:color w:val="auto"/>
          <w:sz w:val="32"/>
          <w:szCs w:val="32"/>
          <w:u w:val="none"/>
        </w:rPr>
      </w:pPr>
      <w:r>
        <w:rPr>
          <w:rFonts w:hint="eastAsia" w:ascii="黑体" w:hAnsi="黑体" w:eastAsia="黑体" w:cs="黑体"/>
          <w:color w:val="auto"/>
          <w:kern w:val="2"/>
          <w:sz w:val="32"/>
          <w:szCs w:val="32"/>
          <w:lang w:val="en-US" w:eastAsia="zh-CN"/>
        </w:rPr>
        <w:t>六、</w:t>
      </w:r>
      <w:r>
        <w:rPr>
          <w:rStyle w:val="9"/>
          <w:rFonts w:hint="eastAsia" w:ascii="黑体" w:hAnsi="黑体" w:eastAsia="黑体" w:cs="黑体"/>
          <w:b w:val="0"/>
          <w:bCs w:val="0"/>
          <w:color w:val="auto"/>
          <w:sz w:val="32"/>
          <w:szCs w:val="32"/>
          <w:u w:val="none"/>
        </w:rPr>
        <w:t>公告期限</w:t>
      </w:r>
    </w:p>
    <w:p w14:paraId="457B0EA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640" w:firstLineChars="200"/>
        <w:textAlignment w:val="auto"/>
        <w:rPr>
          <w:rStyle w:val="9"/>
          <w:rFonts w:hint="eastAsia" w:ascii="黑体" w:hAnsi="黑体" w:eastAsia="黑体" w:cs="黑体"/>
          <w:b w:val="0"/>
          <w:bCs w:val="0"/>
          <w:color w:val="auto"/>
          <w:sz w:val="32"/>
          <w:szCs w:val="32"/>
          <w:u w:val="none"/>
          <w:lang w:val="en-US" w:eastAsia="zh-CN"/>
        </w:rPr>
      </w:pPr>
      <w:r>
        <w:rPr>
          <w:rStyle w:val="9"/>
          <w:rFonts w:hint="eastAsia" w:ascii="仿宋_GB2312" w:hAnsi="仿宋_GB2312" w:eastAsia="仿宋_GB2312" w:cs="仿宋_GB2312"/>
          <w:b w:val="0"/>
          <w:bCs w:val="0"/>
          <w:color w:val="auto"/>
          <w:sz w:val="32"/>
          <w:szCs w:val="32"/>
          <w:u w:val="none"/>
        </w:rPr>
        <w:t>自本公告发布之日起</w:t>
      </w:r>
      <w:r>
        <w:rPr>
          <w:rStyle w:val="9"/>
          <w:rFonts w:hint="eastAsia" w:ascii="仿宋_GB2312" w:hAnsi="仿宋_GB2312" w:eastAsia="仿宋_GB2312" w:cs="仿宋_GB2312"/>
          <w:b w:val="0"/>
          <w:bCs w:val="0"/>
          <w:color w:val="auto"/>
          <w:sz w:val="32"/>
          <w:szCs w:val="32"/>
          <w:u w:val="none"/>
          <w:lang w:val="en-US" w:eastAsia="zh-CN"/>
        </w:rPr>
        <w:t>5</w:t>
      </w:r>
      <w:r>
        <w:rPr>
          <w:rStyle w:val="9"/>
          <w:rFonts w:hint="eastAsia" w:ascii="仿宋_GB2312" w:hAnsi="仿宋_GB2312" w:eastAsia="仿宋_GB2312" w:cs="仿宋_GB2312"/>
          <w:b w:val="0"/>
          <w:bCs w:val="0"/>
          <w:color w:val="auto"/>
          <w:sz w:val="32"/>
          <w:szCs w:val="32"/>
          <w:u w:val="none"/>
        </w:rPr>
        <w:t>个工作日。</w:t>
      </w:r>
    </w:p>
    <w:p w14:paraId="44A7D51F">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60" w:lineRule="exact"/>
        <w:ind w:firstLine="640" w:firstLineChars="200"/>
        <w:textAlignment w:val="auto"/>
        <w:rPr>
          <w:rStyle w:val="9"/>
          <w:rFonts w:hint="eastAsia" w:ascii="黑体" w:hAnsi="黑体" w:eastAsia="黑体" w:cs="黑体"/>
          <w:b w:val="0"/>
          <w:bCs w:val="0"/>
          <w:color w:val="auto"/>
          <w:sz w:val="32"/>
          <w:szCs w:val="32"/>
          <w:u w:val="none"/>
        </w:rPr>
      </w:pPr>
      <w:r>
        <w:rPr>
          <w:rStyle w:val="9"/>
          <w:rFonts w:hint="eastAsia" w:ascii="黑体" w:hAnsi="黑体" w:eastAsia="黑体" w:cs="黑体"/>
          <w:b w:val="0"/>
          <w:bCs w:val="0"/>
          <w:color w:val="auto"/>
          <w:sz w:val="32"/>
          <w:szCs w:val="32"/>
          <w:u w:val="none"/>
        </w:rPr>
        <w:t>其他补充事宜</w:t>
      </w:r>
    </w:p>
    <w:p w14:paraId="3F014A50">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640" w:firstLineChars="200"/>
        <w:textAlignment w:val="auto"/>
        <w:rPr>
          <w:rStyle w:val="9"/>
          <w:rFonts w:hint="eastAsia" w:ascii="仿宋_GB2312" w:hAnsi="仿宋_GB2312" w:eastAsia="仿宋_GB2312" w:cs="仿宋_GB2312"/>
          <w:b w:val="0"/>
          <w:bCs w:val="0"/>
          <w:color w:val="auto"/>
          <w:sz w:val="32"/>
          <w:szCs w:val="32"/>
          <w:u w:val="none"/>
          <w:lang w:val="en-US" w:eastAsia="zh-CN"/>
        </w:rPr>
      </w:pPr>
      <w:r>
        <w:rPr>
          <w:rStyle w:val="8"/>
          <w:rFonts w:hint="eastAsia" w:ascii="仿宋_GB2312" w:hAnsi="仿宋_GB2312" w:eastAsia="仿宋_GB2312" w:cs="仿宋_GB2312"/>
          <w:b w:val="0"/>
          <w:bCs w:val="0"/>
          <w:color w:val="auto"/>
          <w:sz w:val="32"/>
          <w:szCs w:val="32"/>
          <w:u w:val="none"/>
          <w:lang w:val="en-US" w:eastAsia="zh-CN"/>
        </w:rPr>
        <w:t>招标代理费：合同约定3000元整。</w:t>
      </w:r>
    </w:p>
    <w:p w14:paraId="588F7D3B">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640" w:firstLineChars="200"/>
        <w:textAlignment w:val="auto"/>
        <w:rPr>
          <w:rStyle w:val="9"/>
          <w:rFonts w:hint="eastAsia" w:ascii="黑体" w:hAnsi="黑体" w:eastAsia="黑体" w:cs="黑体"/>
          <w:b w:val="0"/>
          <w:bCs w:val="0"/>
          <w:color w:val="auto"/>
          <w:sz w:val="32"/>
          <w:szCs w:val="32"/>
          <w:u w:val="none"/>
          <w:lang w:eastAsia="zh-CN"/>
        </w:rPr>
      </w:pPr>
      <w:r>
        <w:rPr>
          <w:rStyle w:val="9"/>
          <w:rFonts w:hint="eastAsia" w:ascii="黑体" w:hAnsi="黑体" w:eastAsia="黑体" w:cs="黑体"/>
          <w:b w:val="0"/>
          <w:bCs w:val="0"/>
          <w:color w:val="auto"/>
          <w:sz w:val="32"/>
          <w:szCs w:val="32"/>
          <w:u w:val="none"/>
          <w:lang w:val="en-US" w:eastAsia="zh-CN"/>
        </w:rPr>
        <w:t>八</w:t>
      </w:r>
      <w:r>
        <w:rPr>
          <w:rStyle w:val="9"/>
          <w:rFonts w:hint="eastAsia" w:ascii="黑体" w:hAnsi="黑体" w:eastAsia="黑体" w:cs="黑体"/>
          <w:b w:val="0"/>
          <w:bCs w:val="0"/>
          <w:color w:val="auto"/>
          <w:sz w:val="32"/>
          <w:szCs w:val="32"/>
          <w:u w:val="none"/>
        </w:rPr>
        <w:t>、</w:t>
      </w:r>
      <w:r>
        <w:rPr>
          <w:rStyle w:val="9"/>
          <w:rFonts w:hint="eastAsia" w:ascii="黑体" w:hAnsi="黑体" w:cs="黑体"/>
          <w:b w:val="0"/>
          <w:bCs w:val="0"/>
          <w:color w:val="auto"/>
          <w:sz w:val="32"/>
          <w:szCs w:val="32"/>
          <w:u w:val="none"/>
          <w:lang w:eastAsia="zh-CN"/>
        </w:rPr>
        <w:t>对本次采购提出询问，请按以下方式联系</w:t>
      </w:r>
    </w:p>
    <w:p w14:paraId="78C5850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.采购人信息</w:t>
      </w:r>
    </w:p>
    <w:p w14:paraId="051E69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名称：</w:t>
      </w:r>
      <w:r>
        <w:rPr>
          <w:rFonts w:hint="eastAsia" w:ascii="仿宋_GB2312" w:hAnsi="仿宋_GB2312" w:eastAsia="仿宋_GB2312" w:cs="仿宋_GB2312"/>
          <w:color w:val="000000"/>
          <w:kern w:val="0"/>
          <w:sz w:val="32"/>
          <w:szCs w:val="32"/>
          <w:lang w:eastAsia="zh-CN"/>
        </w:rPr>
        <w:t>吴忠市兰亭中学</w:t>
      </w:r>
      <w:r>
        <w:rPr>
          <w:rFonts w:hint="eastAsia" w:ascii="仿宋_GB2312" w:hAnsi="仿宋_GB2312" w:eastAsia="仿宋_GB2312" w:cs="仿宋_GB2312"/>
          <w:color w:val="000000"/>
          <w:sz w:val="32"/>
          <w:szCs w:val="32"/>
          <w:u w:val="none"/>
        </w:rPr>
        <w:t>　　　　　　　　　　　　</w:t>
      </w:r>
    </w:p>
    <w:p w14:paraId="2B0625C9">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地址</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sz w:val="32"/>
          <w:szCs w:val="32"/>
          <w:lang w:eastAsia="zh-CN"/>
        </w:rPr>
        <w:t>吴忠市利通区朝阳东路257号</w:t>
      </w:r>
      <w:r>
        <w:rPr>
          <w:rFonts w:hint="eastAsia" w:ascii="仿宋_GB2312" w:hAnsi="仿宋_GB2312" w:eastAsia="仿宋_GB2312" w:cs="仿宋_GB2312"/>
          <w:color w:val="000000"/>
          <w:sz w:val="32"/>
          <w:szCs w:val="32"/>
          <w:u w:val="none"/>
        </w:rPr>
        <w:t>　　　　　　　　　　　　　　　　　　</w:t>
      </w:r>
    </w:p>
    <w:p w14:paraId="5DE84C0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000000"/>
          <w:sz w:val="32"/>
          <w:szCs w:val="32"/>
          <w:u w:val="none"/>
        </w:rPr>
        <w:t>联系方式：</w:t>
      </w:r>
      <w:r>
        <w:rPr>
          <w:rFonts w:hint="eastAsia" w:ascii="仿宋_GB2312" w:hAnsi="仿宋_GB2312" w:eastAsia="仿宋_GB2312" w:cs="仿宋_GB2312"/>
          <w:color w:val="000000"/>
          <w:sz w:val="32"/>
          <w:szCs w:val="32"/>
          <w:u w:val="none"/>
          <w:lang w:eastAsia="zh-CN"/>
        </w:rPr>
        <w:t>0953-2122983</w:t>
      </w:r>
      <w:r>
        <w:rPr>
          <w:rFonts w:hint="eastAsia" w:ascii="仿宋_GB2312" w:hAnsi="仿宋_GB2312" w:eastAsia="仿宋_GB2312" w:cs="仿宋_GB2312"/>
          <w:color w:val="auto"/>
          <w:sz w:val="32"/>
          <w:szCs w:val="32"/>
          <w:highlight w:val="none"/>
          <w:u w:val="none"/>
        </w:rPr>
        <w:t>　</w:t>
      </w:r>
      <w:r>
        <w:rPr>
          <w:rFonts w:hint="eastAsia" w:ascii="仿宋_GB2312" w:hAnsi="仿宋_GB2312" w:eastAsia="仿宋_GB2312" w:cs="仿宋_GB2312"/>
          <w:color w:val="auto"/>
          <w:sz w:val="32"/>
          <w:szCs w:val="32"/>
          <w:u w:val="none"/>
        </w:rPr>
        <w:t>　　　　　　　　　　</w:t>
      </w:r>
      <w:bookmarkStart w:id="1" w:name="_Toc28359009"/>
      <w:bookmarkStart w:id="2" w:name="_Toc28359086"/>
    </w:p>
    <w:p w14:paraId="6F7613E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2.采购代理机构信息</w:t>
      </w:r>
      <w:bookmarkEnd w:id="1"/>
      <w:bookmarkEnd w:id="2"/>
    </w:p>
    <w:p w14:paraId="5ECA0245">
      <w:pPr>
        <w:pStyle w:val="6"/>
        <w:widowControl/>
        <w:spacing w:before="0" w:beforeAutospacing="0" w:after="0" w:afterAutospacing="0" w:line="560" w:lineRule="exact"/>
        <w:ind w:firstLine="640" w:firstLineChars="200"/>
        <w:rPr>
          <w:rFonts w:hint="eastAsia" w:ascii="仿宋_GB2312" w:hAnsi="仿宋_GB2312" w:eastAsia="仿宋_GB2312" w:cs="仿宋_GB2312"/>
          <w:sz w:val="32"/>
          <w:szCs w:val="32"/>
          <w:lang w:eastAsia="zh-CN"/>
        </w:rPr>
      </w:pPr>
      <w:bookmarkStart w:id="3" w:name="_Toc28359010"/>
      <w:bookmarkStart w:id="4" w:name="_Toc28359087"/>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中天世纪国际招标有限公司</w:t>
      </w:r>
    </w:p>
    <w:p w14:paraId="0C9FA4B0">
      <w:pPr>
        <w:pStyle w:val="6"/>
        <w:widowControl/>
        <w:spacing w:before="0" w:beforeAutospacing="0" w:after="0" w:afterAutospacing="0" w:line="560" w:lineRule="exact"/>
        <w:ind w:left="1598" w:leftChars="304"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吴忠市利通区世纪大道古城中心村向西50米综合楼院内</w:t>
      </w:r>
    </w:p>
    <w:p w14:paraId="26A4A7C1">
      <w:pPr>
        <w:pStyle w:val="6"/>
        <w:widowControl/>
        <w:spacing w:before="0" w:beforeAutospacing="0" w:after="0" w:afterAutospacing="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0953-2226669</w:t>
      </w:r>
    </w:p>
    <w:p w14:paraId="05610E33">
      <w:pPr>
        <w:pStyle w:val="6"/>
        <w:widowControl/>
        <w:spacing w:before="0" w:beforeAutospacing="0" w:after="0" w:afterAutospacing="0"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lang w:val="en-US" w:eastAsia="zh-CN"/>
        </w:rPr>
        <w:t>邮箱：ztsjwzfgs@126.com</w:t>
      </w:r>
      <w:r>
        <w:rPr>
          <w:rFonts w:hint="eastAsia" w:ascii="仿宋_GB2312" w:hAnsi="仿宋_GB2312" w:eastAsia="仿宋_GB2312" w:cs="仿宋_GB2312"/>
          <w:sz w:val="32"/>
          <w:szCs w:val="32"/>
        </w:rPr>
        <w:t>　　</w:t>
      </w:r>
      <w:r>
        <w:rPr>
          <w:rFonts w:hint="eastAsia" w:ascii="仿宋_GB2312" w:hAnsi="仿宋_GB2312" w:eastAsia="仿宋_GB2312" w:cs="仿宋_GB2312"/>
          <w:color w:val="auto"/>
          <w:sz w:val="32"/>
          <w:szCs w:val="32"/>
          <w:u w:val="none"/>
        </w:rPr>
        <w:t>　　　　　　　　　　</w:t>
      </w:r>
    </w:p>
    <w:p w14:paraId="1F114A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3.项目联系方式</w:t>
      </w:r>
      <w:bookmarkEnd w:id="3"/>
      <w:bookmarkEnd w:id="4"/>
    </w:p>
    <w:p w14:paraId="434366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highlight w:val="yellow"/>
          <w:u w:val="none"/>
          <w:lang w:val="en-US" w:eastAsia="zh-CN"/>
        </w:rPr>
      </w:pPr>
      <w:r>
        <w:rPr>
          <w:rFonts w:hint="eastAsia" w:ascii="仿宋_GB2312" w:hAnsi="仿宋_GB2312" w:eastAsia="仿宋_GB2312" w:cs="仿宋_GB2312"/>
          <w:color w:val="000000"/>
          <w:sz w:val="32"/>
          <w:szCs w:val="32"/>
          <w:u w:val="none"/>
          <w:lang w:val="en-US" w:eastAsia="zh-CN"/>
        </w:rPr>
        <w:t>采购人</w:t>
      </w:r>
      <w:r>
        <w:rPr>
          <w:rFonts w:hint="eastAsia" w:ascii="仿宋_GB2312" w:hAnsi="仿宋_GB2312" w:eastAsia="仿宋_GB2312" w:cs="仿宋_GB2312"/>
          <w:color w:val="000000"/>
          <w:sz w:val="32"/>
          <w:szCs w:val="32"/>
          <w:u w:val="none"/>
        </w:rPr>
        <w:t>项目联系人：</w:t>
      </w:r>
      <w:r>
        <w:rPr>
          <w:rFonts w:hint="eastAsia" w:ascii="仿宋_GB2312" w:hAnsi="仿宋_GB2312" w:eastAsia="仿宋_GB2312" w:cs="仿宋_GB2312"/>
          <w:color w:val="000000"/>
          <w:sz w:val="32"/>
          <w:szCs w:val="32"/>
          <w:highlight w:val="none"/>
          <w:u w:val="none"/>
          <w:lang w:val="en-US" w:eastAsia="zh-CN"/>
        </w:rPr>
        <w:t>赵校长</w:t>
      </w:r>
    </w:p>
    <w:p w14:paraId="37A9CF3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rPr>
        <w:t>电话：</w:t>
      </w:r>
      <w:r>
        <w:rPr>
          <w:rFonts w:hint="eastAsia" w:ascii="仿宋_GB2312" w:hAnsi="仿宋_GB2312" w:eastAsia="仿宋_GB2312" w:cs="仿宋_GB2312"/>
          <w:color w:val="000000"/>
          <w:sz w:val="32"/>
          <w:szCs w:val="32"/>
          <w:u w:val="none"/>
          <w:lang w:eastAsia="zh-CN"/>
        </w:rPr>
        <w:t>0953-2122983</w:t>
      </w:r>
      <w:r>
        <w:rPr>
          <w:rFonts w:hint="eastAsia" w:ascii="仿宋_GB2312" w:hAnsi="仿宋_GB2312" w:eastAsia="仿宋_GB2312" w:cs="仿宋_GB2312"/>
          <w:color w:val="auto"/>
          <w:sz w:val="32"/>
          <w:szCs w:val="32"/>
          <w:highlight w:val="none"/>
          <w:u w:val="none"/>
        </w:rPr>
        <w:t>　</w:t>
      </w:r>
      <w:r>
        <w:rPr>
          <w:rFonts w:hint="eastAsia" w:ascii="仿宋_GB2312" w:hAnsi="仿宋_GB2312" w:eastAsia="仿宋_GB2312" w:cs="仿宋_GB2312"/>
          <w:color w:val="auto"/>
          <w:sz w:val="32"/>
          <w:szCs w:val="32"/>
          <w:u w:val="none"/>
        </w:rPr>
        <w:t>　</w:t>
      </w:r>
    </w:p>
    <w:p w14:paraId="12A5FC7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代理机构</w:t>
      </w:r>
      <w:r>
        <w:rPr>
          <w:rFonts w:hint="eastAsia" w:ascii="仿宋_GB2312" w:hAnsi="仿宋_GB2312" w:eastAsia="仿宋_GB2312" w:cs="仿宋_GB2312"/>
          <w:color w:val="auto"/>
          <w:sz w:val="32"/>
          <w:szCs w:val="32"/>
          <w:u w:val="none"/>
        </w:rPr>
        <w:t>项目联系人：</w:t>
      </w:r>
      <w:r>
        <w:rPr>
          <w:rFonts w:hint="eastAsia" w:ascii="仿宋_GB2312" w:hAnsi="仿宋_GB2312" w:eastAsia="仿宋_GB2312" w:cs="仿宋_GB2312"/>
          <w:color w:val="auto"/>
          <w:sz w:val="32"/>
          <w:szCs w:val="32"/>
          <w:u w:val="none"/>
          <w:lang w:val="en-US" w:eastAsia="zh-CN"/>
        </w:rPr>
        <w:t>陈红</w:t>
      </w:r>
    </w:p>
    <w:p w14:paraId="7261006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Style w:val="9"/>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电话：</w:t>
      </w:r>
      <w:r>
        <w:rPr>
          <w:rFonts w:hint="eastAsia" w:ascii="仿宋_GB2312" w:hAnsi="仿宋_GB2312" w:eastAsia="仿宋_GB2312" w:cs="仿宋_GB2312"/>
          <w:color w:val="auto"/>
          <w:sz w:val="32"/>
          <w:szCs w:val="32"/>
          <w:u w:val="none"/>
          <w:lang w:val="en-US" w:eastAsia="zh-CN"/>
        </w:rPr>
        <w:t>0953-2226669</w:t>
      </w:r>
      <w:r>
        <w:rPr>
          <w:rFonts w:hint="eastAsia" w:ascii="仿宋_GB2312" w:hAnsi="仿宋_GB2312" w:eastAsia="仿宋_GB2312" w:cs="仿宋_GB2312"/>
          <w:color w:val="auto"/>
          <w:sz w:val="32"/>
          <w:szCs w:val="32"/>
          <w:u w:val="none"/>
        </w:rPr>
        <w:t>　　　　　　　　　　　　　　</w:t>
      </w:r>
    </w:p>
    <w:p w14:paraId="65E8A1C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Style w:val="9"/>
          <w:rFonts w:hint="eastAsia" w:ascii="仿宋_GB2312" w:hAnsi="仿宋_GB2312" w:eastAsia="仿宋_GB2312" w:cs="仿宋_GB2312"/>
          <w:color w:val="auto"/>
          <w:sz w:val="32"/>
          <w:szCs w:val="32"/>
          <w:lang w:eastAsia="zh-CN"/>
        </w:rPr>
      </w:pPr>
      <w:r>
        <w:rPr>
          <w:rStyle w:val="9"/>
          <w:rFonts w:hint="eastAsia" w:ascii="仿宋_GB2312" w:hAnsi="仿宋_GB2312" w:eastAsia="仿宋_GB2312" w:cs="仿宋_GB2312"/>
          <w:b w:val="0"/>
          <w:bCs/>
          <w:color w:val="auto"/>
          <w:sz w:val="32"/>
          <w:szCs w:val="32"/>
          <w:lang w:val="en-US" w:eastAsia="zh-CN"/>
        </w:rPr>
        <w:t xml:space="preserve">                  </w:t>
      </w:r>
      <w:r>
        <w:rPr>
          <w:rStyle w:val="9"/>
          <w:rFonts w:hint="eastAsia" w:ascii="仿宋_GB2312" w:hAnsi="仿宋_GB2312" w:eastAsia="仿宋_GB2312" w:cs="仿宋_GB2312"/>
          <w:b w:val="0"/>
          <w:bCs/>
          <w:color w:val="auto"/>
          <w:sz w:val="32"/>
          <w:szCs w:val="32"/>
          <w:lang w:eastAsia="zh-CN"/>
        </w:rPr>
        <w:t>中天世纪国际招标有限公司</w:t>
      </w:r>
    </w:p>
    <w:p w14:paraId="3DA27136">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w:t>
      </w:r>
    </w:p>
    <w:p w14:paraId="4967FA29">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0CE7F"/>
    <w:multiLevelType w:val="singleLevel"/>
    <w:tmpl w:val="4E50CE7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927D9"/>
    <w:rsid w:val="4449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360" w:lineRule="auto"/>
      <w:ind w:left="420" w:leftChars="200" w:firstLine="420" w:firstLineChars="200"/>
    </w:pPr>
    <w:rPr>
      <w:rFonts w:eastAsia="宋体"/>
      <w:color w:val="000000"/>
      <w:sz w:val="24"/>
      <w:szCs w:val="32"/>
    </w:rPr>
  </w:style>
  <w:style w:type="paragraph" w:styleId="3">
    <w:name w:val="Body Text Indent"/>
    <w:basedOn w:val="1"/>
    <w:qFormat/>
    <w:uiPriority w:val="0"/>
    <w:pPr>
      <w:ind w:firstLine="645"/>
    </w:pPr>
    <w:rPr>
      <w:rFonts w:ascii="Arial" w:hAnsi="Arial" w:eastAsia="仿宋_GB2312"/>
      <w:sz w:val="2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2026-04-13T09:03:00Z</dcterms:created>
  <dc:creator>小仙女，</dc:creator>
  <cp:lastModifiedBy>小仙女，</cp:lastModifiedBy>
  <dcterms:modified xsi:type="dcterms:W3CDTF">2026-04-13T09:04:08Z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7AE08B89A6E14AC6A69B8F5B7785A397_11</vt:lpwstr>
  </property>
  <property fmtid="{D5CDD505-2E9C-101B-9397-08002B2CF9AE}" pid="4" name="KSOTemplateDocerSaveRecord">
    <vt:lpwstr>eyJoZGlkIjoiMDAzYWYyOWViNWEyZjZhZTk4ZDY3ZTljMmUzYjI0ZTMiLCJ1c2VySWQiOiIyNzg2OTk1OTMifQ==</vt:lpwstr>
  </property>
</Properties>
</file>