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F4A8">
      <w:pPr>
        <w:pStyle w:val="5"/>
        <w:ind w:left="0" w:leftChars="0" w:firstLine="0" w:firstLineChars="0"/>
        <w:rPr>
          <w:rFonts w:hint="default"/>
          <w:sz w:val="36"/>
          <w:szCs w:val="24"/>
          <w:lang w:val="en-US" w:eastAsia="zh-CN"/>
        </w:rPr>
      </w:pPr>
      <w:r>
        <w:rPr>
          <w:rFonts w:hint="eastAsia"/>
          <w:sz w:val="36"/>
          <w:szCs w:val="24"/>
          <w:lang w:val="en-US" w:eastAsia="zh-CN"/>
        </w:rPr>
        <w:t>附表：</w:t>
      </w:r>
    </w:p>
    <w:tbl>
      <w:tblPr>
        <w:tblStyle w:val="6"/>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026"/>
        <w:gridCol w:w="1466"/>
        <w:gridCol w:w="1834"/>
        <w:gridCol w:w="2188"/>
      </w:tblGrid>
      <w:tr w14:paraId="08B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04" w:type="pct"/>
            <w:noWrap w:val="0"/>
            <w:vAlign w:val="center"/>
          </w:tcPr>
          <w:p w14:paraId="78D29BB0">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标段</w:t>
            </w:r>
          </w:p>
        </w:tc>
        <w:tc>
          <w:tcPr>
            <w:tcW w:w="1212" w:type="pct"/>
            <w:noWrap w:val="0"/>
            <w:vAlign w:val="center"/>
          </w:tcPr>
          <w:p w14:paraId="7A7ACC3C">
            <w:pPr>
              <w:spacing w:line="600" w:lineRule="exact"/>
              <w:jc w:val="center"/>
              <w:rPr>
                <w:rFonts w:hint="default" w:ascii="宋体" w:hAnsi="宋体"/>
                <w:bCs/>
                <w:sz w:val="30"/>
                <w:szCs w:val="30"/>
                <w:lang w:val="en-US" w:eastAsia="zh-CN"/>
              </w:rPr>
            </w:pPr>
            <w:r>
              <w:rPr>
                <w:rFonts w:hint="eastAsia" w:ascii="宋体" w:hAnsi="宋体"/>
                <w:bCs/>
                <w:sz w:val="30"/>
                <w:szCs w:val="30"/>
                <w:lang w:val="en-US" w:eastAsia="zh-CN"/>
              </w:rPr>
              <w:t>服务名称</w:t>
            </w:r>
          </w:p>
        </w:tc>
        <w:tc>
          <w:tcPr>
            <w:tcW w:w="877" w:type="pct"/>
            <w:noWrap w:val="0"/>
            <w:vAlign w:val="center"/>
          </w:tcPr>
          <w:p w14:paraId="590B2342">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color w:val="auto"/>
                <w:sz w:val="30"/>
                <w:szCs w:val="30"/>
                <w:lang w:val="en-US" w:eastAsia="zh-CN"/>
              </w:rPr>
              <w:t>服务内容</w:t>
            </w:r>
          </w:p>
        </w:tc>
        <w:tc>
          <w:tcPr>
            <w:tcW w:w="1097" w:type="pct"/>
            <w:noWrap w:val="0"/>
            <w:vAlign w:val="center"/>
          </w:tcPr>
          <w:p w14:paraId="3A05DAB3">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成交金额（元）</w:t>
            </w:r>
          </w:p>
        </w:tc>
        <w:tc>
          <w:tcPr>
            <w:tcW w:w="1308" w:type="pct"/>
            <w:noWrap w:val="0"/>
            <w:vAlign w:val="center"/>
          </w:tcPr>
          <w:p w14:paraId="153FA0DB">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服务</w:t>
            </w:r>
            <w:r>
              <w:rPr>
                <w:rFonts w:hint="default" w:ascii="宋体" w:hAnsi="宋体"/>
                <w:bCs/>
                <w:color w:val="auto"/>
                <w:sz w:val="30"/>
                <w:szCs w:val="30"/>
                <w:lang w:val="en-US" w:eastAsia="zh-CN"/>
              </w:rPr>
              <w:t>期</w:t>
            </w:r>
          </w:p>
        </w:tc>
      </w:tr>
      <w:tr w14:paraId="14F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04" w:type="pct"/>
            <w:noWrap w:val="0"/>
            <w:vAlign w:val="center"/>
          </w:tcPr>
          <w:p w14:paraId="4EEF0F40">
            <w:pPr>
              <w:spacing w:line="600" w:lineRule="exact"/>
              <w:jc w:val="center"/>
              <w:rPr>
                <w:rFonts w:hint="eastAsia" w:ascii="宋体" w:hAnsi="宋体"/>
                <w:bCs/>
                <w:sz w:val="30"/>
                <w:szCs w:val="30"/>
                <w:lang w:eastAsia="zh-CN"/>
              </w:rPr>
            </w:pPr>
            <w:r>
              <w:rPr>
                <w:rFonts w:hint="eastAsia" w:ascii="宋体" w:hAnsi="宋体"/>
                <w:bCs/>
                <w:sz w:val="30"/>
                <w:szCs w:val="30"/>
                <w:lang w:eastAsia="zh-CN"/>
              </w:rPr>
              <w:t>1</w:t>
            </w:r>
          </w:p>
        </w:tc>
        <w:tc>
          <w:tcPr>
            <w:tcW w:w="1212" w:type="pct"/>
            <w:noWrap w:val="0"/>
            <w:vAlign w:val="center"/>
          </w:tcPr>
          <w:p w14:paraId="3099E95B">
            <w:pPr>
              <w:spacing w:line="600" w:lineRule="exact"/>
              <w:jc w:val="center"/>
              <w:rPr>
                <w:rFonts w:hint="eastAsia" w:ascii="宋体" w:hAnsi="宋体"/>
                <w:bCs/>
                <w:sz w:val="30"/>
                <w:szCs w:val="30"/>
                <w:lang w:val="en-US" w:eastAsia="zh-CN"/>
              </w:rPr>
            </w:pPr>
            <w:r>
              <w:rPr>
                <w:rFonts w:hint="eastAsia" w:ascii="宋体" w:hAnsi="宋体"/>
                <w:bCs/>
                <w:sz w:val="30"/>
                <w:szCs w:val="30"/>
                <w:lang w:val="en-US" w:eastAsia="zh-CN"/>
              </w:rPr>
              <w:t>吴忠市财政局2025年度财政重点支出项目绩效评价和会计法规制度执行情况检查采购项目（三标段）</w:t>
            </w:r>
          </w:p>
        </w:tc>
        <w:tc>
          <w:tcPr>
            <w:tcW w:w="877" w:type="pct"/>
            <w:noWrap w:val="0"/>
            <w:vAlign w:val="center"/>
          </w:tcPr>
          <w:p w14:paraId="058115D8">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eastAsia="仿宋_GB2312" w:cs="Times New Roman"/>
                <w:bCs/>
                <w:color w:val="auto"/>
                <w:kern w:val="2"/>
                <w:sz w:val="30"/>
                <w:szCs w:val="30"/>
                <w:lang w:val="en-US" w:eastAsia="zh-CN" w:bidi="ar-SA"/>
              </w:rPr>
            </w:pPr>
            <w:r>
              <w:rPr>
                <w:rFonts w:hint="eastAsia" w:ascii="宋体" w:hAnsi="宋体"/>
                <w:bCs/>
                <w:sz w:val="30"/>
                <w:szCs w:val="30"/>
                <w:lang w:val="en-US" w:eastAsia="zh-CN"/>
              </w:rPr>
              <w:t>2025年度财政重点支出项目绩效评价（三标段）</w:t>
            </w:r>
          </w:p>
        </w:tc>
        <w:tc>
          <w:tcPr>
            <w:tcW w:w="1097" w:type="pct"/>
            <w:noWrap w:val="0"/>
            <w:vAlign w:val="center"/>
          </w:tcPr>
          <w:p w14:paraId="30A1D894">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bCs/>
                <w:color w:val="auto"/>
                <w:sz w:val="30"/>
                <w:szCs w:val="30"/>
                <w:lang w:val="en-US" w:eastAsia="zh-CN"/>
              </w:rPr>
            </w:pPr>
            <w:r>
              <w:rPr>
                <w:rFonts w:hint="eastAsia" w:ascii="宋体" w:hAnsi="宋体"/>
                <w:bCs/>
                <w:color w:val="auto"/>
                <w:sz w:val="30"/>
                <w:szCs w:val="30"/>
                <w:lang w:val="en-US" w:eastAsia="zh-CN"/>
              </w:rPr>
              <w:t>95000.00      （大写：人民币玖万伍仟元整</w:t>
            </w:r>
            <w:bookmarkStart w:id="0" w:name="_GoBack"/>
            <w:bookmarkEnd w:id="0"/>
            <w:r>
              <w:rPr>
                <w:rFonts w:hint="eastAsia" w:ascii="宋体" w:hAnsi="宋体"/>
                <w:bCs/>
                <w:color w:val="auto"/>
                <w:sz w:val="30"/>
                <w:szCs w:val="30"/>
                <w:lang w:val="en-US" w:eastAsia="zh-CN"/>
              </w:rPr>
              <w:t>）</w:t>
            </w:r>
          </w:p>
        </w:tc>
        <w:tc>
          <w:tcPr>
            <w:tcW w:w="1308" w:type="pct"/>
            <w:noWrap w:val="0"/>
            <w:vAlign w:val="center"/>
          </w:tcPr>
          <w:p w14:paraId="59A32996">
            <w:pPr>
              <w:keepNext w:val="0"/>
              <w:keepLines w:val="0"/>
              <w:pageBreakBefore w:val="0"/>
              <w:kinsoku/>
              <w:wordWrap/>
              <w:overflowPunct/>
              <w:topLinePunct w:val="0"/>
              <w:autoSpaceDE/>
              <w:autoSpaceDN/>
              <w:bidi w:val="0"/>
              <w:snapToGrid/>
              <w:spacing w:line="520" w:lineRule="exact"/>
              <w:jc w:val="center"/>
              <w:textAlignment w:val="auto"/>
              <w:rPr>
                <w:rFonts w:hint="default" w:ascii="宋体" w:hAnsi="宋体"/>
                <w:bCs/>
                <w:color w:val="auto"/>
                <w:sz w:val="30"/>
                <w:szCs w:val="30"/>
                <w:lang w:val="en-US" w:eastAsia="zh-CN"/>
              </w:rPr>
            </w:pPr>
            <w:r>
              <w:rPr>
                <w:rFonts w:hint="eastAsia" w:ascii="宋体" w:hAnsi="宋体"/>
                <w:bCs/>
                <w:color w:val="auto"/>
                <w:sz w:val="30"/>
                <w:szCs w:val="30"/>
                <w:lang w:val="en-US" w:eastAsia="zh-CN"/>
              </w:rPr>
              <w:t>自合同签订之日起5个工作日内提出绩效评价计划（方案）；自合同签订之日起3个月内完成所有合同约定的评价项</w:t>
            </w:r>
          </w:p>
        </w:tc>
      </w:tr>
    </w:tbl>
    <w:p w14:paraId="175333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jIxNGI5NWY1ZWMxYjc4YjUwODlkOTVjN2Y3NWUifQ=="/>
  </w:docVars>
  <w:rsids>
    <w:rsidRoot w:val="3C2A7485"/>
    <w:rsid w:val="03F139E0"/>
    <w:rsid w:val="0734173C"/>
    <w:rsid w:val="080B2B96"/>
    <w:rsid w:val="10B1077E"/>
    <w:rsid w:val="16406750"/>
    <w:rsid w:val="1C5446B4"/>
    <w:rsid w:val="26D43E41"/>
    <w:rsid w:val="2A353D77"/>
    <w:rsid w:val="2D281971"/>
    <w:rsid w:val="32A73338"/>
    <w:rsid w:val="32FA5B5D"/>
    <w:rsid w:val="337E053C"/>
    <w:rsid w:val="36730F8B"/>
    <w:rsid w:val="3C2A7485"/>
    <w:rsid w:val="47B267B7"/>
    <w:rsid w:val="5DA605CD"/>
    <w:rsid w:val="639D7CBB"/>
    <w:rsid w:val="64A91E45"/>
    <w:rsid w:val="67661C9D"/>
    <w:rsid w:val="6C1923C6"/>
    <w:rsid w:val="70DE6A9A"/>
    <w:rsid w:val="758F4D1D"/>
    <w:rsid w:val="7B47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ind w:firstLine="420"/>
      <w:jc w:val="left"/>
      <w:textAlignment w:val="baseline"/>
    </w:pPr>
    <w:rPr>
      <w:rFonts w:eastAsia="楷体_GB2312"/>
      <w:kern w:val="0"/>
      <w:sz w:val="20"/>
    </w:rPr>
  </w:style>
  <w:style w:type="paragraph" w:styleId="3">
    <w:name w:val="Body Text Indent"/>
    <w:basedOn w:val="1"/>
    <w:next w:val="4"/>
    <w:qFormat/>
    <w:uiPriority w:val="0"/>
    <w:pPr>
      <w:ind w:left="672" w:leftChars="35" w:hanging="605" w:hangingChars="200"/>
    </w:pPr>
    <w:rPr>
      <w:rFonts w:ascii="宋体" w:hAnsi="宋体"/>
      <w:sz w:val="24"/>
      <w:szCs w:val="20"/>
    </w:rPr>
  </w:style>
  <w:style w:type="paragraph" w:styleId="4">
    <w:name w:val="envelope return"/>
    <w:basedOn w:val="1"/>
    <w:qFormat/>
    <w:uiPriority w:val="0"/>
    <w:pPr>
      <w:tabs>
        <w:tab w:val="left" w:pos="1630"/>
      </w:tabs>
      <w:snapToGrid w:val="0"/>
    </w:pPr>
    <w:rPr>
      <w:rFonts w:ascii="Arial" w:hAnsi="Arial" w:eastAsia="DFKai-SB" w:cs="Arial"/>
      <w:sz w:val="28"/>
      <w:lang w:eastAsia="zh-TW"/>
    </w:rPr>
  </w:style>
  <w:style w:type="paragraph" w:styleId="5">
    <w:name w:val="Body Text First Indent 2"/>
    <w:basedOn w:val="3"/>
    <w:next w:val="1"/>
    <w:qFormat/>
    <w:uiPriority w:val="0"/>
    <w:pPr>
      <w:spacing w:after="120"/>
      <w:ind w:left="420" w:leftChars="200" w:firstLine="420" w:firstLineChars="200"/>
    </w:pPr>
  </w:style>
  <w:style w:type="character" w:styleId="8">
    <w:name w:val="Strong"/>
    <w:autoRedefine/>
    <w:qFormat/>
    <w:uiPriority w:val="22"/>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166</Characters>
  <Lines>0</Lines>
  <Paragraphs>0</Paragraphs>
  <TotalTime>0</TotalTime>
  <ScaleCrop>false</ScaleCrop>
  <LinksUpToDate>false</LinksUpToDate>
  <CharactersWithSpaces>172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2022-08-25T03:28:00Z</dcterms:created>
  <dc:creator>文艺范丶</dc:creator>
  <cp:lastModifiedBy>Administrator</cp:lastModifiedBy>
  <dcterms:modified xsi:type="dcterms:W3CDTF">2025-07-15T07:40:10Z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8DAE1B85C2BF4DD0B00D67A3475DD256</vt:lpwstr>
  </property>
  <property fmtid="{D5CDD505-2E9C-101B-9397-08002B2CF9AE}" pid="4" name="KSOTemplateDocerSaveRecord">
    <vt:lpwstr>eyJoZGlkIjoiMTJkZjIxNGI5NWY1ZWMxYjc4YjUwODlkOTVjN2Y3NWUiLCJ1c2VySWQiOiIxNjMxMDQxOCJ9</vt:lpwstr>
  </property>
</Properties>
</file>