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E983">
      <w:pPr>
        <w:keepNext w:val="0"/>
        <w:keepLines w:val="0"/>
        <w:widowControl w:val="0"/>
        <w:suppressLineNumbers w:val="0"/>
        <w:spacing w:before="0" w:beforeAutospacing="0" w:after="240" w:afterAutospacing="0"/>
        <w:ind w:left="0" w:right="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"/>
        </w:rPr>
        <w:t>银川市西夏区第四幼儿园升降柱及电子围栏采购项目</w:t>
      </w:r>
    </w:p>
    <w:p w14:paraId="116E244F">
      <w:pPr>
        <w:keepNext w:val="0"/>
        <w:keepLines w:val="0"/>
        <w:widowControl w:val="0"/>
        <w:suppressLineNumbers w:val="0"/>
        <w:spacing w:before="0" w:beforeAutospacing="0" w:after="240" w:afterAutospacing="0"/>
        <w:ind w:left="0" w:right="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"/>
        </w:rPr>
        <w:t>成交公告</w:t>
      </w:r>
    </w:p>
    <w:p w14:paraId="03490C2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一、项目编号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：DTJC2025(磋)-0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号</w:t>
      </w:r>
    </w:p>
    <w:p w14:paraId="368CE20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二、项目名称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银川市西夏</w:t>
      </w:r>
      <w:bookmarkStart w:id="4" w:name="_GoBack"/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区第四幼儿园升降柱及电子围栏采购项目</w:t>
      </w:r>
    </w:p>
    <w:p w14:paraId="485F14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三、中标（成交）信息</w:t>
      </w:r>
    </w:p>
    <w:p w14:paraId="4325D0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宁夏鑫鸿宇工贸有限公司</w:t>
      </w:r>
    </w:p>
    <w:p w14:paraId="0FAB09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供应商地址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：宁夏灵武市全民创业园F区10号</w:t>
      </w:r>
    </w:p>
    <w:p w14:paraId="72BBD8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成交金额：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120000.00</w:t>
      </w:r>
    </w:p>
    <w:p w14:paraId="5913628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四、主要标的信息</w:t>
      </w:r>
    </w:p>
    <w:tbl>
      <w:tblPr>
        <w:tblStyle w:val="3"/>
        <w:tblW w:w="5714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61"/>
        <w:gridCol w:w="3699"/>
        <w:gridCol w:w="2066"/>
        <w:gridCol w:w="1763"/>
      </w:tblGrid>
      <w:tr w14:paraId="555E0F7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AD6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9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F7DE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78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94A4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99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25E7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8D7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合同履行期限</w:t>
            </w:r>
          </w:p>
        </w:tc>
      </w:tr>
      <w:tr w14:paraId="66726091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E0C9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4AD0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宁夏鑫鸿宇工贸有限公司</w:t>
            </w:r>
          </w:p>
        </w:tc>
        <w:tc>
          <w:tcPr>
            <w:tcW w:w="178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D1C6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银川市西夏区第四幼儿园升降柱及电子围栏采购项目，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8"/>
                <w:szCs w:val="28"/>
                <w:highlight w:val="none"/>
              </w:rPr>
              <w:t>具体详见《磋商文件》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99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9A11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4E48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《合同》签订后3</w:t>
            </w:r>
            <w:r>
              <w:rPr>
                <w:rStyle w:val="5"/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个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日历日</w:t>
            </w:r>
          </w:p>
        </w:tc>
      </w:tr>
    </w:tbl>
    <w:p w14:paraId="55A0244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五、评审专家名单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：</w:t>
      </w:r>
    </w:p>
    <w:p w14:paraId="7D5589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马国彬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（组长）、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陈多泽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贾辉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（采购人代表）</w:t>
      </w:r>
    </w:p>
    <w:p w14:paraId="07263FF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六、代理服务收费标准及金额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：</w:t>
      </w:r>
    </w:p>
    <w:p w14:paraId="17184B6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本项目代理费收费标准：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依据国家发改委第31号令的规定、参照《招标代理服务收费管理暂行办法》（计价格[2002]1980号）文件规定，经与采购人协商确定，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本项目服务费金额为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，招标代理费由中标人支付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。</w:t>
      </w:r>
    </w:p>
    <w:p w14:paraId="3913BE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七、公告期限</w:t>
      </w:r>
    </w:p>
    <w:p w14:paraId="12EED4E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自本公告发布之日起1个工作日。</w:t>
      </w:r>
    </w:p>
    <w:p w14:paraId="565688C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八、其它补充事宜</w:t>
      </w:r>
    </w:p>
    <w:p w14:paraId="2C210EE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p w14:paraId="0CE74BC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九、凡对本次公告内容提出询问，请按以下方式联系。</w:t>
      </w:r>
    </w:p>
    <w:p w14:paraId="4904D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color w:val="000000"/>
          <w:sz w:val="28"/>
          <w:szCs w:val="28"/>
        </w:rPr>
        <w:t>1.采购人信息</w:t>
      </w:r>
    </w:p>
    <w:p w14:paraId="4C871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名  称：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银川市西夏区第四幼儿园</w:t>
      </w:r>
    </w:p>
    <w:p w14:paraId="0B84E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  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银川市西夏区朔方社区</w:t>
      </w:r>
    </w:p>
    <w:p w14:paraId="7B701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张志玲</w:t>
      </w:r>
    </w:p>
    <w:p w14:paraId="0FFC5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联系方式：0951-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5984365</w:t>
      </w:r>
    </w:p>
    <w:p w14:paraId="3083A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2.采购代理机构信息</w:t>
      </w:r>
      <w:bookmarkEnd w:id="0"/>
      <w:bookmarkEnd w:id="1"/>
    </w:p>
    <w:p w14:paraId="47351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2" w:name="_Toc28359087"/>
      <w:bookmarkStart w:id="3" w:name="_Toc28359010"/>
      <w:r>
        <w:rPr>
          <w:rFonts w:hint="eastAsia" w:ascii="宋体" w:hAnsi="宋体" w:eastAsia="宋体" w:cs="宋体"/>
          <w:color w:val="000000"/>
          <w:sz w:val="28"/>
          <w:szCs w:val="28"/>
        </w:rPr>
        <w:t>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称：宁夏德通聚成项目管理有限公司</w:t>
      </w:r>
    </w:p>
    <w:p w14:paraId="38602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址：</w:t>
      </w:r>
      <w:r>
        <w:rPr>
          <w:rFonts w:hint="eastAsia" w:ascii="宋体" w:hAnsi="宋体" w:eastAsia="宋体" w:cs="宋体"/>
          <w:sz w:val="28"/>
          <w:szCs w:val="28"/>
        </w:rPr>
        <w:t>银川市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兴庆区解放东街677号</w:t>
      </w:r>
    </w:p>
    <w:p w14:paraId="45EBD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杨雯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工</w:t>
      </w:r>
    </w:p>
    <w:p w14:paraId="76E92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联系方式：0951-6851118</w:t>
      </w:r>
      <w:bookmarkEnd w:id="2"/>
      <w:bookmarkEnd w:id="3"/>
    </w:p>
    <w:p w14:paraId="201FADF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6BF7213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160F63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宁夏德通聚成项目管理有限公司</w:t>
      </w:r>
    </w:p>
    <w:p w14:paraId="04A06DA1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/>
        <w:jc w:val="righ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2025年04月10日</w:t>
      </w:r>
    </w:p>
    <w:p w14:paraId="20C98AC2"/>
    <w:sectPr>
      <w:pgSz w:w="12240" w:h="15840"/>
      <w:pgMar w:top="1440" w:right="14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" w:fontKey="{5263C9D9-2154-4396-9C39-7F169978E6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F1902"/>
    <w:rsid w:val="398443D3"/>
    <w:rsid w:val="4A8C6002"/>
    <w:rsid w:val="5134402F"/>
    <w:rsid w:val="61E81574"/>
    <w:rsid w:val="799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8">
    <w:name w:val="redfilenumber"/>
    <w:basedOn w:val="4"/>
    <w:qFormat/>
    <w:uiPriority w:val="0"/>
    <w:rPr>
      <w:color w:val="BA2636"/>
      <w:sz w:val="18"/>
      <w:szCs w:val="18"/>
    </w:rPr>
  </w:style>
  <w:style w:type="character" w:customStyle="1" w:styleId="9">
    <w:name w:val="redfilefwwh"/>
    <w:basedOn w:val="4"/>
    <w:qFormat/>
    <w:uiPriority w:val="0"/>
    <w:rPr>
      <w:color w:val="BA2636"/>
      <w:sz w:val="18"/>
      <w:szCs w:val="18"/>
    </w:rPr>
  </w:style>
  <w:style w:type="character" w:customStyle="1" w:styleId="10">
    <w:name w:val="gjfg"/>
    <w:basedOn w:val="4"/>
    <w:qFormat/>
    <w:uiPriority w:val="0"/>
  </w:style>
  <w:style w:type="character" w:customStyle="1" w:styleId="11">
    <w:name w:val="prev2"/>
    <w:basedOn w:val="4"/>
    <w:qFormat/>
    <w:uiPriority w:val="0"/>
    <w:rPr>
      <w:color w:val="888888"/>
    </w:rPr>
  </w:style>
  <w:style w:type="character" w:customStyle="1" w:styleId="12">
    <w:name w:val="prev3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next2"/>
    <w:basedOn w:val="4"/>
    <w:qFormat/>
    <w:uiPriority w:val="0"/>
    <w:rPr>
      <w:color w:val="888888"/>
    </w:rPr>
  </w:style>
  <w:style w:type="character" w:customStyle="1" w:styleId="14">
    <w:name w:val="next3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">
    <w:name w:val="cfdate"/>
    <w:basedOn w:val="4"/>
    <w:qFormat/>
    <w:uiPriority w:val="0"/>
    <w:rPr>
      <w:color w:val="333333"/>
      <w:sz w:val="18"/>
      <w:szCs w:val="18"/>
    </w:rPr>
  </w:style>
  <w:style w:type="character" w:customStyle="1" w:styleId="16">
    <w:name w:val="qxdate"/>
    <w:basedOn w:val="4"/>
    <w:qFormat/>
    <w:uiPriority w:val="0"/>
    <w:rPr>
      <w:color w:val="333333"/>
      <w:sz w:val="18"/>
      <w:szCs w:val="18"/>
    </w:rPr>
  </w:style>
  <w:style w:type="character" w:customStyle="1" w:styleId="17">
    <w:name w:val="displayarti"/>
    <w:basedOn w:val="4"/>
    <w:qFormat/>
    <w:uiPriority w:val="0"/>
    <w:rPr>
      <w:color w:val="FFFFFF"/>
      <w:shd w:val="clear" w:fill="A00000"/>
    </w:rPr>
  </w:style>
  <w:style w:type="character" w:customStyle="1" w:styleId="18">
    <w:name w:val="prev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">
    <w:name w:val="prev1"/>
    <w:basedOn w:val="4"/>
    <w:qFormat/>
    <w:uiPriority w:val="0"/>
    <w:rPr>
      <w:color w:val="888888"/>
    </w:rPr>
  </w:style>
  <w:style w:type="character" w:customStyle="1" w:styleId="20">
    <w:name w:val="next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1">
    <w:name w:val="next1"/>
    <w:basedOn w:val="4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594</Characters>
  <Lines>0</Lines>
  <Paragraphs>0</Paragraphs>
  <TotalTime>25</TotalTime>
  <ScaleCrop>false</ScaleCrop>
  <LinksUpToDate>false</LinksUpToDate>
  <CharactersWithSpaces>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2025-03-28T03:25:00Z</dcterms:created>
  <dc:creator>Administrator</dc:creator>
  <cp:lastModifiedBy>杨雯</cp:lastModifiedBy>
  <dcterms:modified xsi:type="dcterms:W3CDTF">2025-05-12T07:20:21Z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eyJoZGlkIjoiYTVhMzNkNmYyYWZlYzA1ZDE3OTNlMDVhMzBkOWZmNTkiLCJ1c2VySWQiOiIxMjUxMjU4MzUyIn0=</vt:lpwstr>
  </property>
  <property fmtid="{D5CDD505-2E9C-101B-9397-08002B2CF9AE}" pid="4" name="ICV">
    <vt:lpwstr>EBB0430D747F4470A862F4CBA45D0CF7_12</vt:lpwstr>
  </property>
</Properties>
</file>