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2E983">
      <w:pPr>
        <w:keepNext w:val="0"/>
        <w:keepLines w:val="0"/>
        <w:widowControl w:val="0"/>
        <w:suppressLineNumbers w:val="0"/>
        <w:spacing w:before="0" w:beforeAutospacing="0" w:after="240" w:afterAutospacing="0"/>
        <w:ind w:left="0" w:right="0" w:firstLine="640" w:firstLineChars="200"/>
        <w:jc w:val="center"/>
        <w:rPr>
          <w:rFonts w:hint="eastAsia" w:ascii="方正小标宋简体" w:hAnsi="宋体" w:eastAsia="方正小标宋简体" w:cs="黑体"/>
          <w:sz w:val="32"/>
          <w:szCs w:val="32"/>
          <w:lang w:val="en-US"/>
        </w:rPr>
      </w:pPr>
      <w:r>
        <w:rPr>
          <w:rFonts w:hint="eastAsia" w:ascii="方正小标宋简体" w:hAnsi="宋体" w:eastAsia="方正小标宋简体" w:cs="黑体"/>
          <w:kern w:val="2"/>
          <w:sz w:val="32"/>
          <w:szCs w:val="32"/>
          <w:lang w:val="en-US" w:eastAsia="zh-CN" w:bidi="ar"/>
        </w:rPr>
        <w:t>银川市住建局局属营业房维修工程项目</w:t>
      </w:r>
    </w:p>
    <w:p w14:paraId="116E244F">
      <w:pPr>
        <w:keepNext w:val="0"/>
        <w:keepLines w:val="0"/>
        <w:widowControl w:val="0"/>
        <w:suppressLineNumbers w:val="0"/>
        <w:spacing w:before="0" w:beforeAutospacing="0" w:after="240" w:afterAutospacing="0"/>
        <w:ind w:left="0" w:right="0" w:firstLine="640" w:firstLineChars="200"/>
        <w:jc w:val="center"/>
        <w:rPr>
          <w:rFonts w:hint="eastAsia" w:ascii="方正小标宋简体" w:hAnsi="宋体" w:eastAsia="方正小标宋简体" w:cs="黑体"/>
          <w:sz w:val="32"/>
          <w:szCs w:val="32"/>
          <w:lang w:val="en-US"/>
        </w:rPr>
      </w:pPr>
      <w:r>
        <w:rPr>
          <w:rFonts w:hint="eastAsia" w:ascii="方正小标宋简体" w:hAnsi="宋体" w:eastAsia="方正小标宋简体" w:cs="黑体"/>
          <w:kern w:val="2"/>
          <w:sz w:val="32"/>
          <w:szCs w:val="32"/>
          <w:lang w:val="en-US" w:eastAsia="zh-CN" w:bidi="ar"/>
        </w:rPr>
        <w:t>成交公告</w:t>
      </w:r>
    </w:p>
    <w:p w14:paraId="03490C2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一、项目编号：DTJC2025(磋)-01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号</w:t>
      </w:r>
    </w:p>
    <w:p w14:paraId="368CE20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二、项目名称：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银川市住建局局属营业房维修工程项目</w:t>
      </w:r>
    </w:p>
    <w:p w14:paraId="485F14E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三、中标（成交）信息</w:t>
      </w:r>
    </w:p>
    <w:p w14:paraId="4325D0A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供应商名称：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宁夏施能达市政工程有限公司</w:t>
      </w:r>
    </w:p>
    <w:p w14:paraId="0FAB09D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供应商地址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：银川市兴庆区绿地21城A区7号楼310</w:t>
      </w:r>
    </w:p>
    <w:p w14:paraId="1EB7358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中标（成交）金额：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9.8折</w:t>
      </w:r>
    </w:p>
    <w:p w14:paraId="5913628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四、主要标的信息</w:t>
      </w:r>
    </w:p>
    <w:tbl>
      <w:tblPr>
        <w:tblW w:w="5648" w:type="pct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729"/>
        <w:gridCol w:w="3101"/>
        <w:gridCol w:w="1129"/>
        <w:gridCol w:w="1029"/>
        <w:gridCol w:w="1271"/>
        <w:gridCol w:w="883"/>
      </w:tblGrid>
      <w:tr w14:paraId="555E0F78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12AD6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83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3F7DE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供应商名称</w:t>
            </w:r>
          </w:p>
        </w:tc>
        <w:tc>
          <w:tcPr>
            <w:tcW w:w="1585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594A4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服务名称</w:t>
            </w:r>
          </w:p>
        </w:tc>
        <w:tc>
          <w:tcPr>
            <w:tcW w:w="576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49C2B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服务范围</w:t>
            </w:r>
          </w:p>
        </w:tc>
        <w:tc>
          <w:tcPr>
            <w:tcW w:w="526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725E7C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服务要求</w:t>
            </w:r>
            <w:bookmarkStart w:id="0" w:name="_GoBack"/>
            <w:bookmarkEnd w:id="0"/>
          </w:p>
        </w:tc>
        <w:tc>
          <w:tcPr>
            <w:tcW w:w="649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538D7E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服务时间</w:t>
            </w:r>
          </w:p>
        </w:tc>
        <w:tc>
          <w:tcPr>
            <w:tcW w:w="451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39ABC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服务标准</w:t>
            </w:r>
          </w:p>
        </w:tc>
      </w:tr>
      <w:tr w14:paraId="66726091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7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6E0C9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83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24AD0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宁夏施能达市政工程有限公司</w:t>
            </w:r>
          </w:p>
        </w:tc>
        <w:tc>
          <w:tcPr>
            <w:tcW w:w="1585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7D1C6B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银川市住建局局属营业房维修工程项目，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8"/>
                <w:szCs w:val="28"/>
                <w:highlight w:val="none"/>
              </w:rPr>
              <w:t>具体详见《磋商文件》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576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22D12A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详见磋商文件</w:t>
            </w:r>
          </w:p>
        </w:tc>
        <w:tc>
          <w:tcPr>
            <w:tcW w:w="526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49A11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详见磋商文件</w:t>
            </w:r>
          </w:p>
        </w:tc>
        <w:tc>
          <w:tcPr>
            <w:tcW w:w="649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54E48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一年</w:t>
            </w:r>
          </w:p>
        </w:tc>
        <w:tc>
          <w:tcPr>
            <w:tcW w:w="451" w:type="pct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4FBA08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详见磋商文件</w:t>
            </w:r>
          </w:p>
        </w:tc>
      </w:tr>
    </w:tbl>
    <w:p w14:paraId="55A0244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五、评审专家名单：</w:t>
      </w:r>
    </w:p>
    <w:p w14:paraId="7D5589C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钟瑾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（组长）、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陈丽荣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窦东虎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（采购人代表）</w:t>
      </w:r>
    </w:p>
    <w:p w14:paraId="07263FF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六、代理服务收费标准及金额：</w:t>
      </w:r>
    </w:p>
    <w:p w14:paraId="17184B6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本项目代理费收费标准：依据国家发改委第 31 号令的规定、参照《招标代理服务收费管理暂行办法》（计价格[2002]1980 号）文件规定，经与采购人协商确定，本项目服务费金额为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4000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元。</w:t>
      </w:r>
    </w:p>
    <w:p w14:paraId="0A27B5C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本项目代理费总金额：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0.4000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万元（人民币）</w:t>
      </w:r>
    </w:p>
    <w:p w14:paraId="3913BE8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七、公告期限</w:t>
      </w:r>
    </w:p>
    <w:p w14:paraId="12EED4E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自本公告发布之日起1个工作日。</w:t>
      </w:r>
    </w:p>
    <w:p w14:paraId="565688C6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八、其它补充事宜</w:t>
      </w:r>
    </w:p>
    <w:p w14:paraId="2C210EED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</w:t>
      </w:r>
    </w:p>
    <w:p w14:paraId="0CE74BC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九、凡对本次公告内容提出询问，请按以下方式联系。</w:t>
      </w:r>
    </w:p>
    <w:p w14:paraId="7E29B35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1.采购人信息</w:t>
      </w:r>
    </w:p>
    <w:p w14:paraId="0E33F3C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名称：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银川市住房保障中心</w:t>
      </w:r>
    </w:p>
    <w:p w14:paraId="17FC830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地址：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银川市金凤区宁安北街177号市民大厅A5厅</w:t>
      </w:r>
    </w:p>
    <w:p w14:paraId="0E2EF2D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联系人：邓超、窦东虎</w:t>
      </w:r>
    </w:p>
    <w:p w14:paraId="5444C77F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联系方式：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0951-5556098</w:t>
      </w:r>
    </w:p>
    <w:p w14:paraId="38A6F7C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2.采购代理机构信息</w:t>
      </w:r>
    </w:p>
    <w:p w14:paraId="2B9098A4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名称：宁夏德通聚成项目管理有限公司</w:t>
      </w:r>
    </w:p>
    <w:p w14:paraId="7B207A0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地址：银川市兴庆区解放东街677号</w:t>
      </w:r>
    </w:p>
    <w:p w14:paraId="1D5049D9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联系方式：李工、马晶晶、杨雯，0951-6851118</w:t>
      </w:r>
    </w:p>
    <w:p w14:paraId="4296D44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3.项目联系方式</w:t>
      </w:r>
    </w:p>
    <w:p w14:paraId="4459208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项目联系人：李工、马晶晶、杨雯</w:t>
      </w:r>
    </w:p>
    <w:p w14:paraId="5C26FD80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电话：0951-6851118</w:t>
      </w:r>
    </w:p>
    <w:p w14:paraId="1E00261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6BF7213A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1160F63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宁夏德通聚成项目管理有限公司</w:t>
      </w:r>
    </w:p>
    <w:p w14:paraId="04A06DA1"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360" w:lineRule="auto"/>
        <w:ind w:left="0" w:right="0"/>
        <w:jc w:val="right"/>
        <w:rPr>
          <w:rFonts w:hint="eastAsia" w:ascii="仿宋_GB2312" w:hAnsi="宋体" w:eastAsia="仿宋_GB2312" w:cs="仿宋_GB2312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2025年03月28日</w:t>
      </w:r>
    </w:p>
    <w:p w14:paraId="20C98AC2"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DFB8A7-6A8D-4333-9ADD-A173B1A58D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0" w:usb1="080E0000" w:usb2="00000010" w:usb3="00000000" w:csb0="00040000" w:csb1="00000000"/>
    <w:embedRegular r:id="rId2" w:fontKey="{CC496CE2-4C9E-43AB-96C5-2FDDAD16BB83}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panose1 w:val="02000000000000000000"/>
    <w:charset w:val="86"/>
    <w:family w:val="auto"/>
    <w:pitch w:val="fixed"/>
    <w:sig w:usb0="00000001" w:usb1="08000000" w:usb2="00000000" w:usb3="00000000" w:csb0="00040000" w:csb1="00000000"/>
    <w:embedRegular r:id="rId3" w:fontKey="{3DDE3CF4-64F2-4990-86A5-DC0A80235234}"/>
  </w:font>
  <w:font w:name="@方正小标宋简体">
    <w:panose1 w:val="02000000000000000000"/>
    <w:charset w:val="86"/>
    <w:family w:val="auto"/>
    <w:pitch w:val="fixed"/>
    <w:sig w:usb0="00000001" w:usb1="08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C6002"/>
    <w:rsid w:val="5134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8">
    <w:name w:val="redfilenumber"/>
    <w:basedOn w:val="4"/>
    <w:uiPriority w:val="0"/>
    <w:rPr>
      <w:color w:val="BA2636"/>
      <w:sz w:val="18"/>
      <w:szCs w:val="18"/>
    </w:rPr>
  </w:style>
  <w:style w:type="character" w:customStyle="1" w:styleId="9">
    <w:name w:val="redfilefwwh"/>
    <w:basedOn w:val="4"/>
    <w:uiPriority w:val="0"/>
    <w:rPr>
      <w:color w:val="BA2636"/>
      <w:sz w:val="18"/>
      <w:szCs w:val="18"/>
    </w:rPr>
  </w:style>
  <w:style w:type="character" w:customStyle="1" w:styleId="10">
    <w:name w:val="gjfg"/>
    <w:basedOn w:val="4"/>
    <w:uiPriority w:val="0"/>
  </w:style>
  <w:style w:type="character" w:customStyle="1" w:styleId="11">
    <w:name w:val="prev2"/>
    <w:basedOn w:val="4"/>
    <w:uiPriority w:val="0"/>
    <w:rPr>
      <w:color w:val="888888"/>
    </w:rPr>
  </w:style>
  <w:style w:type="character" w:customStyle="1" w:styleId="12">
    <w:name w:val="prev3"/>
    <w:basedOn w:val="4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3">
    <w:name w:val="next2"/>
    <w:basedOn w:val="4"/>
    <w:uiPriority w:val="0"/>
    <w:rPr>
      <w:color w:val="888888"/>
    </w:rPr>
  </w:style>
  <w:style w:type="character" w:customStyle="1" w:styleId="14">
    <w:name w:val="next3"/>
    <w:basedOn w:val="4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5">
    <w:name w:val="cfdate"/>
    <w:basedOn w:val="4"/>
    <w:uiPriority w:val="0"/>
    <w:rPr>
      <w:color w:val="333333"/>
      <w:sz w:val="18"/>
      <w:szCs w:val="18"/>
    </w:rPr>
  </w:style>
  <w:style w:type="character" w:customStyle="1" w:styleId="16">
    <w:name w:val="qxdate"/>
    <w:basedOn w:val="4"/>
    <w:uiPriority w:val="0"/>
    <w:rPr>
      <w:color w:val="333333"/>
      <w:sz w:val="18"/>
      <w:szCs w:val="18"/>
    </w:rPr>
  </w:style>
  <w:style w:type="character" w:customStyle="1" w:styleId="17">
    <w:name w:val="displayarti"/>
    <w:basedOn w:val="4"/>
    <w:uiPriority w:val="0"/>
    <w:rPr>
      <w:color w:val="FFFFFF"/>
      <w:shd w:val="clear" w:fill="A00000"/>
    </w:rPr>
  </w:style>
  <w:style w:type="character" w:customStyle="1" w:styleId="18">
    <w:name w:val="prev"/>
    <w:basedOn w:val="4"/>
    <w:uiPriority w:val="0"/>
    <w:rPr>
      <w:rFonts w:hint="eastAsia"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19">
    <w:name w:val="prev1"/>
    <w:basedOn w:val="4"/>
    <w:uiPriority w:val="0"/>
    <w:rPr>
      <w:color w:val="888888"/>
    </w:rPr>
  </w:style>
  <w:style w:type="character" w:customStyle="1" w:styleId="20">
    <w:name w:val="next"/>
    <w:basedOn w:val="4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customStyle="1" w:styleId="21">
    <w:name w:val="next1"/>
    <w:basedOn w:val="4"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308</Words>
  <Characters>368</Characters>
  <Lines>0</Lines>
  <Paragraphs>0</Paragraphs>
  <TotalTime>3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2025-03-28T03:25:37Z</dcterms:created>
  <dc:creator>Administrator</dc:creator>
  <cp:lastModifiedBy>Administrator</cp:lastModifiedBy>
  <dcterms:modified xsi:type="dcterms:W3CDTF">2025-03-28T03:43:35Z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eyJoZGlkIjoiMWJlMWRjYzA3OWZiMTRmMjNiZGUxMjQwYjY1MzkzNmUiLCJ1c2VySWQiOiIxMjUxMjU4MzUyIn0=</vt:lpwstr>
  </property>
  <property fmtid="{D5CDD505-2E9C-101B-9397-08002B2CF9AE}" pid="4" name="ICV">
    <vt:lpwstr>EBB0430D747F4470A862F4CBA45D0CF7_12</vt:lpwstr>
  </property>
</Properties>
</file>