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pStyle w:val="4"/>
        <w:spacing w:line="247" w:lineRule="auto"/>
      </w:pPr>
    </w:p>
    <w:p>
      <w:pPr>
        <w:spacing w:before="152" w:line="221" w:lineRule="auto"/>
        <w:ind w:right="870"/>
        <w:jc w:val="center"/>
        <w:outlineLvl w:val="0"/>
        <w:rPr>
          <w:rFonts w:ascii="宋体" w:hAnsi="宋体" w:eastAsia="宋体" w:cs="宋体"/>
          <w:sz w:val="47"/>
          <w:szCs w:val="47"/>
        </w:rPr>
      </w:pPr>
      <w:r>
        <w:rPr>
          <w:rFonts w:hint="eastAsia" w:ascii="宋体" w:hAnsi="宋体" w:eastAsia="宋体" w:cs="宋体"/>
          <w:spacing w:val="8"/>
          <w:sz w:val="47"/>
          <w:szCs w:val="47"/>
          <w:lang w:val="en-US" w:eastAsia="zh-CN"/>
        </w:rPr>
        <w:t xml:space="preserve">  竞争性磋商</w:t>
      </w:r>
      <w:r>
        <w:rPr>
          <w:rFonts w:ascii="宋体" w:hAnsi="宋体" w:eastAsia="宋体" w:cs="宋体"/>
          <w:spacing w:val="4"/>
          <w:sz w:val="47"/>
          <w:szCs w:val="47"/>
        </w:rPr>
        <w:t>标准文本</w:t>
      </w:r>
    </w:p>
    <w:p>
      <w:pPr>
        <w:pStyle w:val="4"/>
        <w:spacing w:line="271" w:lineRule="auto"/>
      </w:pPr>
    </w:p>
    <w:p>
      <w:pPr>
        <w:pStyle w:val="4"/>
        <w:spacing w:line="271" w:lineRule="auto"/>
      </w:pPr>
    </w:p>
    <w:p>
      <w:pPr>
        <w:pStyle w:val="4"/>
        <w:spacing w:line="271" w:lineRule="auto"/>
      </w:pPr>
    </w:p>
    <w:p>
      <w:pPr>
        <w:pStyle w:val="4"/>
        <w:spacing w:line="271" w:lineRule="auto"/>
      </w:pPr>
    </w:p>
    <w:p>
      <w:pPr>
        <w:pStyle w:val="4"/>
        <w:spacing w:line="271" w:lineRule="auto"/>
      </w:pPr>
    </w:p>
    <w:p>
      <w:pPr>
        <w:pStyle w:val="4"/>
        <w:spacing w:line="272" w:lineRule="auto"/>
      </w:pPr>
    </w:p>
    <w:p>
      <w:pPr>
        <w:pStyle w:val="4"/>
        <w:spacing w:line="272" w:lineRule="auto"/>
      </w:pPr>
    </w:p>
    <w:p>
      <w:pPr>
        <w:spacing w:line="480" w:lineRule="auto"/>
        <w:ind w:left="1800" w:hanging="1800" w:hangingChars="500"/>
        <w:rPr>
          <w:rFonts w:hint="eastAsia" w:ascii="宋体" w:hAnsi="宋体" w:cs="宋体"/>
          <w:bCs/>
          <w:sz w:val="36"/>
          <w:szCs w:val="36"/>
        </w:rPr>
      </w:pPr>
      <w:r>
        <w:rPr>
          <w:rFonts w:hint="eastAsia" w:ascii="宋体" w:hAnsi="宋体" w:cs="宋体"/>
          <w:bCs/>
          <w:sz w:val="36"/>
          <w:szCs w:val="36"/>
        </w:rPr>
        <w:t>项目名称：</w:t>
      </w:r>
      <w:r>
        <w:rPr>
          <w:rFonts w:hint="eastAsia" w:ascii="宋体" w:hAnsi="宋体" w:eastAsia="宋体" w:cs="宋体"/>
          <w:bCs/>
          <w:sz w:val="36"/>
          <w:szCs w:val="36"/>
          <w:lang w:val="en-US" w:eastAsia="zh-CN"/>
        </w:rPr>
        <w:t>宁夏储备粮</w:t>
      </w:r>
      <w:r>
        <w:rPr>
          <w:rFonts w:hint="eastAsia" w:ascii="宋体" w:hAnsi="宋体" w:cs="宋体"/>
          <w:bCs/>
          <w:sz w:val="36"/>
          <w:szCs w:val="36"/>
        </w:rPr>
        <w:t>平罗储备库（有限公司）库区排水（雨水）改造工程</w:t>
      </w:r>
    </w:p>
    <w:p>
      <w:pPr>
        <w:spacing w:line="480" w:lineRule="auto"/>
        <w:ind w:left="1800" w:hanging="1800" w:hangingChars="500"/>
        <w:rPr>
          <w:rFonts w:hint="default" w:ascii="宋体" w:hAnsi="宋体" w:eastAsia="宋体" w:cs="宋体"/>
          <w:bCs/>
          <w:sz w:val="36"/>
          <w:szCs w:val="36"/>
          <w:lang w:val="en-US" w:eastAsia="zh-CN"/>
        </w:rPr>
      </w:pPr>
      <w:r>
        <w:rPr>
          <w:rFonts w:hint="eastAsia" w:ascii="宋体" w:hAnsi="宋体" w:cs="宋体"/>
          <w:bCs/>
          <w:sz w:val="36"/>
          <w:szCs w:val="36"/>
        </w:rPr>
        <w:t>编</w:t>
      </w:r>
      <w:r>
        <w:rPr>
          <w:rFonts w:hint="eastAsia" w:ascii="宋体" w:hAnsi="宋体" w:eastAsia="宋体" w:cs="宋体"/>
          <w:bCs/>
          <w:sz w:val="36"/>
          <w:szCs w:val="36"/>
          <w:lang w:val="en-US" w:eastAsia="zh-CN"/>
        </w:rPr>
        <w:t xml:space="preserve">    </w:t>
      </w:r>
      <w:r>
        <w:rPr>
          <w:rFonts w:hint="eastAsia" w:ascii="宋体" w:hAnsi="宋体" w:cs="宋体"/>
          <w:bCs/>
          <w:sz w:val="36"/>
          <w:szCs w:val="36"/>
        </w:rPr>
        <w:t>号：</w:t>
      </w:r>
      <w:bookmarkStart w:id="0" w:name="_Hlk108110674"/>
      <w:r>
        <w:rPr>
          <w:rFonts w:hint="eastAsia" w:ascii="宋体" w:hAnsi="宋体" w:cs="宋体"/>
          <w:bCs/>
          <w:sz w:val="36"/>
          <w:szCs w:val="36"/>
        </w:rPr>
        <w:t>NXLP202</w:t>
      </w:r>
      <w:bookmarkEnd w:id="0"/>
      <w:r>
        <w:rPr>
          <w:rFonts w:hint="eastAsia" w:ascii="宋体" w:hAnsi="宋体" w:cs="宋体"/>
          <w:bCs/>
          <w:sz w:val="36"/>
          <w:szCs w:val="36"/>
          <w:lang w:val="en-US" w:eastAsia="zh-CN"/>
        </w:rPr>
        <w:t>4ZC17</w:t>
      </w:r>
    </w:p>
    <w:p>
      <w:pPr>
        <w:spacing w:line="480" w:lineRule="auto"/>
        <w:ind w:left="1800" w:hanging="1800" w:hangingChars="500"/>
        <w:rPr>
          <w:rFonts w:ascii="宋体" w:hAnsi="宋体" w:cs="宋体"/>
          <w:bCs/>
          <w:sz w:val="36"/>
          <w:szCs w:val="36"/>
        </w:rPr>
      </w:pPr>
      <w:r>
        <w:rPr>
          <w:rFonts w:hint="eastAsia" w:ascii="宋体" w:hAnsi="宋体" w:cs="宋体"/>
          <w:bCs/>
          <w:sz w:val="36"/>
          <w:szCs w:val="36"/>
        </w:rPr>
        <w:t>采购单位：</w:t>
      </w:r>
      <w:r>
        <w:rPr>
          <w:rFonts w:hint="eastAsia" w:ascii="宋体" w:hAnsi="宋体" w:eastAsia="宋体" w:cs="宋体"/>
          <w:bCs/>
          <w:sz w:val="36"/>
          <w:szCs w:val="36"/>
          <w:lang w:val="en-US" w:eastAsia="zh-CN"/>
        </w:rPr>
        <w:t>宁夏储备粮</w:t>
      </w:r>
      <w:r>
        <w:rPr>
          <w:rFonts w:hint="eastAsia" w:ascii="宋体" w:hAnsi="宋体" w:cs="宋体"/>
          <w:bCs/>
          <w:sz w:val="36"/>
          <w:szCs w:val="36"/>
        </w:rPr>
        <w:t>平罗储备库（有限公司）</w:t>
      </w:r>
    </w:p>
    <w:p>
      <w:pPr>
        <w:spacing w:line="480" w:lineRule="auto"/>
        <w:jc w:val="both"/>
        <w:rPr>
          <w:rFonts w:hint="eastAsia" w:ascii="宋体" w:hAnsi="宋体" w:eastAsia="宋体" w:cs="宋体"/>
          <w:bCs/>
          <w:sz w:val="36"/>
          <w:szCs w:val="36"/>
          <w:lang w:val="en-US" w:eastAsia="zh-CN"/>
        </w:rPr>
      </w:pPr>
      <w:r>
        <w:rPr>
          <w:rFonts w:hint="eastAsia" w:ascii="宋体" w:hAnsi="宋体" w:cs="宋体"/>
          <w:bCs/>
          <w:sz w:val="36"/>
          <w:szCs w:val="36"/>
          <w:lang w:val="en-US" w:eastAsia="zh-CN"/>
        </w:rPr>
        <w:t>代理机构：</w:t>
      </w:r>
      <w:r>
        <w:rPr>
          <w:rFonts w:hint="eastAsia" w:ascii="宋体" w:hAnsi="宋体" w:cs="宋体"/>
          <w:bCs/>
          <w:sz w:val="36"/>
          <w:szCs w:val="36"/>
        </w:rPr>
        <w:t>宁夏粮油批发交易市场有限公司</w:t>
      </w:r>
    </w:p>
    <w:p>
      <w:pPr>
        <w:snapToGrid w:val="0"/>
        <w:spacing w:before="360" w:beforeLines="150" w:after="360" w:afterLines="150"/>
        <w:jc w:val="center"/>
        <w:rPr>
          <w:rFonts w:hint="eastAsia" w:ascii="宋体" w:hAnsi="宋体" w:eastAsia="宋体" w:cs="宋体"/>
          <w:bCs/>
          <w:sz w:val="36"/>
          <w:szCs w:val="36"/>
          <w:lang w:val="en-US" w:eastAsia="zh-CN"/>
        </w:rPr>
      </w:pPr>
    </w:p>
    <w:p>
      <w:pPr>
        <w:snapToGrid w:val="0"/>
        <w:spacing w:before="360" w:beforeLines="150" w:after="360" w:afterLines="150"/>
        <w:jc w:val="center"/>
        <w:rPr>
          <w:rFonts w:hint="default" w:ascii="宋体" w:hAnsi="宋体" w:eastAsia="宋体" w:cs="宋体"/>
          <w:bCs/>
          <w:sz w:val="36"/>
          <w:szCs w:val="36"/>
          <w:lang w:val="en-US" w:eastAsia="zh-CN"/>
        </w:rPr>
        <w:sectPr>
          <w:footerReference r:id="rId9" w:type="first"/>
          <w:headerReference r:id="rId5" w:type="default"/>
          <w:footerReference r:id="rId7" w:type="default"/>
          <w:headerReference r:id="rId6" w:type="even"/>
          <w:footerReference r:id="rId8" w:type="even"/>
          <w:pgSz w:w="11905" w:h="16838"/>
          <w:pgMar w:top="1304" w:right="1134" w:bottom="1304" w:left="1134" w:header="850" w:footer="737" w:gutter="0"/>
          <w:pgNumType w:fmt="decimal" w:start="1"/>
          <w:cols w:space="0" w:num="1"/>
          <w:titlePg/>
          <w:rtlGutter w:val="0"/>
          <w:docGrid w:linePitch="312" w:charSpace="0"/>
        </w:sectPr>
      </w:pPr>
      <w:r>
        <w:rPr>
          <w:rFonts w:hint="eastAsia" w:ascii="宋体" w:hAnsi="宋体" w:eastAsia="宋体" w:cs="宋体"/>
          <w:bCs/>
          <w:sz w:val="36"/>
          <w:szCs w:val="36"/>
          <w:lang w:val="en-US" w:eastAsia="zh-CN"/>
        </w:rPr>
        <w:t>日期：</w:t>
      </w:r>
      <w:r>
        <w:rPr>
          <w:rFonts w:hint="eastAsia" w:ascii="宋体" w:hAnsi="宋体" w:cs="宋体"/>
          <w:bCs/>
          <w:sz w:val="36"/>
          <w:szCs w:val="36"/>
        </w:rPr>
        <w:t>202</w:t>
      </w:r>
      <w:r>
        <w:rPr>
          <w:rFonts w:hint="eastAsia" w:ascii="宋体" w:hAnsi="宋体" w:cs="宋体"/>
          <w:bCs/>
          <w:sz w:val="36"/>
          <w:szCs w:val="36"/>
          <w:lang w:val="en-US" w:eastAsia="zh-CN"/>
        </w:rPr>
        <w:t>4</w:t>
      </w:r>
      <w:r>
        <w:rPr>
          <w:rFonts w:hint="eastAsia" w:ascii="宋体" w:hAnsi="宋体" w:cs="宋体"/>
          <w:bCs/>
          <w:sz w:val="36"/>
          <w:szCs w:val="36"/>
        </w:rPr>
        <w:t>年</w:t>
      </w:r>
      <w:r>
        <w:rPr>
          <w:rFonts w:hint="eastAsia" w:ascii="宋体" w:hAnsi="宋体" w:eastAsia="宋体" w:cs="宋体"/>
          <w:bCs/>
          <w:sz w:val="36"/>
          <w:szCs w:val="36"/>
          <w:lang w:val="en-US" w:eastAsia="zh-CN"/>
        </w:rPr>
        <w:t>6月</w:t>
      </w:r>
    </w:p>
    <w:p>
      <w:pPr>
        <w:spacing w:before="101" w:line="227" w:lineRule="auto"/>
        <w:ind w:left="4446"/>
        <w:rPr>
          <w:rFonts w:ascii="黑体" w:hAnsi="黑体" w:eastAsia="黑体" w:cs="黑体"/>
          <w:sz w:val="31"/>
          <w:szCs w:val="31"/>
        </w:rPr>
      </w:pPr>
      <w:r>
        <w:rPr>
          <w:rFonts w:ascii="黑体" w:hAnsi="黑体" w:eastAsia="黑体" w:cs="黑体"/>
          <w:spacing w:val="-18"/>
          <w:sz w:val="31"/>
          <w:szCs w:val="31"/>
        </w:rPr>
        <w:t>目录</w:t>
      </w:r>
    </w:p>
    <w:p>
      <w:pPr>
        <w:pStyle w:val="4"/>
        <w:spacing w:line="317" w:lineRule="auto"/>
      </w:pPr>
    </w:p>
    <w:p>
      <w:pPr>
        <w:pStyle w:val="4"/>
        <w:spacing w:line="317" w:lineRule="auto"/>
      </w:pP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第一章 磋商邀请</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第二章 供应商须知前附表</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第三章 供应商须知</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第四章 项目说明和采购需求</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第</w:t>
      </w:r>
      <w:r>
        <w:rPr>
          <w:rFonts w:hint="eastAsia" w:ascii="宋体" w:hAnsi="宋体" w:eastAsia="宋体" w:cs="宋体"/>
          <w:color w:val="auto"/>
          <w:spacing w:val="-1"/>
          <w:sz w:val="28"/>
          <w:szCs w:val="28"/>
          <w:lang w:val="en-US" w:eastAsia="zh-CN"/>
        </w:rPr>
        <w:t>五</w:t>
      </w:r>
      <w:r>
        <w:rPr>
          <w:rFonts w:hint="eastAsia" w:ascii="宋体" w:hAnsi="宋体" w:eastAsia="宋体" w:cs="宋体"/>
          <w:color w:val="auto"/>
          <w:spacing w:val="-1"/>
          <w:sz w:val="28"/>
          <w:szCs w:val="28"/>
        </w:rPr>
        <w:t>章 评审程序、方法及标准</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第</w:t>
      </w:r>
      <w:r>
        <w:rPr>
          <w:rFonts w:hint="eastAsia" w:ascii="宋体" w:hAnsi="宋体" w:eastAsia="宋体" w:cs="宋体"/>
          <w:color w:val="auto"/>
          <w:spacing w:val="-1"/>
          <w:sz w:val="28"/>
          <w:szCs w:val="28"/>
          <w:lang w:val="en-US" w:eastAsia="zh-CN"/>
        </w:rPr>
        <w:t>六</w:t>
      </w:r>
      <w:r>
        <w:rPr>
          <w:rFonts w:hint="eastAsia" w:ascii="宋体" w:hAnsi="宋体" w:eastAsia="宋体" w:cs="宋体"/>
          <w:color w:val="auto"/>
          <w:spacing w:val="-1"/>
          <w:sz w:val="28"/>
          <w:szCs w:val="28"/>
        </w:rPr>
        <w:t>章 采购合同范本</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第</w:t>
      </w:r>
      <w:r>
        <w:rPr>
          <w:rFonts w:hint="eastAsia" w:ascii="宋体" w:hAnsi="宋体" w:eastAsia="宋体" w:cs="宋体"/>
          <w:color w:val="auto"/>
          <w:spacing w:val="-1"/>
          <w:sz w:val="28"/>
          <w:szCs w:val="28"/>
          <w:lang w:val="en-US" w:eastAsia="zh-CN"/>
        </w:rPr>
        <w:t>七</w:t>
      </w:r>
      <w:r>
        <w:rPr>
          <w:rFonts w:hint="eastAsia" w:ascii="宋体" w:hAnsi="宋体" w:eastAsia="宋体" w:cs="宋体"/>
          <w:color w:val="auto"/>
          <w:spacing w:val="-1"/>
          <w:sz w:val="28"/>
          <w:szCs w:val="28"/>
        </w:rPr>
        <w:t>章 响应文件格式</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textAlignment w:val="baseline"/>
        <w:rPr>
          <w:rFonts w:hint="eastAsia" w:ascii="宋体" w:hAnsi="宋体" w:eastAsia="宋体" w:cs="宋体"/>
          <w:color w:val="auto"/>
          <w:spacing w:val="-1"/>
          <w:sz w:val="28"/>
          <w:szCs w:val="28"/>
        </w:rPr>
        <w:sectPr>
          <w:headerReference r:id="rId10" w:type="default"/>
          <w:footerReference r:id="rId11" w:type="default"/>
          <w:pgSz w:w="11905" w:h="16838"/>
          <w:pgMar w:top="1304" w:right="1134" w:bottom="1304" w:left="1134" w:header="850" w:footer="737" w:gutter="0"/>
          <w:pgNumType w:fmt="decimal"/>
          <w:cols w:space="0" w:num="1"/>
          <w:titlePg/>
          <w:rtlGutter w:val="0"/>
          <w:docGrid w:linePitch="0" w:charSpace="0"/>
        </w:sectPr>
      </w:pPr>
    </w:p>
    <w:p>
      <w:pPr>
        <w:spacing w:before="101" w:line="227" w:lineRule="auto"/>
        <w:ind w:left="3528"/>
        <w:outlineLvl w:val="0"/>
        <w:rPr>
          <w:rFonts w:ascii="黑体" w:hAnsi="黑体" w:eastAsia="黑体" w:cs="黑体"/>
          <w:sz w:val="31"/>
          <w:szCs w:val="31"/>
        </w:rPr>
      </w:pPr>
      <w:r>
        <w:rPr>
          <w:rFonts w:ascii="黑体" w:hAnsi="黑体" w:eastAsia="黑体" w:cs="黑体"/>
          <w:spacing w:val="7"/>
          <w:sz w:val="31"/>
          <w:szCs w:val="31"/>
        </w:rPr>
        <w:t>第一章 磋商邀请</w:t>
      </w:r>
    </w:p>
    <w:p>
      <w:pPr>
        <w:pStyle w:val="4"/>
        <w:spacing w:line="384" w:lineRule="auto"/>
      </w:pPr>
    </w:p>
    <w:p>
      <w:pPr>
        <w:keepNext w:val="0"/>
        <w:keepLines w:val="0"/>
        <w:pageBreakBefore w:val="0"/>
        <w:widowControl/>
        <w:kinsoku w:val="0"/>
        <w:wordWrap/>
        <w:overflowPunct/>
        <w:topLinePunct w:val="0"/>
        <w:autoSpaceDE w:val="0"/>
        <w:autoSpaceDN w:val="0"/>
        <w:bidi w:val="0"/>
        <w:adjustRightInd w:val="0"/>
        <w:snapToGrid w:val="0"/>
        <w:spacing w:before="91" w:line="560" w:lineRule="exact"/>
        <w:ind w:left="6" w:firstLine="554" w:firstLineChars="200"/>
        <w:textAlignment w:val="baseline"/>
        <w:rPr>
          <w:rFonts w:ascii="宋体" w:hAnsi="宋体" w:eastAsia="宋体" w:cs="宋体"/>
          <w:b/>
          <w:bCs/>
          <w:sz w:val="28"/>
          <w:szCs w:val="28"/>
        </w:rPr>
      </w:pPr>
      <w:r>
        <w:rPr>
          <w:rFonts w:ascii="宋体" w:hAnsi="宋体" w:eastAsia="宋体" w:cs="宋体"/>
          <w:b/>
          <w:bCs/>
          <w:spacing w:val="-2"/>
          <w:sz w:val="28"/>
          <w:szCs w:val="28"/>
        </w:rPr>
        <w:t>一、项目基本情况</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rPr>
      </w:pPr>
      <w:r>
        <w:rPr>
          <w:rFonts w:hint="eastAsia" w:ascii="宋体" w:hAnsi="宋体" w:eastAsia="宋体" w:cs="宋体"/>
          <w:color w:val="auto"/>
          <w:spacing w:val="-1"/>
          <w:sz w:val="28"/>
          <w:szCs w:val="28"/>
        </w:rPr>
        <w:t>项目编号：NXLP202</w:t>
      </w:r>
      <w:r>
        <w:rPr>
          <w:rFonts w:hint="eastAsia" w:ascii="宋体" w:hAnsi="宋体" w:eastAsia="宋体" w:cs="宋体"/>
          <w:color w:val="auto"/>
          <w:spacing w:val="-1"/>
          <w:sz w:val="28"/>
          <w:szCs w:val="28"/>
          <w:lang w:val="en-US" w:eastAsia="zh-CN"/>
        </w:rPr>
        <w:t>4ZC17</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项目名称：</w:t>
      </w:r>
      <w:r>
        <w:rPr>
          <w:rFonts w:hint="eastAsia" w:ascii="宋体" w:hAnsi="宋体" w:eastAsia="宋体" w:cs="宋体"/>
          <w:color w:val="auto"/>
          <w:spacing w:val="-1"/>
          <w:sz w:val="28"/>
          <w:szCs w:val="28"/>
          <w:lang w:val="en-US" w:eastAsia="zh-CN"/>
        </w:rPr>
        <w:t>宁夏储备粮</w:t>
      </w:r>
      <w:r>
        <w:rPr>
          <w:rFonts w:hint="eastAsia" w:ascii="宋体" w:hAnsi="宋体" w:eastAsia="宋体" w:cs="宋体"/>
          <w:color w:val="auto"/>
          <w:spacing w:val="-1"/>
          <w:sz w:val="28"/>
          <w:szCs w:val="28"/>
        </w:rPr>
        <w:t>平罗储备库（有限公司）库区排水（雨水）改造工程</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采购方式：竞争性磋商</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预算金额（元）：</w:t>
      </w:r>
      <w:r>
        <w:rPr>
          <w:rFonts w:hint="eastAsia" w:ascii="宋体" w:hAnsi="宋体" w:eastAsia="宋体" w:cs="宋体"/>
          <w:color w:val="auto"/>
          <w:spacing w:val="-1"/>
          <w:sz w:val="28"/>
          <w:szCs w:val="28"/>
          <w:lang w:val="en-US" w:eastAsia="zh-CN"/>
        </w:rPr>
        <w:t>432266.00</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最高限价（</w:t>
      </w:r>
      <w:r>
        <w:rPr>
          <w:rFonts w:hint="eastAsia" w:ascii="宋体" w:hAnsi="宋体" w:eastAsia="宋体" w:cs="宋体"/>
          <w:color w:val="auto"/>
          <w:spacing w:val="-1"/>
          <w:sz w:val="28"/>
          <w:szCs w:val="28"/>
          <w:lang w:val="en-US" w:eastAsia="zh-CN"/>
        </w:rPr>
        <w:t>元</w:t>
      </w:r>
      <w:r>
        <w:rPr>
          <w:rFonts w:hint="eastAsia" w:ascii="宋体" w:hAnsi="宋体" w:eastAsia="宋体" w:cs="宋体"/>
          <w:color w:val="auto"/>
          <w:spacing w:val="-1"/>
          <w:sz w:val="28"/>
          <w:szCs w:val="28"/>
        </w:rPr>
        <w:t>）：</w:t>
      </w:r>
      <w:r>
        <w:rPr>
          <w:rFonts w:hint="eastAsia" w:ascii="宋体" w:hAnsi="宋体" w:eastAsia="宋体" w:cs="宋体"/>
          <w:color w:val="auto"/>
          <w:spacing w:val="-1"/>
          <w:sz w:val="28"/>
          <w:szCs w:val="28"/>
          <w:lang w:val="en-US" w:eastAsia="zh-CN"/>
        </w:rPr>
        <w:t>432266.00</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jc w:val="both"/>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采购需求：本工程位于</w:t>
      </w:r>
      <w:r>
        <w:rPr>
          <w:rFonts w:hint="eastAsia" w:ascii="宋体" w:hAnsi="宋体" w:eastAsia="宋体" w:cs="宋体"/>
          <w:color w:val="auto"/>
          <w:spacing w:val="-1"/>
          <w:sz w:val="28"/>
          <w:szCs w:val="28"/>
          <w:lang w:val="en-US" w:eastAsia="zh-CN"/>
        </w:rPr>
        <w:t>宁夏储备粮平罗储备库（有限公司）库区内，</w:t>
      </w:r>
      <w:r>
        <w:rPr>
          <w:rFonts w:hint="eastAsia" w:ascii="宋体" w:hAnsi="宋体" w:eastAsia="宋体" w:cs="宋体"/>
          <w:color w:val="auto"/>
          <w:spacing w:val="-1"/>
          <w:sz w:val="28"/>
          <w:szCs w:val="28"/>
        </w:rPr>
        <w:t>本次</w:t>
      </w:r>
      <w:r>
        <w:rPr>
          <w:rFonts w:hint="eastAsia" w:ascii="宋体" w:hAnsi="宋体" w:eastAsia="宋体" w:cs="宋体"/>
          <w:color w:val="auto"/>
          <w:spacing w:val="-1"/>
          <w:sz w:val="28"/>
          <w:szCs w:val="28"/>
          <w:lang w:val="en-US" w:eastAsia="zh-CN"/>
        </w:rPr>
        <w:t>宁夏储备粮</w:t>
      </w:r>
      <w:r>
        <w:rPr>
          <w:rFonts w:hint="eastAsia" w:ascii="宋体" w:hAnsi="宋体" w:eastAsia="宋体" w:cs="宋体"/>
          <w:color w:val="auto"/>
          <w:spacing w:val="-1"/>
          <w:sz w:val="28"/>
          <w:szCs w:val="28"/>
        </w:rPr>
        <w:t>平罗储备库（有限公司）库区排水（雨水）改造工程</w:t>
      </w:r>
      <w:r>
        <w:rPr>
          <w:rFonts w:hint="eastAsia" w:ascii="宋体" w:hAnsi="宋体" w:eastAsia="宋体" w:cs="宋体"/>
          <w:color w:val="auto"/>
          <w:spacing w:val="-1"/>
          <w:sz w:val="28"/>
          <w:szCs w:val="28"/>
          <w:lang w:val="en-US" w:eastAsia="zh-CN"/>
        </w:rPr>
        <w:t>主要新建200m³蓄水池一座，9m³应急井一座，排水管道改造，排水管采用硬聚乙烯双壁波纹管，增加潜水泵及配套附件等施工内容（详见清单）。</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合同履行期限：</w:t>
      </w:r>
      <w:r>
        <w:rPr>
          <w:rFonts w:hint="eastAsia" w:ascii="宋体" w:hAnsi="宋体" w:eastAsia="宋体" w:cs="宋体"/>
          <w:color w:val="auto"/>
          <w:spacing w:val="-1"/>
          <w:sz w:val="28"/>
          <w:szCs w:val="28"/>
          <w:lang w:val="en-US" w:eastAsia="zh-CN"/>
        </w:rPr>
        <w:t>合同签订后20日内完成</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本项目（是/否）接受联合体</w:t>
      </w:r>
      <w:r>
        <w:rPr>
          <w:rFonts w:hint="eastAsia" w:ascii="宋体" w:hAnsi="宋体" w:eastAsia="宋体" w:cs="宋体"/>
          <w:color w:val="auto"/>
          <w:spacing w:val="-1"/>
          <w:sz w:val="28"/>
          <w:szCs w:val="28"/>
          <w:lang w:eastAsia="zh-CN"/>
        </w:rPr>
        <w:t>响应：</w:t>
      </w:r>
      <w:r>
        <w:rPr>
          <w:rFonts w:hint="eastAsia" w:ascii="宋体" w:hAnsi="宋体" w:eastAsia="宋体" w:cs="宋体"/>
          <w:color w:val="auto"/>
          <w:spacing w:val="-1"/>
          <w:sz w:val="28"/>
          <w:szCs w:val="28"/>
        </w:rPr>
        <w:t>否</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8" w:firstLineChars="200"/>
        <w:textAlignment w:val="baseline"/>
        <w:rPr>
          <w:rFonts w:hint="eastAsia" w:ascii="宋体" w:hAnsi="宋体" w:eastAsia="宋体" w:cs="宋体"/>
          <w:b/>
          <w:bCs/>
          <w:color w:val="auto"/>
          <w:spacing w:val="-1"/>
          <w:sz w:val="28"/>
          <w:szCs w:val="28"/>
        </w:rPr>
      </w:pPr>
      <w:r>
        <w:rPr>
          <w:rFonts w:hint="eastAsia" w:ascii="宋体" w:hAnsi="宋体" w:eastAsia="宋体" w:cs="宋体"/>
          <w:b/>
          <w:bCs/>
          <w:color w:val="auto"/>
          <w:spacing w:val="-1"/>
          <w:sz w:val="28"/>
          <w:szCs w:val="28"/>
        </w:rPr>
        <w:t>二、申请人的资格要求：</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 xml:space="preserve">1.具有独立承担民事责任的能力； </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 xml:space="preserve">2.具有良好的商业信誉和健全的财务会计制度，提供具有良好的商业信誉和健全的财务会计制度承诺书； </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 xml:space="preserve">3.具有履行合同所必需的设备和专业技术能力，提供履行合同所必需的设备和专业技术能力承诺书； </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 xml:space="preserve">4.具有依法缴纳税收和社会保障资金的良好记录，提供依法缴纳税收和社会保障资金承诺书； </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5.参加采购活动前三年内，在经营活动中没有重大违法记录，提供参加采购活动前三年内，在经营活动中没有重大违法记录承诺书；</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6.提供在中华人民共和国境内注册的法人或其他组织的营业执照（或事业单位法人证书，或社会团体法人登记证书）；</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7.提供法定代表人资格证明（非法人参加的供应商必须提供法定代表人授权委托书）；</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8.提供信用信息查询记录，查询渠道：通过“信用中国”以及“中国政府采购网”网站查询；查询记录留存方式：截图打印网站上的查询结果并加盖响应单位公章，查询时间为响应截止时间10日内，页面中的处罚日期不允许设置起始时间。（对列入失信被执行人、重大税收违法案件当事人名单、政府采购严重违法失信行为记录名单及其他不符合的情形，拒绝其参与采购活动）</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9.具有</w:t>
      </w:r>
      <w:r>
        <w:rPr>
          <w:rFonts w:hint="default" w:ascii="宋体" w:hAnsi="宋体" w:eastAsia="宋体" w:cs="宋体"/>
          <w:color w:val="auto"/>
          <w:spacing w:val="-1"/>
          <w:sz w:val="28"/>
          <w:szCs w:val="28"/>
          <w:lang w:val="en-US" w:eastAsia="zh-CN"/>
        </w:rPr>
        <w:t>建筑工程施工总承包</w:t>
      </w:r>
      <w:r>
        <w:rPr>
          <w:rFonts w:hint="eastAsia" w:ascii="宋体" w:hAnsi="宋体" w:eastAsia="宋体" w:cs="宋体"/>
          <w:color w:val="auto"/>
          <w:spacing w:val="-1"/>
          <w:sz w:val="28"/>
          <w:szCs w:val="28"/>
          <w:lang w:val="en-US" w:eastAsia="zh-CN"/>
        </w:rPr>
        <w:t>三级及以上资质。</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lang w:val="en-US" w:eastAsia="zh-CN"/>
        </w:rPr>
        <w:t>注：（1）以上资格文件均须扫描件并加盖响应单位电子公章；</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 w:line="560" w:lineRule="exact"/>
        <w:ind w:left="6" w:firstLine="1112" w:firstLineChars="4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lang w:eastAsia="zh-CN"/>
        </w:rPr>
        <w:t>供应商</w:t>
      </w:r>
      <w:r>
        <w:rPr>
          <w:rFonts w:hint="eastAsia" w:ascii="宋体" w:hAnsi="宋体" w:eastAsia="宋体" w:cs="宋体"/>
          <w:color w:val="auto"/>
          <w:spacing w:val="-1"/>
          <w:sz w:val="28"/>
          <w:szCs w:val="28"/>
        </w:rPr>
        <w:t>上述资质文件未按要求提交的，其</w:t>
      </w:r>
      <w:r>
        <w:rPr>
          <w:rFonts w:hint="eastAsia" w:ascii="宋体" w:hAnsi="宋体" w:eastAsia="宋体" w:cs="宋体"/>
          <w:color w:val="auto"/>
          <w:spacing w:val="-1"/>
          <w:sz w:val="28"/>
          <w:szCs w:val="28"/>
          <w:lang w:eastAsia="zh-CN"/>
        </w:rPr>
        <w:t>响应</w:t>
      </w:r>
      <w:r>
        <w:rPr>
          <w:rFonts w:hint="eastAsia" w:ascii="宋体" w:hAnsi="宋体" w:eastAsia="宋体" w:cs="宋体"/>
          <w:color w:val="auto"/>
          <w:spacing w:val="-1"/>
          <w:sz w:val="28"/>
          <w:szCs w:val="28"/>
        </w:rPr>
        <w:t>无效。</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560" w:lineRule="exact"/>
        <w:ind w:firstLine="558" w:firstLineChars="200"/>
        <w:textAlignment w:val="baseline"/>
        <w:rPr>
          <w:rFonts w:hint="eastAsia" w:ascii="宋体" w:hAnsi="宋体" w:eastAsia="宋体" w:cs="宋体"/>
          <w:b/>
          <w:bCs/>
          <w:color w:val="auto"/>
          <w:spacing w:val="-1"/>
          <w:sz w:val="28"/>
          <w:szCs w:val="28"/>
        </w:rPr>
      </w:pPr>
      <w:r>
        <w:rPr>
          <w:rFonts w:hint="eastAsia" w:ascii="宋体" w:hAnsi="宋体" w:eastAsia="宋体" w:cs="宋体"/>
          <w:b/>
          <w:bCs/>
          <w:color w:val="auto"/>
          <w:spacing w:val="-1"/>
          <w:sz w:val="28"/>
          <w:szCs w:val="28"/>
        </w:rPr>
        <w:t>三、获取</w:t>
      </w:r>
      <w:r>
        <w:rPr>
          <w:rFonts w:hint="eastAsia" w:ascii="宋体" w:hAnsi="宋体" w:eastAsia="宋体" w:cs="宋体"/>
          <w:b/>
          <w:bCs/>
          <w:color w:val="auto"/>
          <w:spacing w:val="-1"/>
          <w:sz w:val="28"/>
          <w:szCs w:val="28"/>
          <w:lang w:val="en-US" w:eastAsia="zh-CN"/>
        </w:rPr>
        <w:t>磋商</w:t>
      </w:r>
      <w:r>
        <w:rPr>
          <w:rFonts w:hint="eastAsia" w:ascii="宋体" w:hAnsi="宋体" w:eastAsia="宋体" w:cs="宋体"/>
          <w:b/>
          <w:bCs/>
          <w:color w:val="auto"/>
          <w:spacing w:val="-1"/>
          <w:sz w:val="28"/>
          <w:szCs w:val="28"/>
        </w:rPr>
        <w:t>文件</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时间：202</w:t>
      </w:r>
      <w:r>
        <w:rPr>
          <w:rFonts w:hint="eastAsia" w:ascii="宋体" w:hAnsi="宋体" w:eastAsia="宋体" w:cs="宋体"/>
          <w:color w:val="auto"/>
          <w:spacing w:val="-1"/>
          <w:sz w:val="28"/>
          <w:szCs w:val="28"/>
          <w:lang w:val="en-US" w:eastAsia="zh-CN"/>
        </w:rPr>
        <w:t>4</w:t>
      </w:r>
      <w:r>
        <w:rPr>
          <w:rFonts w:hint="eastAsia" w:ascii="宋体" w:hAnsi="宋体" w:eastAsia="宋体" w:cs="宋体"/>
          <w:color w:val="auto"/>
          <w:spacing w:val="-1"/>
          <w:sz w:val="28"/>
          <w:szCs w:val="28"/>
        </w:rPr>
        <w:t>年</w:t>
      </w:r>
      <w:r>
        <w:rPr>
          <w:rFonts w:hint="eastAsia" w:ascii="宋体" w:hAnsi="宋体" w:eastAsia="宋体" w:cs="宋体"/>
          <w:color w:val="auto"/>
          <w:spacing w:val="-1"/>
          <w:sz w:val="28"/>
          <w:szCs w:val="28"/>
          <w:lang w:val="en-US" w:eastAsia="zh-CN"/>
        </w:rPr>
        <w:t>6</w:t>
      </w:r>
      <w:r>
        <w:rPr>
          <w:rFonts w:hint="eastAsia" w:ascii="宋体" w:hAnsi="宋体" w:eastAsia="宋体" w:cs="宋体"/>
          <w:color w:val="auto"/>
          <w:spacing w:val="-1"/>
          <w:sz w:val="28"/>
          <w:szCs w:val="28"/>
        </w:rPr>
        <w:t>月</w:t>
      </w:r>
      <w:r>
        <w:rPr>
          <w:rFonts w:hint="eastAsia" w:ascii="宋体" w:hAnsi="宋体" w:eastAsia="宋体" w:cs="宋体"/>
          <w:color w:val="auto"/>
          <w:spacing w:val="-1"/>
          <w:sz w:val="28"/>
          <w:szCs w:val="28"/>
          <w:lang w:val="en-US" w:eastAsia="zh-CN"/>
        </w:rPr>
        <w:t>11</w:t>
      </w:r>
      <w:r>
        <w:rPr>
          <w:rFonts w:hint="eastAsia" w:ascii="宋体" w:hAnsi="宋体" w:eastAsia="宋体" w:cs="宋体"/>
          <w:color w:val="auto"/>
          <w:spacing w:val="-1"/>
          <w:sz w:val="28"/>
          <w:szCs w:val="28"/>
        </w:rPr>
        <w:t>日至202</w:t>
      </w:r>
      <w:r>
        <w:rPr>
          <w:rFonts w:hint="eastAsia" w:ascii="宋体" w:hAnsi="宋体" w:eastAsia="宋体" w:cs="宋体"/>
          <w:color w:val="auto"/>
          <w:spacing w:val="-1"/>
          <w:sz w:val="28"/>
          <w:szCs w:val="28"/>
          <w:lang w:val="en-US" w:eastAsia="zh-CN"/>
        </w:rPr>
        <w:t>4</w:t>
      </w:r>
      <w:r>
        <w:rPr>
          <w:rFonts w:hint="eastAsia" w:ascii="宋体" w:hAnsi="宋体" w:eastAsia="宋体" w:cs="宋体"/>
          <w:color w:val="auto"/>
          <w:spacing w:val="-1"/>
          <w:sz w:val="28"/>
          <w:szCs w:val="28"/>
        </w:rPr>
        <w:t>年</w:t>
      </w:r>
      <w:r>
        <w:rPr>
          <w:rFonts w:hint="eastAsia" w:ascii="宋体" w:hAnsi="宋体" w:eastAsia="宋体" w:cs="宋体"/>
          <w:color w:val="auto"/>
          <w:spacing w:val="-1"/>
          <w:sz w:val="28"/>
          <w:szCs w:val="28"/>
          <w:lang w:val="en-US" w:eastAsia="zh-CN"/>
        </w:rPr>
        <w:t>6</w:t>
      </w:r>
      <w:r>
        <w:rPr>
          <w:rFonts w:hint="eastAsia" w:ascii="宋体" w:hAnsi="宋体" w:eastAsia="宋体" w:cs="宋体"/>
          <w:color w:val="auto"/>
          <w:spacing w:val="-1"/>
          <w:sz w:val="28"/>
          <w:szCs w:val="28"/>
        </w:rPr>
        <w:t>月</w:t>
      </w:r>
      <w:r>
        <w:rPr>
          <w:rFonts w:hint="eastAsia" w:ascii="宋体" w:hAnsi="宋体" w:eastAsia="宋体" w:cs="宋体"/>
          <w:color w:val="auto"/>
          <w:spacing w:val="-1"/>
          <w:sz w:val="28"/>
          <w:szCs w:val="28"/>
          <w:lang w:val="en-US" w:eastAsia="zh-CN"/>
        </w:rPr>
        <w:t>24</w:t>
      </w:r>
      <w:r>
        <w:rPr>
          <w:rFonts w:hint="eastAsia" w:ascii="宋体" w:hAnsi="宋体" w:eastAsia="宋体" w:cs="宋体"/>
          <w:color w:val="auto"/>
          <w:spacing w:val="-1"/>
          <w:sz w:val="28"/>
          <w:szCs w:val="28"/>
        </w:rPr>
        <w:t>日（提供期限自本公告发布之日起不得少于5个工作日），每天</w:t>
      </w:r>
      <w:r>
        <w:rPr>
          <w:rFonts w:hint="eastAsia" w:ascii="宋体" w:hAnsi="宋体" w:eastAsia="宋体" w:cs="宋体"/>
          <w:color w:val="auto"/>
          <w:spacing w:val="-1"/>
          <w:sz w:val="28"/>
          <w:szCs w:val="28"/>
          <w:lang w:val="en-US" w:eastAsia="zh-CN"/>
        </w:rPr>
        <w:t>00：00时</w:t>
      </w:r>
      <w:r>
        <w:rPr>
          <w:rFonts w:hint="eastAsia" w:ascii="宋体" w:hAnsi="宋体" w:eastAsia="宋体" w:cs="宋体"/>
          <w:color w:val="auto"/>
          <w:spacing w:val="-1"/>
          <w:sz w:val="28"/>
          <w:szCs w:val="28"/>
        </w:rPr>
        <w:t>至</w:t>
      </w:r>
      <w:r>
        <w:rPr>
          <w:rFonts w:hint="eastAsia" w:ascii="宋体" w:hAnsi="宋体" w:eastAsia="宋体" w:cs="宋体"/>
          <w:color w:val="auto"/>
          <w:spacing w:val="-1"/>
          <w:sz w:val="28"/>
          <w:szCs w:val="28"/>
          <w:lang w:val="en-US" w:eastAsia="zh-CN"/>
        </w:rPr>
        <w:t>24</w:t>
      </w:r>
      <w:r>
        <w:rPr>
          <w:rFonts w:hint="eastAsia" w:ascii="宋体" w:hAnsi="宋体" w:eastAsia="宋体" w:cs="宋体"/>
          <w:color w:val="auto"/>
          <w:spacing w:val="-1"/>
          <w:sz w:val="28"/>
          <w:szCs w:val="28"/>
        </w:rPr>
        <w:t>:00</w:t>
      </w:r>
      <w:r>
        <w:rPr>
          <w:rFonts w:hint="eastAsia" w:ascii="宋体" w:hAnsi="宋体" w:eastAsia="宋体" w:cs="宋体"/>
          <w:color w:val="auto"/>
          <w:spacing w:val="-1"/>
          <w:sz w:val="28"/>
          <w:szCs w:val="28"/>
          <w:lang w:val="en-US" w:eastAsia="zh-CN"/>
        </w:rPr>
        <w:t>时</w:t>
      </w:r>
      <w:r>
        <w:rPr>
          <w:rFonts w:hint="eastAsia" w:ascii="宋体" w:hAnsi="宋体" w:eastAsia="宋体" w:cs="宋体"/>
          <w:color w:val="auto"/>
          <w:spacing w:val="-1"/>
          <w:sz w:val="28"/>
          <w:szCs w:val="28"/>
        </w:rPr>
        <w:t>（北京时间，法定节假日除外 ）</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地点：</w:t>
      </w:r>
      <w:r>
        <w:rPr>
          <w:rFonts w:hint="eastAsia" w:ascii="宋体" w:hAnsi="宋体" w:eastAsia="宋体" w:cs="宋体"/>
          <w:color w:val="auto"/>
          <w:spacing w:val="-1"/>
          <w:sz w:val="28"/>
          <w:szCs w:val="28"/>
          <w:lang w:val="en-US" w:eastAsia="zh-CN"/>
        </w:rPr>
        <w:t>中世E招电子交易平台（https://nxzbtb.com.cn/）</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方式：</w:t>
      </w:r>
      <w:r>
        <w:rPr>
          <w:rFonts w:hint="eastAsia" w:ascii="宋体" w:hAnsi="宋体" w:eastAsia="宋体" w:cs="宋体"/>
          <w:color w:val="auto"/>
          <w:spacing w:val="-1"/>
          <w:sz w:val="28"/>
          <w:szCs w:val="28"/>
          <w:lang w:val="en-US" w:eastAsia="zh-CN"/>
        </w:rPr>
        <w:t>网上下载</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售价：0 元</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8" w:firstLineChars="200"/>
        <w:textAlignment w:val="baseline"/>
        <w:rPr>
          <w:rFonts w:hint="eastAsia" w:ascii="宋体" w:hAnsi="宋体" w:eastAsia="宋体" w:cs="宋体"/>
          <w:b/>
          <w:bCs/>
          <w:color w:val="auto"/>
          <w:spacing w:val="-1"/>
          <w:sz w:val="28"/>
          <w:szCs w:val="28"/>
        </w:rPr>
      </w:pPr>
      <w:r>
        <w:rPr>
          <w:rFonts w:hint="eastAsia" w:ascii="宋体" w:hAnsi="宋体" w:eastAsia="宋体" w:cs="宋体"/>
          <w:b/>
          <w:bCs/>
          <w:color w:val="auto"/>
          <w:spacing w:val="-1"/>
          <w:sz w:val="28"/>
          <w:szCs w:val="28"/>
        </w:rPr>
        <w:t>四、</w:t>
      </w:r>
      <w:r>
        <w:rPr>
          <w:rFonts w:hint="eastAsia" w:ascii="宋体" w:hAnsi="宋体" w:eastAsia="宋体" w:cs="宋体"/>
          <w:b/>
          <w:bCs/>
          <w:color w:val="auto"/>
          <w:spacing w:val="-1"/>
          <w:sz w:val="28"/>
          <w:szCs w:val="28"/>
          <w:lang w:val="en-US" w:eastAsia="zh-CN"/>
        </w:rPr>
        <w:t>提交响应文件截止时间、开标时间和地点</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lang w:val="en-US" w:eastAsia="zh-CN"/>
        </w:rPr>
        <w:t>截止时间：2024年6月25日9:00时（</w:t>
      </w:r>
      <w:r>
        <w:rPr>
          <w:rFonts w:hint="eastAsia" w:ascii="宋体" w:hAnsi="宋体" w:eastAsia="宋体" w:cs="宋体"/>
          <w:color w:val="auto"/>
          <w:spacing w:val="-1"/>
          <w:sz w:val="28"/>
          <w:szCs w:val="28"/>
        </w:rPr>
        <w:t>北京时间）（自招标文件开始发出之日起至</w:t>
      </w:r>
      <w:r>
        <w:rPr>
          <w:rFonts w:hint="eastAsia" w:ascii="宋体" w:hAnsi="宋体" w:eastAsia="宋体" w:cs="宋体"/>
          <w:color w:val="auto"/>
          <w:spacing w:val="-1"/>
          <w:sz w:val="28"/>
          <w:szCs w:val="28"/>
          <w:lang w:eastAsia="zh-CN"/>
        </w:rPr>
        <w:t>供应商</w:t>
      </w:r>
      <w:r>
        <w:rPr>
          <w:rFonts w:hint="eastAsia" w:ascii="宋体" w:hAnsi="宋体" w:eastAsia="宋体" w:cs="宋体"/>
          <w:color w:val="auto"/>
          <w:spacing w:val="-1"/>
          <w:sz w:val="28"/>
          <w:szCs w:val="28"/>
        </w:rPr>
        <w:t>提交</w:t>
      </w:r>
      <w:r>
        <w:rPr>
          <w:rFonts w:hint="eastAsia" w:ascii="宋体" w:hAnsi="宋体" w:eastAsia="宋体" w:cs="宋体"/>
          <w:color w:val="auto"/>
          <w:spacing w:val="-1"/>
          <w:sz w:val="28"/>
          <w:szCs w:val="28"/>
          <w:lang w:eastAsia="zh-CN"/>
        </w:rPr>
        <w:t>响应</w:t>
      </w:r>
      <w:r>
        <w:rPr>
          <w:rFonts w:hint="eastAsia" w:ascii="宋体" w:hAnsi="宋体" w:eastAsia="宋体" w:cs="宋体"/>
          <w:color w:val="auto"/>
          <w:spacing w:val="-1"/>
          <w:sz w:val="28"/>
          <w:szCs w:val="28"/>
        </w:rPr>
        <w:t>文件截止之日止，不得少于</w:t>
      </w:r>
      <w:r>
        <w:rPr>
          <w:rFonts w:hint="eastAsia" w:ascii="宋体" w:hAnsi="宋体" w:eastAsia="宋体" w:cs="宋体"/>
          <w:color w:val="auto"/>
          <w:spacing w:val="-1"/>
          <w:sz w:val="28"/>
          <w:szCs w:val="28"/>
          <w:lang w:val="en-US" w:eastAsia="zh-CN"/>
        </w:rPr>
        <w:t>10</w:t>
      </w:r>
      <w:r>
        <w:rPr>
          <w:rFonts w:hint="eastAsia" w:ascii="宋体" w:hAnsi="宋体" w:eastAsia="宋体" w:cs="宋体"/>
          <w:color w:val="auto"/>
          <w:spacing w:val="-1"/>
          <w:sz w:val="28"/>
          <w:szCs w:val="28"/>
        </w:rPr>
        <w:t>日）</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地点：中世e招电子交易平台银川市金凤区新昌西路110号金钻名座20层</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8" w:firstLineChars="200"/>
        <w:textAlignment w:val="baseline"/>
        <w:rPr>
          <w:rFonts w:hint="eastAsia" w:ascii="宋体" w:hAnsi="宋体" w:eastAsia="宋体" w:cs="宋体"/>
          <w:b/>
          <w:bCs/>
          <w:color w:val="auto"/>
          <w:spacing w:val="-1"/>
          <w:sz w:val="28"/>
          <w:szCs w:val="28"/>
        </w:rPr>
      </w:pPr>
      <w:r>
        <w:rPr>
          <w:rFonts w:hint="eastAsia" w:ascii="宋体" w:hAnsi="宋体" w:eastAsia="宋体" w:cs="宋体"/>
          <w:b/>
          <w:bCs/>
          <w:color w:val="auto"/>
          <w:spacing w:val="-1"/>
          <w:sz w:val="28"/>
          <w:szCs w:val="28"/>
          <w:lang w:val="en-US" w:eastAsia="zh-CN"/>
        </w:rPr>
        <w:t>五</w:t>
      </w:r>
      <w:r>
        <w:rPr>
          <w:rFonts w:hint="eastAsia" w:ascii="宋体" w:hAnsi="宋体" w:eastAsia="宋体" w:cs="宋体"/>
          <w:b/>
          <w:bCs/>
          <w:color w:val="auto"/>
          <w:spacing w:val="-1"/>
          <w:sz w:val="28"/>
          <w:szCs w:val="28"/>
        </w:rPr>
        <w:t>、公告期限</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自本公告发布之日起3个工作日。</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8" w:firstLineChars="200"/>
        <w:textAlignment w:val="baseline"/>
        <w:rPr>
          <w:rFonts w:hint="eastAsia" w:ascii="宋体" w:hAnsi="宋体" w:eastAsia="宋体" w:cs="宋体"/>
          <w:b/>
          <w:bCs/>
          <w:color w:val="auto"/>
          <w:spacing w:val="-1"/>
          <w:sz w:val="28"/>
          <w:szCs w:val="28"/>
          <w:lang w:val="en-US" w:eastAsia="zh-CN"/>
        </w:rPr>
      </w:pPr>
      <w:r>
        <w:rPr>
          <w:rFonts w:hint="eastAsia" w:ascii="宋体" w:hAnsi="宋体" w:eastAsia="宋体" w:cs="宋体"/>
          <w:b/>
          <w:bCs/>
          <w:color w:val="auto"/>
          <w:spacing w:val="-1"/>
          <w:sz w:val="28"/>
          <w:szCs w:val="28"/>
          <w:lang w:val="en-US" w:eastAsia="zh-CN"/>
        </w:rPr>
        <w:t>六</w:t>
      </w:r>
      <w:r>
        <w:rPr>
          <w:rFonts w:hint="eastAsia" w:ascii="宋体" w:hAnsi="宋体" w:eastAsia="宋体" w:cs="宋体"/>
          <w:b/>
          <w:bCs/>
          <w:color w:val="auto"/>
          <w:spacing w:val="-1"/>
          <w:sz w:val="28"/>
          <w:szCs w:val="28"/>
        </w:rPr>
        <w:t>、</w:t>
      </w:r>
      <w:r>
        <w:rPr>
          <w:rFonts w:hint="eastAsia" w:ascii="宋体" w:hAnsi="宋体" w:eastAsia="宋体" w:cs="宋体"/>
          <w:b/>
          <w:bCs/>
          <w:color w:val="auto"/>
          <w:spacing w:val="-1"/>
          <w:sz w:val="28"/>
          <w:szCs w:val="28"/>
          <w:lang w:val="en-US" w:eastAsia="zh-CN"/>
        </w:rPr>
        <w:t>其他补充事宜</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一、公告发布媒体：中国招标投标公共服务平台（http://www.cebpubservice.com/）和中世E招电子交易平台（https://nxzbtb.com.cn/）</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lang w:val="en-US" w:eastAsia="zh-CN"/>
        </w:rPr>
        <w:t>注：请供应商在报名结束至开标前随时关注中国招标投标公共服务平台和中世E招电子交易平台公告栏。项目有可能进行时间或内容上的调整。招标代理机构及采购人不再以其他方式通知。如因自身原因未及时关注招标公告或变更</w:t>
      </w:r>
      <w:r>
        <w:rPr>
          <w:rFonts w:hint="default" w:ascii="宋体" w:hAnsi="宋体" w:eastAsia="宋体" w:cs="宋体"/>
          <w:color w:val="auto"/>
          <w:spacing w:val="-1"/>
          <w:sz w:val="28"/>
          <w:szCs w:val="28"/>
          <w:lang w:val="en-US" w:eastAsia="zh-CN"/>
        </w:rPr>
        <w:t>(</w:t>
      </w:r>
      <w:r>
        <w:rPr>
          <w:rFonts w:hint="eastAsia" w:ascii="宋体" w:hAnsi="宋体" w:eastAsia="宋体" w:cs="宋体"/>
          <w:color w:val="auto"/>
          <w:spacing w:val="-1"/>
          <w:sz w:val="28"/>
          <w:szCs w:val="28"/>
          <w:lang w:val="en-US" w:eastAsia="zh-CN"/>
        </w:rPr>
        <w:t>澄清、补充等</w:t>
      </w:r>
      <w:r>
        <w:rPr>
          <w:rFonts w:hint="default" w:ascii="宋体" w:hAnsi="宋体" w:eastAsia="宋体" w:cs="宋体"/>
          <w:color w:val="auto"/>
          <w:spacing w:val="-1"/>
          <w:sz w:val="28"/>
          <w:szCs w:val="28"/>
          <w:lang w:val="en-US" w:eastAsia="zh-CN"/>
        </w:rPr>
        <w:t>)</w:t>
      </w:r>
      <w:r>
        <w:rPr>
          <w:rFonts w:hint="eastAsia" w:ascii="宋体" w:hAnsi="宋体" w:eastAsia="宋体" w:cs="宋体"/>
          <w:color w:val="auto"/>
          <w:spacing w:val="-1"/>
          <w:sz w:val="28"/>
          <w:szCs w:val="28"/>
          <w:lang w:val="en-US" w:eastAsia="zh-CN"/>
        </w:rPr>
        <w:t xml:space="preserve">公告从而导致响应失败，其后果自行承担。 </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 xml:space="preserve">二、参加磋商供应商，请于“获取磋商文件时间内”登录中世E招电子交易平台（https://nxzbtb.com.cn/），通过 </w:t>
      </w:r>
      <w:r>
        <w:rPr>
          <w:rFonts w:hint="default" w:ascii="宋体" w:hAnsi="宋体" w:eastAsia="宋体" w:cs="宋体"/>
          <w:color w:val="auto"/>
          <w:spacing w:val="-1"/>
          <w:sz w:val="28"/>
          <w:szCs w:val="28"/>
          <w:lang w:val="en-US" w:eastAsia="zh-CN"/>
        </w:rPr>
        <w:t xml:space="preserve">CA </w:t>
      </w:r>
      <w:r>
        <w:rPr>
          <w:rFonts w:hint="eastAsia" w:ascii="宋体" w:hAnsi="宋体" w:eastAsia="宋体" w:cs="宋体"/>
          <w:color w:val="auto"/>
          <w:spacing w:val="-1"/>
          <w:sz w:val="28"/>
          <w:szCs w:val="28"/>
          <w:lang w:val="en-US" w:eastAsia="zh-CN"/>
        </w:rPr>
        <w:t xml:space="preserve">锁进行网上报名，报名成功后，不要拔锁，按系统提示即可下载电子版磋商文件。 </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（1）供应商应首先在中世e招电子交易平台（https://nxzbtb.com.cn）</w:t>
      </w:r>
      <w:r>
        <w:rPr>
          <w:rFonts w:hint="eastAsia" w:ascii="宋体" w:hAnsi="宋体" w:eastAsia="宋体" w:cs="宋体"/>
          <w:color w:val="auto"/>
          <w:spacing w:val="-1"/>
          <w:sz w:val="28"/>
          <w:szCs w:val="28"/>
          <w:u w:val="none"/>
          <w:lang w:val="en-US" w:eastAsia="zh-CN"/>
        </w:rPr>
        <w:t>政府采购交易系统里办理注册供应商账号，用账号登录系统完善单位信息（上传</w:t>
      </w:r>
      <w:r>
        <w:rPr>
          <w:rFonts w:hint="eastAsia" w:ascii="宋体" w:hAnsi="宋体" w:eastAsia="宋体" w:cs="宋体"/>
          <w:color w:val="auto"/>
          <w:spacing w:val="-1"/>
          <w:sz w:val="28"/>
          <w:szCs w:val="28"/>
          <w:lang w:val="en-US" w:eastAsia="zh-CN"/>
        </w:rPr>
        <w:t>的营业执照复印件要加盖单位公章），待工作人员审核后，供应商用账号登录交易系统，使用西部CA或北京CA绑定CA登录，既可进行网上报名，免费下载磋商文件。</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（2）系统要求：下载驱动（安装三个程序），配置浏览器，所有操作成功后即可成功报名；具体操作看中世e招供应商技术支持QQ群（667386925）群文件手册。</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（3）在规定时间内未按以上程序进行报名及下载磋商文件者，响应一律不予接收。</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（4）系统实行CA锁认证安全登录管理，办理CA锁、制作电子标书等业务，请加入QQ群（667386925）进行系统操作及业务咨询。CA锁办理及业务咨询地点：中世e招电子交易平台，联系电话：0951-8303983。</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（5）本项目采用网上“不见面开标”方式，响应供应商开标时可不到开标现场，通过网上在线参与开标，完成在线签到、远程响应文件解密。签到、解密要求：</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 xml:space="preserve">1.响应供应商使用 </w:t>
      </w:r>
      <w:r>
        <w:rPr>
          <w:rFonts w:hint="default" w:ascii="宋体" w:hAnsi="宋体" w:eastAsia="宋体" w:cs="宋体"/>
          <w:color w:val="auto"/>
          <w:spacing w:val="-1"/>
          <w:sz w:val="28"/>
          <w:szCs w:val="28"/>
          <w:lang w:val="en-US" w:eastAsia="zh-CN"/>
        </w:rPr>
        <w:t xml:space="preserve">CA </w:t>
      </w:r>
      <w:r>
        <w:rPr>
          <w:rFonts w:hint="eastAsia" w:ascii="宋体" w:hAnsi="宋体" w:eastAsia="宋体" w:cs="宋体"/>
          <w:color w:val="auto"/>
          <w:spacing w:val="-1"/>
          <w:sz w:val="28"/>
          <w:szCs w:val="28"/>
          <w:lang w:val="en-US" w:eastAsia="zh-CN"/>
        </w:rPr>
        <w:t xml:space="preserve">锁进行远程解密，解密的 </w:t>
      </w:r>
      <w:r>
        <w:rPr>
          <w:rFonts w:hint="default" w:ascii="宋体" w:hAnsi="宋体" w:eastAsia="宋体" w:cs="宋体"/>
          <w:color w:val="auto"/>
          <w:spacing w:val="-1"/>
          <w:sz w:val="28"/>
          <w:szCs w:val="28"/>
          <w:lang w:val="en-US" w:eastAsia="zh-CN"/>
        </w:rPr>
        <w:t xml:space="preserve">CA </w:t>
      </w:r>
      <w:r>
        <w:rPr>
          <w:rFonts w:hint="eastAsia" w:ascii="宋体" w:hAnsi="宋体" w:eastAsia="宋体" w:cs="宋体"/>
          <w:color w:val="auto"/>
          <w:spacing w:val="-1"/>
          <w:sz w:val="28"/>
          <w:szCs w:val="28"/>
          <w:lang w:val="en-US" w:eastAsia="zh-CN"/>
        </w:rPr>
        <w:t xml:space="preserve">锁与生成加密电子响应文件时的 </w:t>
      </w:r>
      <w:r>
        <w:rPr>
          <w:rFonts w:hint="default" w:ascii="宋体" w:hAnsi="宋体" w:eastAsia="宋体" w:cs="宋体"/>
          <w:color w:val="auto"/>
          <w:spacing w:val="-1"/>
          <w:sz w:val="28"/>
          <w:szCs w:val="28"/>
          <w:lang w:val="en-US" w:eastAsia="zh-CN"/>
        </w:rPr>
        <w:t xml:space="preserve">CA </w:t>
      </w:r>
      <w:r>
        <w:rPr>
          <w:rFonts w:hint="eastAsia" w:ascii="宋体" w:hAnsi="宋体" w:eastAsia="宋体" w:cs="宋体"/>
          <w:color w:val="auto"/>
          <w:spacing w:val="-1"/>
          <w:sz w:val="28"/>
          <w:szCs w:val="28"/>
          <w:lang w:val="en-US" w:eastAsia="zh-CN"/>
        </w:rPr>
        <w:t xml:space="preserve">锁须为同一个 </w:t>
      </w:r>
      <w:r>
        <w:rPr>
          <w:rFonts w:hint="default" w:ascii="宋体" w:hAnsi="宋体" w:eastAsia="宋体" w:cs="宋体"/>
          <w:color w:val="auto"/>
          <w:spacing w:val="-1"/>
          <w:sz w:val="28"/>
          <w:szCs w:val="28"/>
          <w:lang w:val="en-US" w:eastAsia="zh-CN"/>
        </w:rPr>
        <w:t xml:space="preserve">CA </w:t>
      </w:r>
      <w:r>
        <w:rPr>
          <w:rFonts w:hint="eastAsia" w:ascii="宋体" w:hAnsi="宋体" w:eastAsia="宋体" w:cs="宋体"/>
          <w:color w:val="auto"/>
          <w:spacing w:val="-1"/>
          <w:sz w:val="28"/>
          <w:szCs w:val="28"/>
          <w:lang w:val="en-US" w:eastAsia="zh-CN"/>
        </w:rPr>
        <w:t>锁，否则无法解密，造成的后果由响应供应商自行负责。</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FF0000"/>
          <w:spacing w:val="-1"/>
          <w:sz w:val="28"/>
          <w:szCs w:val="28"/>
          <w:lang w:val="en-US" w:eastAsia="zh-CN"/>
        </w:rPr>
      </w:pPr>
      <w:r>
        <w:rPr>
          <w:rFonts w:hint="eastAsia" w:ascii="宋体" w:hAnsi="宋体" w:eastAsia="宋体" w:cs="宋体"/>
          <w:color w:val="auto"/>
          <w:spacing w:val="-1"/>
          <w:sz w:val="28"/>
          <w:szCs w:val="28"/>
          <w:lang w:val="en-US" w:eastAsia="zh-CN"/>
        </w:rPr>
        <w:t>2.响应文件递交截止时间后在规定的时间内进行解密（解密时间30分钟），未在规定时间内完成解密，其响应文件将被拒绝，不参与后续响应流程。具体操作流程参照中世E招电子交易平台-用户指南-供应商政府采购操作手册，由于系统按标段进行公布供应商后才可进行解密，未公布供应商的需在线等待公布供应商后进行解密。如有疑问，致电0951-8303983获得帮助。</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8" w:firstLineChars="200"/>
        <w:textAlignment w:val="baseline"/>
        <w:rPr>
          <w:rFonts w:hint="eastAsia" w:ascii="宋体" w:hAnsi="宋体" w:eastAsia="宋体" w:cs="宋体"/>
          <w:b/>
          <w:bCs/>
          <w:color w:val="auto"/>
          <w:spacing w:val="-1"/>
          <w:sz w:val="28"/>
          <w:szCs w:val="28"/>
        </w:rPr>
      </w:pPr>
      <w:r>
        <w:rPr>
          <w:rFonts w:hint="eastAsia" w:ascii="宋体" w:hAnsi="宋体" w:eastAsia="宋体" w:cs="宋体"/>
          <w:b/>
          <w:bCs/>
          <w:color w:val="auto"/>
          <w:spacing w:val="-1"/>
          <w:sz w:val="28"/>
          <w:szCs w:val="28"/>
          <w:lang w:val="en-US" w:eastAsia="zh-CN"/>
        </w:rPr>
        <w:t>七</w:t>
      </w:r>
      <w:r>
        <w:rPr>
          <w:rFonts w:hint="eastAsia" w:ascii="宋体" w:hAnsi="宋体" w:eastAsia="宋体" w:cs="宋体"/>
          <w:b/>
          <w:bCs/>
          <w:color w:val="auto"/>
          <w:spacing w:val="-1"/>
          <w:sz w:val="28"/>
          <w:szCs w:val="28"/>
        </w:rPr>
        <w:t>、对本次采购提出询问，请按以下方式联系</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1</w:t>
      </w:r>
      <w:r>
        <w:rPr>
          <w:rFonts w:hint="eastAsia" w:ascii="宋体" w:hAnsi="宋体" w:eastAsia="宋体" w:cs="宋体"/>
          <w:color w:val="auto"/>
          <w:spacing w:val="-1"/>
          <w:sz w:val="28"/>
          <w:szCs w:val="28"/>
          <w:lang w:eastAsia="zh-CN"/>
        </w:rPr>
        <w:t>.</w:t>
      </w:r>
      <w:r>
        <w:rPr>
          <w:rFonts w:hint="eastAsia" w:ascii="宋体" w:hAnsi="宋体" w:eastAsia="宋体" w:cs="宋体"/>
          <w:color w:val="auto"/>
          <w:spacing w:val="-1"/>
          <w:sz w:val="28"/>
          <w:szCs w:val="28"/>
        </w:rPr>
        <w:t>采购人信息</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名称：</w:t>
      </w:r>
      <w:r>
        <w:rPr>
          <w:rFonts w:hint="eastAsia" w:ascii="宋体" w:hAnsi="宋体" w:eastAsia="宋体" w:cs="宋体"/>
          <w:color w:val="auto"/>
          <w:spacing w:val="-1"/>
          <w:sz w:val="28"/>
          <w:szCs w:val="28"/>
          <w:lang w:val="en-US" w:eastAsia="zh-CN"/>
        </w:rPr>
        <w:t>宁夏储备粮</w:t>
      </w:r>
      <w:r>
        <w:rPr>
          <w:rFonts w:hint="eastAsia" w:ascii="宋体" w:hAnsi="宋体" w:eastAsia="宋体" w:cs="宋体"/>
          <w:color w:val="auto"/>
          <w:spacing w:val="-1"/>
          <w:sz w:val="28"/>
          <w:szCs w:val="28"/>
        </w:rPr>
        <w:t>平罗储备库（有限公司）</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地址：平罗县翰林南大街670号</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项目</w:t>
      </w:r>
      <w:r>
        <w:rPr>
          <w:rFonts w:hint="eastAsia" w:ascii="宋体" w:hAnsi="宋体" w:eastAsia="宋体" w:cs="宋体"/>
          <w:color w:val="auto"/>
          <w:spacing w:val="-1"/>
          <w:sz w:val="28"/>
          <w:szCs w:val="28"/>
          <w:lang w:eastAsia="zh-CN"/>
        </w:rPr>
        <w:t>联系</w:t>
      </w:r>
      <w:r>
        <w:rPr>
          <w:rFonts w:hint="eastAsia" w:ascii="宋体" w:hAnsi="宋体" w:eastAsia="宋体" w:cs="宋体"/>
          <w:color w:val="auto"/>
          <w:spacing w:val="-1"/>
          <w:sz w:val="28"/>
          <w:szCs w:val="28"/>
          <w:lang w:val="en-US" w:eastAsia="zh-CN"/>
        </w:rPr>
        <w:t>人：丁绍军</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电话：</w:t>
      </w:r>
      <w:r>
        <w:rPr>
          <w:rFonts w:hint="eastAsia" w:ascii="宋体" w:hAnsi="宋体" w:eastAsia="宋体" w:cs="宋体"/>
          <w:color w:val="auto"/>
          <w:spacing w:val="-1"/>
          <w:sz w:val="28"/>
          <w:szCs w:val="28"/>
          <w:lang w:val="en-US" w:eastAsia="zh-CN"/>
        </w:rPr>
        <w:t>13895127949</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2</w:t>
      </w:r>
      <w:r>
        <w:rPr>
          <w:rFonts w:hint="eastAsia" w:ascii="宋体" w:hAnsi="宋体" w:eastAsia="宋体" w:cs="宋体"/>
          <w:color w:val="auto"/>
          <w:spacing w:val="-1"/>
          <w:sz w:val="28"/>
          <w:szCs w:val="28"/>
          <w:lang w:eastAsia="zh-CN"/>
        </w:rPr>
        <w:t>.</w:t>
      </w:r>
      <w:r>
        <w:rPr>
          <w:rFonts w:hint="eastAsia" w:ascii="宋体" w:hAnsi="宋体" w:eastAsia="宋体" w:cs="宋体"/>
          <w:color w:val="auto"/>
          <w:spacing w:val="-1"/>
          <w:sz w:val="28"/>
          <w:szCs w:val="28"/>
        </w:rPr>
        <w:t>采购代理机构信息</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名称：</w:t>
      </w:r>
      <w:r>
        <w:rPr>
          <w:rFonts w:hint="eastAsia" w:ascii="宋体" w:hAnsi="宋体" w:eastAsia="宋体" w:cs="宋体"/>
          <w:color w:val="auto"/>
          <w:spacing w:val="-1"/>
          <w:sz w:val="28"/>
          <w:szCs w:val="28"/>
          <w:lang w:val="en-US" w:eastAsia="zh-CN"/>
        </w:rPr>
        <w:t>宁夏粮油批发交易市场有限公司</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地址：</w:t>
      </w:r>
      <w:r>
        <w:rPr>
          <w:rFonts w:hint="eastAsia" w:ascii="宋体" w:hAnsi="宋体" w:eastAsia="宋体" w:cs="宋体"/>
          <w:color w:val="auto"/>
          <w:spacing w:val="-1"/>
          <w:sz w:val="28"/>
          <w:szCs w:val="28"/>
          <w:lang w:val="en-US" w:eastAsia="zh-CN"/>
        </w:rPr>
        <w:t>宁夏回族自治区银川市金凤区上海西路粮食大厦</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代理机构联系人：</w:t>
      </w:r>
      <w:r>
        <w:rPr>
          <w:rFonts w:hint="eastAsia" w:ascii="宋体" w:hAnsi="宋体" w:eastAsia="宋体" w:cs="宋体"/>
          <w:color w:val="auto"/>
          <w:spacing w:val="-1"/>
          <w:sz w:val="28"/>
          <w:szCs w:val="28"/>
          <w:lang w:val="en-US" w:eastAsia="zh-CN"/>
        </w:rPr>
        <w:t>杨润香</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电话：0951-</w:t>
      </w:r>
      <w:r>
        <w:rPr>
          <w:rFonts w:hint="eastAsia" w:ascii="宋体" w:hAnsi="宋体" w:eastAsia="宋体" w:cs="宋体"/>
          <w:color w:val="auto"/>
          <w:spacing w:val="-1"/>
          <w:sz w:val="28"/>
          <w:szCs w:val="28"/>
          <w:lang w:val="en-US" w:eastAsia="zh-CN"/>
        </w:rPr>
        <w:t>6986846</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6" w:firstLine="556" w:firstLineChars="200"/>
        <w:textAlignment w:val="baseline"/>
        <w:rPr>
          <w:rFonts w:hint="eastAsia" w:ascii="宋体" w:hAnsi="宋体" w:eastAsia="宋体" w:cs="宋体"/>
          <w:color w:val="auto"/>
          <w:spacing w:val="-1"/>
          <w:sz w:val="28"/>
          <w:szCs w:val="28"/>
        </w:rPr>
      </w:pP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firstLine="4726" w:firstLineChars="17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宁夏粮油批发交易市场有限公司</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firstLine="5838" w:firstLineChars="2100"/>
        <w:textAlignment w:val="baseline"/>
        <w:rPr>
          <w:rFonts w:hint="eastAsia"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val="en-US" w:eastAsia="zh-CN"/>
        </w:rPr>
        <w:t>2024年6月11日</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ind w:left="5"/>
        <w:textAlignment w:val="baseline"/>
        <w:rPr>
          <w:rFonts w:hint="eastAsia" w:ascii="宋体" w:hAnsi="宋体" w:eastAsia="宋体" w:cs="宋体"/>
          <w:color w:val="auto"/>
          <w:spacing w:val="-1"/>
          <w:sz w:val="28"/>
          <w:szCs w:val="28"/>
          <w:lang w:val="en-US" w:eastAsia="zh-CN"/>
        </w:rPr>
        <w:sectPr>
          <w:pgSz w:w="11905" w:h="16838"/>
          <w:pgMar w:top="1304" w:right="1134" w:bottom="1304" w:left="1134" w:header="850" w:footer="737" w:gutter="0"/>
          <w:pgNumType w:fmt="decimal"/>
          <w:cols w:space="0" w:num="1"/>
          <w:titlePg/>
          <w:rtlGutter w:val="0"/>
          <w:docGrid w:linePitch="0" w:charSpace="0"/>
        </w:sectPr>
      </w:pPr>
    </w:p>
    <w:p>
      <w:pPr>
        <w:spacing w:before="101" w:line="226" w:lineRule="auto"/>
        <w:ind w:left="2888"/>
        <w:outlineLvl w:val="0"/>
        <w:rPr>
          <w:rFonts w:ascii="黑体" w:hAnsi="黑体" w:eastAsia="黑体" w:cs="黑体"/>
          <w:sz w:val="36"/>
          <w:szCs w:val="36"/>
        </w:rPr>
      </w:pPr>
      <w:r>
        <w:rPr>
          <w:rFonts w:ascii="黑体" w:hAnsi="黑体" w:eastAsia="黑体" w:cs="黑体"/>
          <w:spacing w:val="8"/>
          <w:sz w:val="36"/>
          <w:szCs w:val="36"/>
        </w:rPr>
        <w:t>第二章 供应商须知前附表</w:t>
      </w:r>
    </w:p>
    <w:p>
      <w:pPr>
        <w:pStyle w:val="4"/>
        <w:spacing w:line="430" w:lineRule="auto"/>
        <w:rPr>
          <w:sz w:val="24"/>
          <w:szCs w:val="24"/>
        </w:rPr>
      </w:pPr>
    </w:p>
    <w:p>
      <w:pPr>
        <w:pStyle w:val="12"/>
        <w:spacing w:line="219" w:lineRule="auto"/>
        <w:ind w:left="22" w:firstLine="48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4"/>
          <w:szCs w:val="24"/>
          <w:lang w:val="en-US" w:eastAsia="zh-CN"/>
        </w:rPr>
        <w:t>本表是本招标项目的具体资料，是对</w:t>
      </w:r>
      <w:r>
        <w:rPr>
          <w:rFonts w:hint="eastAsia" w:cs="宋体"/>
          <w:color w:val="auto"/>
          <w:sz w:val="24"/>
          <w:szCs w:val="24"/>
          <w:lang w:val="en-US" w:eastAsia="zh-CN"/>
        </w:rPr>
        <w:t>供应商</w:t>
      </w:r>
      <w:r>
        <w:rPr>
          <w:rFonts w:hint="eastAsia" w:ascii="宋体" w:hAnsi="宋体" w:eastAsia="宋体" w:cs="宋体"/>
          <w:color w:val="auto"/>
          <w:sz w:val="24"/>
          <w:szCs w:val="24"/>
          <w:lang w:val="en-US" w:eastAsia="zh-CN"/>
        </w:rPr>
        <w:t>须知的具体补充和修改，如有矛盾，应以本表为准。</w:t>
      </w:r>
    </w:p>
    <w:p>
      <w:pPr>
        <w:spacing w:line="22" w:lineRule="exact"/>
      </w:pPr>
    </w:p>
    <w:tbl>
      <w:tblPr>
        <w:tblStyle w:val="11"/>
        <w:tblW w:w="95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4"/>
        <w:gridCol w:w="88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jc w:val="center"/>
        </w:trPr>
        <w:tc>
          <w:tcPr>
            <w:tcW w:w="714" w:type="dxa"/>
            <w:tcBorders>
              <w:top w:val="single" w:color="000000" w:sz="10" w:space="0"/>
              <w:left w:val="single" w:color="000000" w:sz="10" w:space="0"/>
            </w:tcBorders>
            <w:vAlign w:val="center"/>
          </w:tcPr>
          <w:p>
            <w:pPr>
              <w:pStyle w:val="12"/>
              <w:spacing w:before="231" w:line="221" w:lineRule="auto"/>
              <w:ind w:left="69"/>
              <w:rPr>
                <w:color w:val="auto"/>
              </w:rPr>
            </w:pPr>
            <w:r>
              <w:rPr>
                <w:color w:val="auto"/>
                <w:spacing w:val="-5"/>
                <w14:textOutline w14:w="5103" w14:cap="sq" w14:cmpd="sng">
                  <w14:solidFill>
                    <w14:srgbClr w14:val="000000"/>
                  </w14:solidFill>
                  <w14:prstDash w14:val="solid"/>
                  <w14:bevel/>
                </w14:textOutline>
              </w:rPr>
              <w:t>序号</w:t>
            </w:r>
          </w:p>
        </w:tc>
        <w:tc>
          <w:tcPr>
            <w:tcW w:w="8875" w:type="dxa"/>
            <w:tcBorders>
              <w:top w:val="single" w:color="000000" w:sz="10" w:space="0"/>
              <w:right w:val="single" w:color="000000" w:sz="10" w:space="0"/>
            </w:tcBorders>
            <w:vAlign w:val="top"/>
          </w:tcPr>
          <w:p>
            <w:pPr>
              <w:pStyle w:val="12"/>
              <w:spacing w:before="230" w:line="220" w:lineRule="auto"/>
              <w:ind w:left="4190"/>
              <w:rPr>
                <w:color w:val="auto"/>
              </w:rPr>
            </w:pPr>
            <w:r>
              <w:rPr>
                <w:color w:val="auto"/>
                <w:spacing w:val="-22"/>
                <w14:textOutline w14:w="5103" w14:cap="sq" w14:cmpd="sng">
                  <w14:solidFill>
                    <w14:srgbClr w14:val="000000"/>
                  </w14:solidFill>
                  <w14:prstDash w14:val="solid"/>
                  <w14:bevel/>
                </w14:textOutline>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2" w:hRule="atLeast"/>
          <w:jc w:val="center"/>
        </w:trPr>
        <w:tc>
          <w:tcPr>
            <w:tcW w:w="714" w:type="dxa"/>
            <w:tcBorders>
              <w:left w:val="single" w:color="000000" w:sz="10" w:space="0"/>
            </w:tcBorders>
            <w:vAlign w:val="center"/>
          </w:tcPr>
          <w:p>
            <w:pPr>
              <w:spacing w:before="86" w:line="180" w:lineRule="auto"/>
              <w:ind w:left="292"/>
              <w:rPr>
                <w:rFonts w:ascii="Calibri" w:hAnsi="Calibri" w:eastAsia="Calibri" w:cs="Calibri"/>
                <w:color w:val="auto"/>
                <w:sz w:val="28"/>
                <w:szCs w:val="28"/>
              </w:rPr>
            </w:pPr>
            <w:r>
              <w:rPr>
                <w:rFonts w:ascii="Calibri" w:hAnsi="Calibri" w:eastAsia="Calibri" w:cs="Calibri"/>
                <w:color w:val="auto"/>
                <w:sz w:val="28"/>
                <w:szCs w:val="28"/>
              </w:rPr>
              <w:t>1</w:t>
            </w:r>
          </w:p>
        </w:tc>
        <w:tc>
          <w:tcPr>
            <w:tcW w:w="8875" w:type="dxa"/>
            <w:tcBorders>
              <w:right w:val="single" w:color="000000" w:sz="10"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before="1" w:line="560" w:lineRule="exact"/>
              <w:textAlignment w:val="baseline"/>
              <w:rPr>
                <w:rFonts w:hint="eastAsia" w:asciiTheme="minorEastAsia" w:hAnsiTheme="minorEastAsia" w:eastAsiaTheme="minorEastAsia" w:cstheme="minorEastAsia"/>
                <w:color w:val="auto"/>
                <w:spacing w:val="-1"/>
                <w:sz w:val="24"/>
                <w:szCs w:val="24"/>
                <w:lang w:val="en-US" w:eastAsia="zh-CN"/>
              </w:rPr>
            </w:pPr>
            <w:r>
              <w:rPr>
                <w:rFonts w:hint="eastAsia" w:asciiTheme="minorEastAsia" w:hAnsiTheme="minorEastAsia" w:eastAsiaTheme="minorEastAsia" w:cstheme="minorEastAsia"/>
                <w:color w:val="auto"/>
                <w:spacing w:val="-1"/>
                <w:sz w:val="24"/>
                <w:szCs w:val="24"/>
                <w:lang w:val="en-US" w:eastAsia="zh-CN"/>
              </w:rPr>
              <w:t>项目名称：宁夏储备粮平罗储备库（有限公司）库区排水（雨水）改造工程</w:t>
            </w: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default"/>
                <w:color w:val="auto"/>
                <w:spacing w:val="-1"/>
                <w:sz w:val="24"/>
                <w:szCs w:val="24"/>
                <w:lang w:val="en-US" w:eastAsia="zh-CN"/>
              </w:rPr>
            </w:pPr>
            <w:r>
              <w:rPr>
                <w:rFonts w:hint="eastAsia" w:asciiTheme="minorEastAsia" w:hAnsiTheme="minorEastAsia" w:eastAsiaTheme="minorEastAsia" w:cstheme="minorEastAsia"/>
                <w:color w:val="auto"/>
                <w:spacing w:val="-1"/>
                <w:sz w:val="24"/>
                <w:szCs w:val="24"/>
                <w:lang w:val="en-US" w:eastAsia="zh-CN"/>
              </w:rPr>
              <w:t>采购需求：本工程位于宁夏储备粮平罗储备库（有限公司）库区内，本次宁夏储备粮平罗储备库（有限公司）库区排水（雨水）改造工程主要新建200m3蓄水池一座，9m3应急井一座，排水管道改造，排水管采用硬聚乙烯双壁波纹管，增加潜水泵及配套附件等施工内容（详见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1" w:hRule="atLeast"/>
          <w:jc w:val="center"/>
        </w:trPr>
        <w:tc>
          <w:tcPr>
            <w:tcW w:w="714" w:type="dxa"/>
            <w:tcBorders>
              <w:left w:val="single" w:color="000000" w:sz="10" w:space="0"/>
            </w:tcBorders>
            <w:vAlign w:val="center"/>
          </w:tcPr>
          <w:p>
            <w:pPr>
              <w:spacing w:before="85" w:line="181" w:lineRule="auto"/>
              <w:ind w:left="283"/>
              <w:rPr>
                <w:rFonts w:ascii="Calibri" w:hAnsi="Calibri" w:eastAsia="Calibri" w:cs="Calibri"/>
                <w:color w:val="auto"/>
                <w:sz w:val="28"/>
                <w:szCs w:val="28"/>
              </w:rPr>
            </w:pPr>
            <w:r>
              <w:rPr>
                <w:rFonts w:ascii="Calibri" w:hAnsi="Calibri" w:eastAsia="Calibri" w:cs="Calibri"/>
                <w:color w:val="auto"/>
                <w:sz w:val="28"/>
                <w:szCs w:val="28"/>
              </w:rPr>
              <w:t>2</w:t>
            </w:r>
          </w:p>
        </w:tc>
        <w:tc>
          <w:tcPr>
            <w:tcW w:w="8875" w:type="dxa"/>
            <w:tcBorders>
              <w:right w:val="single" w:color="000000" w:sz="10" w:space="0"/>
            </w:tcBorders>
            <w:vAlign w:val="top"/>
          </w:tcPr>
          <w:p>
            <w:pPr>
              <w:pStyle w:val="12"/>
              <w:spacing w:before="165" w:line="360" w:lineRule="auto"/>
              <w:ind w:left="56"/>
              <w:rPr>
                <w:rFonts w:hint="eastAsia" w:asciiTheme="minorEastAsia" w:hAnsiTheme="minorEastAsia" w:eastAsiaTheme="minorEastAsia" w:cstheme="minorEastAsia"/>
                <w:color w:val="auto"/>
                <w:spacing w:val="-1"/>
                <w:sz w:val="24"/>
                <w:szCs w:val="24"/>
                <w:lang w:val="en-US" w:eastAsia="zh-CN"/>
              </w:rPr>
            </w:pPr>
            <w:r>
              <w:rPr>
                <w:rFonts w:hint="eastAsia"/>
                <w:color w:val="auto"/>
                <w:spacing w:val="-1"/>
                <w:sz w:val="24"/>
                <w:szCs w:val="24"/>
                <w:lang w:val="en-US" w:eastAsia="zh-CN"/>
              </w:rPr>
              <w:t>采购人：</w:t>
            </w:r>
            <w:r>
              <w:rPr>
                <w:rFonts w:hint="eastAsia" w:asciiTheme="minorEastAsia" w:hAnsiTheme="minorEastAsia" w:eastAsiaTheme="minorEastAsia" w:cstheme="minorEastAsia"/>
                <w:color w:val="auto"/>
                <w:spacing w:val="-1"/>
                <w:sz w:val="24"/>
                <w:szCs w:val="24"/>
                <w:lang w:val="en-US" w:eastAsia="zh-CN"/>
              </w:rPr>
              <w:t>宁夏储备粮平罗储备库（有限公司）</w:t>
            </w:r>
          </w:p>
          <w:p>
            <w:pPr>
              <w:keepNext w:val="0"/>
              <w:keepLines w:val="0"/>
              <w:pageBreakBefore w:val="0"/>
              <w:widowControl/>
              <w:kinsoku w:val="0"/>
              <w:wordWrap/>
              <w:overflowPunct/>
              <w:topLinePunct w:val="0"/>
              <w:autoSpaceDE w:val="0"/>
              <w:autoSpaceDN w:val="0"/>
              <w:bidi w:val="0"/>
              <w:adjustRightInd w:val="0"/>
              <w:snapToGrid w:val="0"/>
              <w:spacing w:before="1" w:line="560" w:lineRule="exact"/>
              <w:textAlignment w:val="baseline"/>
              <w:rPr>
                <w:rFonts w:hint="eastAsia" w:asciiTheme="minorEastAsia" w:hAnsiTheme="minorEastAsia" w:eastAsiaTheme="minorEastAsia" w:cstheme="minorEastAsia"/>
                <w:snapToGrid w:val="0"/>
                <w:color w:val="auto"/>
                <w:spacing w:val="-1"/>
                <w:kern w:val="0"/>
                <w:sz w:val="24"/>
                <w:szCs w:val="24"/>
                <w:lang w:val="en-US" w:eastAsia="zh-CN" w:bidi="ar-SA"/>
              </w:rPr>
            </w:pPr>
            <w:r>
              <w:rPr>
                <w:rFonts w:hint="eastAsia"/>
                <w:color w:val="auto"/>
                <w:spacing w:val="-1"/>
                <w:sz w:val="24"/>
                <w:szCs w:val="24"/>
                <w:lang w:val="en-US" w:eastAsia="zh-CN"/>
              </w:rPr>
              <w:t>地  址：</w:t>
            </w:r>
            <w:r>
              <w:rPr>
                <w:rFonts w:hint="eastAsia" w:asciiTheme="minorEastAsia" w:hAnsiTheme="minorEastAsia" w:eastAsiaTheme="minorEastAsia" w:cstheme="minorEastAsia"/>
                <w:snapToGrid w:val="0"/>
                <w:color w:val="auto"/>
                <w:spacing w:val="-1"/>
                <w:kern w:val="0"/>
                <w:sz w:val="24"/>
                <w:szCs w:val="24"/>
                <w:lang w:val="en-US" w:eastAsia="zh-CN" w:bidi="ar-SA"/>
              </w:rPr>
              <w:t>平罗县翰林南大街670号</w:t>
            </w:r>
          </w:p>
          <w:p>
            <w:pPr>
              <w:pStyle w:val="12"/>
              <w:spacing w:before="165" w:line="360" w:lineRule="auto"/>
              <w:ind w:left="56"/>
              <w:rPr>
                <w:rFonts w:hint="default"/>
                <w:color w:val="auto"/>
                <w:spacing w:val="-1"/>
                <w:sz w:val="24"/>
                <w:szCs w:val="24"/>
                <w:lang w:val="en-US" w:eastAsia="zh-CN"/>
              </w:rPr>
            </w:pPr>
            <w:r>
              <w:rPr>
                <w:rFonts w:hint="eastAsia"/>
                <w:color w:val="auto"/>
                <w:spacing w:val="-1"/>
                <w:sz w:val="24"/>
                <w:szCs w:val="24"/>
                <w:lang w:val="en-US" w:eastAsia="zh-CN"/>
              </w:rPr>
              <w:t>电  话：13895127949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9" w:hRule="atLeast"/>
          <w:jc w:val="center"/>
        </w:trPr>
        <w:tc>
          <w:tcPr>
            <w:tcW w:w="714" w:type="dxa"/>
            <w:tcBorders>
              <w:left w:val="single" w:color="000000" w:sz="10" w:space="0"/>
            </w:tcBorders>
            <w:vAlign w:val="center"/>
          </w:tcPr>
          <w:p>
            <w:pPr>
              <w:spacing w:before="86" w:line="181" w:lineRule="auto"/>
              <w:ind w:left="282"/>
              <w:rPr>
                <w:rFonts w:ascii="Calibri" w:hAnsi="Calibri" w:eastAsia="Calibri" w:cs="Calibri"/>
                <w:color w:val="auto"/>
                <w:sz w:val="28"/>
                <w:szCs w:val="28"/>
              </w:rPr>
            </w:pPr>
            <w:r>
              <w:rPr>
                <w:rFonts w:ascii="Calibri" w:hAnsi="Calibri" w:eastAsia="Calibri" w:cs="Calibri"/>
                <w:color w:val="auto"/>
                <w:sz w:val="28"/>
                <w:szCs w:val="28"/>
              </w:rPr>
              <w:t>3</w:t>
            </w:r>
          </w:p>
        </w:tc>
        <w:tc>
          <w:tcPr>
            <w:tcW w:w="8875" w:type="dxa"/>
            <w:tcBorders>
              <w:right w:val="single" w:color="000000" w:sz="10" w:space="0"/>
            </w:tcBorders>
            <w:vAlign w:val="top"/>
          </w:tcPr>
          <w:p>
            <w:pPr>
              <w:pStyle w:val="12"/>
              <w:spacing w:before="165" w:line="360" w:lineRule="auto"/>
              <w:ind w:left="56"/>
              <w:rPr>
                <w:rFonts w:hint="default"/>
                <w:color w:val="auto"/>
                <w:spacing w:val="-1"/>
                <w:sz w:val="24"/>
                <w:szCs w:val="24"/>
                <w:lang w:val="en-US" w:eastAsia="zh-CN"/>
              </w:rPr>
            </w:pPr>
            <w:r>
              <w:rPr>
                <w:rFonts w:hint="eastAsia"/>
                <w:color w:val="auto"/>
                <w:spacing w:val="-1"/>
                <w:sz w:val="24"/>
                <w:szCs w:val="24"/>
                <w:lang w:val="en-US" w:eastAsia="zh-CN"/>
              </w:rPr>
              <w:t>采购代理机构：宁夏粮油批发交易市场有限公司</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地址：宁夏回族自治区银川市金凤区上海西路粮食大厦三楼</w:t>
            </w:r>
          </w:p>
          <w:p>
            <w:pPr>
              <w:pStyle w:val="12"/>
              <w:spacing w:before="165" w:line="360" w:lineRule="auto"/>
              <w:ind w:left="56"/>
              <w:rPr>
                <w:rFonts w:hint="default"/>
                <w:color w:val="auto"/>
                <w:spacing w:val="-1"/>
                <w:sz w:val="24"/>
                <w:szCs w:val="24"/>
                <w:lang w:val="en-US" w:eastAsia="zh-CN"/>
              </w:rPr>
            </w:pPr>
            <w:r>
              <w:rPr>
                <w:rFonts w:hint="eastAsia"/>
                <w:color w:val="auto"/>
                <w:spacing w:val="-1"/>
                <w:sz w:val="24"/>
                <w:szCs w:val="24"/>
                <w:lang w:val="en-US" w:eastAsia="zh-CN"/>
              </w:rPr>
              <w:t>业务联系人：杨润香</w:t>
            </w:r>
          </w:p>
          <w:p>
            <w:pPr>
              <w:pStyle w:val="12"/>
              <w:spacing w:before="165" w:line="360" w:lineRule="auto"/>
              <w:ind w:left="56"/>
              <w:rPr>
                <w:rFonts w:hint="default"/>
                <w:color w:val="auto"/>
                <w:spacing w:val="-1"/>
                <w:sz w:val="24"/>
                <w:szCs w:val="24"/>
                <w:lang w:val="en-US" w:eastAsia="zh-CN"/>
              </w:rPr>
            </w:pPr>
            <w:r>
              <w:rPr>
                <w:rFonts w:hint="eastAsia"/>
                <w:color w:val="auto"/>
                <w:spacing w:val="-1"/>
                <w:sz w:val="24"/>
                <w:szCs w:val="24"/>
                <w:lang w:val="en-US" w:eastAsia="zh-CN"/>
              </w:rPr>
              <w:t>电话：0951-6986846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6" w:hRule="atLeast"/>
          <w:jc w:val="center"/>
        </w:trPr>
        <w:tc>
          <w:tcPr>
            <w:tcW w:w="714" w:type="dxa"/>
            <w:tcBorders>
              <w:left w:val="single" w:color="000000" w:sz="10" w:space="0"/>
              <w:bottom w:val="single" w:color="000000" w:sz="10" w:space="0"/>
            </w:tcBorders>
            <w:vAlign w:val="center"/>
          </w:tcPr>
          <w:p>
            <w:pPr>
              <w:spacing w:line="257" w:lineRule="auto"/>
              <w:rPr>
                <w:rFonts w:ascii="Arial"/>
                <w:color w:val="auto"/>
                <w:sz w:val="21"/>
              </w:rPr>
            </w:pPr>
          </w:p>
          <w:p>
            <w:pPr>
              <w:spacing w:line="257" w:lineRule="auto"/>
              <w:rPr>
                <w:rFonts w:ascii="Arial"/>
                <w:color w:val="auto"/>
                <w:sz w:val="21"/>
              </w:rPr>
            </w:pPr>
          </w:p>
          <w:p>
            <w:pPr>
              <w:spacing w:line="258" w:lineRule="auto"/>
              <w:rPr>
                <w:rFonts w:ascii="Arial"/>
                <w:color w:val="auto"/>
                <w:sz w:val="21"/>
              </w:rPr>
            </w:pPr>
          </w:p>
          <w:p>
            <w:pPr>
              <w:spacing w:line="258" w:lineRule="auto"/>
              <w:rPr>
                <w:rFonts w:ascii="Arial"/>
                <w:color w:val="auto"/>
                <w:sz w:val="21"/>
              </w:rPr>
            </w:pPr>
          </w:p>
          <w:p>
            <w:pPr>
              <w:spacing w:line="258" w:lineRule="auto"/>
              <w:rPr>
                <w:rFonts w:ascii="Arial"/>
                <w:color w:val="auto"/>
                <w:sz w:val="21"/>
              </w:rPr>
            </w:pPr>
          </w:p>
          <w:p>
            <w:pPr>
              <w:spacing w:line="258" w:lineRule="auto"/>
              <w:rPr>
                <w:rFonts w:ascii="Arial"/>
                <w:color w:val="auto"/>
                <w:sz w:val="21"/>
              </w:rPr>
            </w:pPr>
          </w:p>
          <w:p>
            <w:pPr>
              <w:spacing w:before="85" w:line="180" w:lineRule="auto"/>
              <w:ind w:left="274"/>
              <w:rPr>
                <w:rFonts w:ascii="Calibri" w:hAnsi="Calibri" w:eastAsia="Calibri" w:cs="Calibri"/>
                <w:color w:val="auto"/>
                <w:sz w:val="28"/>
                <w:szCs w:val="28"/>
              </w:rPr>
            </w:pPr>
            <w:r>
              <w:rPr>
                <w:rFonts w:ascii="Calibri" w:hAnsi="Calibri" w:eastAsia="Calibri" w:cs="Calibri"/>
                <w:color w:val="auto"/>
                <w:sz w:val="28"/>
                <w:szCs w:val="28"/>
              </w:rPr>
              <w:t>4</w:t>
            </w:r>
          </w:p>
        </w:tc>
        <w:tc>
          <w:tcPr>
            <w:tcW w:w="8875" w:type="dxa"/>
            <w:tcBorders>
              <w:bottom w:val="single" w:color="000000" w:sz="10" w:space="0"/>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合格供应商的资格要求：</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1.具有独立承担民事责任的能力； </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2.具有良好的商业信誉和健全的财务会计制度，提供具有良好的商业信誉和健全的财务会计制度承诺书； </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3.具有履行合同所必需的设备和专业技术能力，提供履行合同所必需的设备和专业技术能力承诺书； </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4.具有依法缴纳税收和社会保障资金的良好记录，提供依法缴纳税收和社会保障资金承诺书； </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5.参加采购活动前三年内，在经营活动中没有重大违法记录，提供参加采购活动前三年内，在经营活动中没有重大违法记录承诺书；</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6.提供在中华人民共和国境内注册的法人或其他组织的营业执照（或事业单位法人证书，或社会团体法人登记证书）；</w:t>
            </w:r>
          </w:p>
          <w:p>
            <w:pPr>
              <w:pStyle w:val="12"/>
              <w:spacing w:before="165" w:line="360" w:lineRule="auto"/>
              <w:ind w:left="56"/>
              <w:rPr>
                <w:rFonts w:hint="eastAsia" w:ascii="宋体" w:hAnsi="宋体" w:eastAsia="宋体" w:cs="宋体"/>
                <w:color w:val="auto"/>
                <w:spacing w:val="-1"/>
                <w:sz w:val="24"/>
                <w:szCs w:val="24"/>
                <w:lang w:val="en-US" w:eastAsia="zh-CN"/>
              </w:rPr>
            </w:pPr>
            <w:r>
              <w:rPr>
                <w:rFonts w:hint="eastAsia" w:ascii="宋体" w:hAnsi="宋体" w:eastAsia="宋体" w:cs="宋体"/>
                <w:color w:val="auto"/>
                <w:spacing w:val="-1"/>
                <w:sz w:val="24"/>
                <w:szCs w:val="24"/>
                <w:lang w:val="en-US" w:eastAsia="zh-CN"/>
              </w:rPr>
              <w:t>7</w:t>
            </w:r>
            <w:r>
              <w:rPr>
                <w:rFonts w:hint="eastAsia" w:cs="宋体"/>
                <w:color w:val="auto"/>
                <w:spacing w:val="-1"/>
                <w:sz w:val="24"/>
                <w:szCs w:val="24"/>
                <w:lang w:val="en-US" w:eastAsia="zh-CN"/>
              </w:rPr>
              <w:t>.</w:t>
            </w:r>
            <w:r>
              <w:rPr>
                <w:rFonts w:hint="eastAsia" w:ascii="宋体" w:hAnsi="宋体" w:eastAsia="宋体" w:cs="宋体"/>
                <w:color w:val="auto"/>
                <w:spacing w:val="-1"/>
                <w:sz w:val="24"/>
                <w:szCs w:val="24"/>
                <w:lang w:val="en-US" w:eastAsia="zh-CN"/>
              </w:rPr>
              <w:t>提供法定代表人资格证明（非法人参加的</w:t>
            </w:r>
            <w:r>
              <w:rPr>
                <w:rFonts w:hint="eastAsia" w:cs="宋体"/>
                <w:color w:val="auto"/>
                <w:spacing w:val="-1"/>
                <w:sz w:val="24"/>
                <w:szCs w:val="24"/>
                <w:lang w:val="en-US" w:eastAsia="zh-CN"/>
              </w:rPr>
              <w:t>供应商</w:t>
            </w:r>
            <w:r>
              <w:rPr>
                <w:rFonts w:hint="eastAsia" w:ascii="宋体" w:hAnsi="宋体" w:eastAsia="宋体" w:cs="宋体"/>
                <w:color w:val="auto"/>
                <w:spacing w:val="-1"/>
                <w:sz w:val="24"/>
                <w:szCs w:val="24"/>
                <w:lang w:val="en-US" w:eastAsia="zh-CN"/>
              </w:rPr>
              <w:t>必须提供法定代表人授权委托书）；</w:t>
            </w:r>
          </w:p>
          <w:p>
            <w:pPr>
              <w:pStyle w:val="12"/>
              <w:spacing w:before="165" w:line="360" w:lineRule="auto"/>
              <w:ind w:left="56"/>
              <w:rPr>
                <w:rFonts w:hint="eastAsia" w:ascii="宋体" w:hAnsi="宋体" w:eastAsia="宋体" w:cs="宋体"/>
                <w:color w:val="auto"/>
                <w:spacing w:val="-1"/>
                <w:sz w:val="24"/>
                <w:szCs w:val="24"/>
                <w:lang w:val="en-US" w:eastAsia="zh-CN"/>
              </w:rPr>
            </w:pPr>
            <w:r>
              <w:rPr>
                <w:rFonts w:hint="eastAsia" w:ascii="宋体" w:hAnsi="宋体" w:eastAsia="宋体" w:cs="宋体"/>
                <w:color w:val="auto"/>
                <w:spacing w:val="-1"/>
                <w:sz w:val="24"/>
                <w:szCs w:val="24"/>
                <w:lang w:val="en-US" w:eastAsia="zh-CN"/>
              </w:rPr>
              <w:t>8</w:t>
            </w:r>
            <w:r>
              <w:rPr>
                <w:rFonts w:hint="eastAsia" w:cs="宋体"/>
                <w:color w:val="auto"/>
                <w:spacing w:val="-1"/>
                <w:sz w:val="24"/>
                <w:szCs w:val="24"/>
                <w:lang w:val="en-US" w:eastAsia="zh-CN"/>
              </w:rPr>
              <w:t>.</w:t>
            </w:r>
            <w:r>
              <w:rPr>
                <w:rFonts w:hint="eastAsia" w:ascii="宋体" w:hAnsi="宋体" w:eastAsia="宋体" w:cs="宋体"/>
                <w:color w:val="auto"/>
                <w:spacing w:val="-1"/>
                <w:sz w:val="24"/>
                <w:szCs w:val="24"/>
                <w:lang w:val="en-US" w:eastAsia="zh-CN"/>
              </w:rPr>
              <w:t>提供信用信息查询记录，查询渠道：通过“信用中国”以及“中国政府采购网”网站查询；查询记录留存方式：截图打印网站上的查询结果并加盖</w:t>
            </w:r>
            <w:r>
              <w:rPr>
                <w:rFonts w:hint="eastAsia" w:cs="宋体"/>
                <w:color w:val="auto"/>
                <w:spacing w:val="-1"/>
                <w:sz w:val="24"/>
                <w:szCs w:val="24"/>
                <w:lang w:val="en-US" w:eastAsia="zh-CN"/>
              </w:rPr>
              <w:t>响应</w:t>
            </w:r>
            <w:r>
              <w:rPr>
                <w:rFonts w:hint="eastAsia" w:ascii="宋体" w:hAnsi="宋体" w:eastAsia="宋体" w:cs="宋体"/>
                <w:color w:val="auto"/>
                <w:spacing w:val="-1"/>
                <w:sz w:val="24"/>
                <w:szCs w:val="24"/>
                <w:lang w:val="en-US" w:eastAsia="zh-CN"/>
              </w:rPr>
              <w:t>单位公章，查询时间为</w:t>
            </w:r>
            <w:r>
              <w:rPr>
                <w:rFonts w:hint="eastAsia" w:cs="宋体"/>
                <w:color w:val="auto"/>
                <w:spacing w:val="-1"/>
                <w:sz w:val="24"/>
                <w:szCs w:val="24"/>
                <w:lang w:val="en-US" w:eastAsia="zh-CN"/>
              </w:rPr>
              <w:t>响应</w:t>
            </w:r>
            <w:r>
              <w:rPr>
                <w:rFonts w:hint="eastAsia" w:ascii="宋体" w:hAnsi="宋体" w:eastAsia="宋体" w:cs="宋体"/>
                <w:color w:val="auto"/>
                <w:spacing w:val="-1"/>
                <w:sz w:val="24"/>
                <w:szCs w:val="24"/>
                <w:lang w:val="en-US" w:eastAsia="zh-CN"/>
              </w:rPr>
              <w:t>截止时间10日内，页面中的处罚日期不允许设置起始时间。（对列入失信被执行人、重大税收违法案件当事人名单、政府采购严重违法失信行为记录名单及其他不符合的情形，拒绝其参与采购活动）</w:t>
            </w:r>
          </w:p>
          <w:p>
            <w:pPr>
              <w:pStyle w:val="12"/>
              <w:spacing w:before="165" w:line="360" w:lineRule="auto"/>
              <w:ind w:left="56"/>
              <w:rPr>
                <w:rFonts w:hint="eastAsia" w:ascii="宋体" w:hAnsi="宋体" w:eastAsia="宋体" w:cs="宋体"/>
                <w:color w:val="auto"/>
                <w:spacing w:val="-1"/>
                <w:sz w:val="24"/>
                <w:szCs w:val="24"/>
                <w:lang w:val="en-US" w:eastAsia="zh-CN"/>
              </w:rPr>
            </w:pPr>
            <w:r>
              <w:rPr>
                <w:rFonts w:hint="eastAsia" w:ascii="宋体" w:hAnsi="宋体" w:eastAsia="宋体" w:cs="宋体"/>
                <w:color w:val="auto"/>
                <w:spacing w:val="-1"/>
                <w:sz w:val="24"/>
                <w:szCs w:val="24"/>
                <w:lang w:val="en-US" w:eastAsia="zh-CN"/>
              </w:rPr>
              <w:t>9</w:t>
            </w:r>
            <w:r>
              <w:rPr>
                <w:rFonts w:hint="eastAsia" w:cs="宋体"/>
                <w:color w:val="auto"/>
                <w:spacing w:val="-1"/>
                <w:sz w:val="24"/>
                <w:szCs w:val="24"/>
                <w:lang w:val="en-US" w:eastAsia="zh-CN"/>
              </w:rPr>
              <w:t>.</w:t>
            </w:r>
            <w:r>
              <w:rPr>
                <w:rFonts w:hint="eastAsia" w:ascii="宋体" w:hAnsi="宋体" w:eastAsia="宋体" w:cs="宋体"/>
                <w:color w:val="auto"/>
                <w:spacing w:val="-1"/>
                <w:sz w:val="24"/>
                <w:szCs w:val="24"/>
                <w:lang w:val="en-US" w:eastAsia="zh-CN"/>
              </w:rPr>
              <w:t>具有</w:t>
            </w:r>
            <w:r>
              <w:rPr>
                <w:rFonts w:hint="default" w:ascii="宋体" w:hAnsi="宋体" w:eastAsia="宋体" w:cs="宋体"/>
                <w:color w:val="auto"/>
                <w:spacing w:val="-1"/>
                <w:sz w:val="24"/>
                <w:szCs w:val="24"/>
                <w:lang w:val="en-US" w:eastAsia="zh-CN"/>
              </w:rPr>
              <w:t>建筑工程施工总承包</w:t>
            </w:r>
            <w:r>
              <w:rPr>
                <w:rFonts w:hint="eastAsia" w:ascii="宋体" w:hAnsi="宋体" w:eastAsia="宋体" w:cs="宋体"/>
                <w:color w:val="auto"/>
                <w:spacing w:val="-1"/>
                <w:sz w:val="24"/>
                <w:szCs w:val="24"/>
                <w:lang w:val="en-US" w:eastAsia="zh-CN"/>
              </w:rPr>
              <w:t>三级及以上资质。</w:t>
            </w:r>
          </w:p>
          <w:p>
            <w:pPr>
              <w:pStyle w:val="12"/>
              <w:spacing w:before="165" w:line="360" w:lineRule="auto"/>
              <w:rPr>
                <w:rFonts w:hint="eastAsia" w:ascii="宋体" w:hAnsi="宋体" w:eastAsia="宋体" w:cs="宋体"/>
                <w:color w:val="auto"/>
                <w:spacing w:val="-1"/>
                <w:sz w:val="24"/>
                <w:szCs w:val="24"/>
                <w:lang w:val="en-US" w:eastAsia="zh-CN"/>
              </w:rPr>
            </w:pPr>
            <w:r>
              <w:rPr>
                <w:rFonts w:hint="eastAsia"/>
                <w:color w:val="auto"/>
                <w:spacing w:val="-1"/>
                <w:sz w:val="24"/>
                <w:szCs w:val="24"/>
                <w:lang w:val="en-US" w:eastAsia="zh-CN"/>
              </w:rPr>
              <w:t>（1）</w:t>
            </w:r>
            <w:r>
              <w:rPr>
                <w:rFonts w:hint="eastAsia" w:ascii="宋体" w:hAnsi="宋体" w:eastAsia="宋体" w:cs="宋体"/>
                <w:color w:val="auto"/>
                <w:spacing w:val="-1"/>
                <w:sz w:val="24"/>
                <w:szCs w:val="24"/>
                <w:lang w:val="en-US" w:eastAsia="zh-CN"/>
              </w:rPr>
              <w:t>以上资格文件均须扫描件并加盖</w:t>
            </w:r>
            <w:r>
              <w:rPr>
                <w:rFonts w:hint="eastAsia" w:cs="宋体"/>
                <w:color w:val="auto"/>
                <w:spacing w:val="-1"/>
                <w:sz w:val="24"/>
                <w:szCs w:val="24"/>
                <w:lang w:val="en-US" w:eastAsia="zh-CN"/>
              </w:rPr>
              <w:t>响应</w:t>
            </w:r>
            <w:r>
              <w:rPr>
                <w:rFonts w:hint="eastAsia" w:ascii="宋体" w:hAnsi="宋体" w:eastAsia="宋体" w:cs="宋体"/>
                <w:color w:val="auto"/>
                <w:spacing w:val="-1"/>
                <w:sz w:val="24"/>
                <w:szCs w:val="24"/>
                <w:lang w:val="en-US" w:eastAsia="zh-CN"/>
              </w:rPr>
              <w:t>单位电子公章；</w:t>
            </w:r>
          </w:p>
          <w:p>
            <w:pPr>
              <w:pStyle w:val="12"/>
              <w:spacing w:before="165" w:line="360" w:lineRule="auto"/>
              <w:rPr>
                <w:rFonts w:hint="eastAsia"/>
                <w:color w:val="auto"/>
                <w:spacing w:val="-1"/>
                <w:sz w:val="24"/>
                <w:szCs w:val="24"/>
                <w:lang w:val="en-US" w:eastAsia="zh-CN"/>
              </w:rPr>
            </w:pPr>
            <w:r>
              <w:rPr>
                <w:rFonts w:hint="eastAsia"/>
                <w:color w:val="auto"/>
                <w:spacing w:val="-1"/>
                <w:sz w:val="24"/>
                <w:szCs w:val="24"/>
                <w:lang w:val="en-US" w:eastAsia="zh-CN"/>
              </w:rPr>
              <w:t>（2）供应商上述资质文件未按要求提交的，其响应无效。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714" w:type="dxa"/>
            <w:tcBorders>
              <w:left w:val="single" w:color="000000" w:sz="10" w:space="0"/>
            </w:tcBorders>
            <w:vAlign w:val="center"/>
          </w:tcPr>
          <w:p>
            <w:pPr>
              <w:spacing w:before="268" w:line="179" w:lineRule="auto"/>
              <w:ind w:left="281"/>
              <w:rPr>
                <w:rFonts w:hint="eastAsia" w:ascii="Calibri" w:hAnsi="Calibri" w:eastAsia="宋体" w:cs="Calibri"/>
                <w:color w:val="auto"/>
                <w:sz w:val="28"/>
                <w:szCs w:val="28"/>
                <w:lang w:eastAsia="zh-CN"/>
              </w:rPr>
            </w:pPr>
            <w:r>
              <w:rPr>
                <w:rFonts w:hint="eastAsia" w:ascii="Calibri" w:hAnsi="Calibri" w:eastAsia="宋体" w:cs="Calibri"/>
                <w:color w:val="auto"/>
                <w:sz w:val="28"/>
                <w:szCs w:val="28"/>
                <w:lang w:val="en-US" w:eastAsia="zh-CN"/>
              </w:rPr>
              <w:t>5</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是否允许联合体响应：否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2" w:hRule="atLeast"/>
          <w:jc w:val="center"/>
        </w:trPr>
        <w:tc>
          <w:tcPr>
            <w:tcW w:w="714" w:type="dxa"/>
            <w:tcBorders>
              <w:left w:val="single" w:color="000000" w:sz="10" w:space="0"/>
            </w:tcBorders>
            <w:vAlign w:val="center"/>
          </w:tcPr>
          <w:p>
            <w:pPr>
              <w:spacing w:before="268" w:line="179" w:lineRule="auto"/>
              <w:ind w:left="281"/>
              <w:rPr>
                <w:rFonts w:hint="eastAsia" w:ascii="Calibri" w:hAnsi="Calibri" w:eastAsia="宋体" w:cs="Calibri"/>
                <w:color w:val="auto"/>
                <w:sz w:val="28"/>
                <w:szCs w:val="28"/>
                <w:lang w:eastAsia="zh-CN"/>
              </w:rPr>
            </w:pPr>
            <w:r>
              <w:rPr>
                <w:rFonts w:hint="eastAsia" w:ascii="Calibri" w:hAnsi="Calibri" w:eastAsia="宋体" w:cs="Calibri"/>
                <w:color w:val="auto"/>
                <w:sz w:val="28"/>
                <w:szCs w:val="28"/>
                <w:lang w:val="en-US" w:eastAsia="zh-CN"/>
              </w:rPr>
              <w:t>6</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项目预算金额：432266.00元</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最高限价：432266.00元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jc w:val="center"/>
        </w:trPr>
        <w:tc>
          <w:tcPr>
            <w:tcW w:w="714" w:type="dxa"/>
            <w:tcBorders>
              <w:left w:val="single" w:color="000000" w:sz="10" w:space="0"/>
            </w:tcBorders>
            <w:vAlign w:val="center"/>
          </w:tcPr>
          <w:p>
            <w:pPr>
              <w:spacing w:before="268" w:line="179" w:lineRule="auto"/>
              <w:ind w:left="281"/>
              <w:rPr>
                <w:rFonts w:hint="default" w:ascii="Calibri" w:hAnsi="Calibri" w:eastAsia="宋体" w:cs="Calibri"/>
                <w:color w:val="auto"/>
                <w:sz w:val="28"/>
                <w:szCs w:val="28"/>
                <w:lang w:val="en-US" w:eastAsia="zh-CN"/>
              </w:rPr>
            </w:pPr>
            <w:r>
              <w:rPr>
                <w:rFonts w:hint="eastAsia" w:ascii="Calibri" w:hAnsi="Calibri" w:eastAsia="宋体" w:cs="Calibri"/>
                <w:color w:val="auto"/>
                <w:sz w:val="28"/>
                <w:szCs w:val="28"/>
                <w:lang w:val="en-US" w:eastAsia="zh-CN"/>
              </w:rPr>
              <w:t>7</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响应保证金：</w:t>
            </w:r>
          </w:p>
          <w:p>
            <w:pPr>
              <w:pStyle w:val="12"/>
              <w:spacing w:before="165" w:line="360" w:lineRule="auto"/>
              <w:ind w:left="56"/>
              <w:rPr>
                <w:rFonts w:hint="default"/>
                <w:color w:val="auto"/>
                <w:spacing w:val="-1"/>
                <w:sz w:val="24"/>
                <w:szCs w:val="24"/>
                <w:lang w:val="en-US" w:eastAsia="zh-CN"/>
              </w:rPr>
            </w:pPr>
            <w:r>
              <w:rPr>
                <w:rFonts w:hint="eastAsia"/>
                <w:color w:val="auto"/>
                <w:spacing w:val="-1"/>
                <w:sz w:val="24"/>
                <w:szCs w:val="24"/>
                <w:lang w:val="en-US" w:eastAsia="zh-CN"/>
              </w:rPr>
              <w:t>缴纳截止时间：2024年6月25日9时00分前</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保证金缴纳方式：</w:t>
            </w:r>
          </w:p>
          <w:p>
            <w:pPr>
              <w:pStyle w:val="12"/>
              <w:numPr>
                <w:ilvl w:val="0"/>
                <w:numId w:val="0"/>
              </w:numPr>
              <w:spacing w:before="165" w:line="360" w:lineRule="auto"/>
              <w:rPr>
                <w:rFonts w:hint="eastAsia"/>
                <w:color w:val="auto"/>
                <w:spacing w:val="-1"/>
                <w:sz w:val="24"/>
                <w:szCs w:val="24"/>
                <w:lang w:val="en-US" w:eastAsia="zh-CN"/>
              </w:rPr>
            </w:pPr>
            <w:r>
              <w:rPr>
                <w:rFonts w:hint="eastAsia" w:ascii="宋体" w:hAnsi="宋体" w:eastAsia="宋体" w:cs="宋体"/>
                <w:snapToGrid w:val="0"/>
                <w:color w:val="auto"/>
                <w:spacing w:val="-1"/>
                <w:kern w:val="0"/>
                <w:sz w:val="24"/>
                <w:szCs w:val="24"/>
                <w:lang w:val="en-US" w:eastAsia="zh-CN" w:bidi="ar-SA"/>
              </w:rPr>
              <w:t>1</w:t>
            </w:r>
            <w:r>
              <w:rPr>
                <w:rFonts w:hint="eastAsia" w:cs="宋体"/>
                <w:snapToGrid w:val="0"/>
                <w:color w:val="auto"/>
                <w:spacing w:val="-1"/>
                <w:kern w:val="0"/>
                <w:sz w:val="24"/>
                <w:szCs w:val="24"/>
                <w:lang w:val="en-US" w:eastAsia="zh-CN" w:bidi="ar-SA"/>
              </w:rPr>
              <w:t>.</w:t>
            </w:r>
            <w:r>
              <w:rPr>
                <w:rFonts w:hint="eastAsia"/>
                <w:color w:val="auto"/>
                <w:spacing w:val="-1"/>
                <w:sz w:val="24"/>
                <w:szCs w:val="24"/>
                <w:lang w:val="en-US" w:eastAsia="zh-CN"/>
              </w:rPr>
              <w:t>汇款或转账（缴纳时备注所投项目及供应商名称）</w:t>
            </w:r>
          </w:p>
          <w:p>
            <w:pPr>
              <w:pStyle w:val="12"/>
              <w:numPr>
                <w:ilvl w:val="0"/>
                <w:numId w:val="0"/>
              </w:numPr>
              <w:spacing w:before="165" w:line="360" w:lineRule="auto"/>
              <w:rPr>
                <w:rFonts w:hint="eastAsia"/>
                <w:color w:val="auto"/>
                <w:spacing w:val="-1"/>
                <w:sz w:val="24"/>
                <w:szCs w:val="24"/>
                <w:lang w:val="en-US" w:eastAsia="zh-CN"/>
              </w:rPr>
            </w:pPr>
            <w:r>
              <w:rPr>
                <w:rFonts w:hint="eastAsia"/>
                <w:color w:val="auto"/>
                <w:spacing w:val="-1"/>
                <w:sz w:val="24"/>
                <w:szCs w:val="24"/>
                <w:lang w:val="en-US" w:eastAsia="zh-CN"/>
              </w:rPr>
              <w:t xml:space="preserve">2.以支票、汇票、本票或者金融机构、担保机构出具的保函等非现金形式提交，须在投标文件（电子）提交截止时间前将投标保函纸质原件扫描件附在投标文件中。 </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（注：保函有效期应与投标有效期一致或长于投标有效期，否则视为无效投标。金融机构 、担保机构出具的保函能够通过互联网且无需任何授权即可在相应的官方网站验证真伪，并在保函上写明网址；否则视为未按规定提交投标保证金。） </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保证金：7000.00元</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户  名：宁夏粮油批发交易市场有限公司</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开户行：中国银行银川市行政中心支行</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帐  号：106058193366</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注：响应截止时间前，将保证金缴纳凭证或保函扫描件上传至中世e招电子交易系统-保证金管理界面。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jc w:val="center"/>
        </w:trPr>
        <w:tc>
          <w:tcPr>
            <w:tcW w:w="714" w:type="dxa"/>
            <w:tcBorders>
              <w:top w:val="single" w:color="000000" w:sz="10" w:space="0"/>
              <w:left w:val="single" w:color="000000" w:sz="10" w:space="0"/>
            </w:tcBorders>
            <w:vAlign w:val="center"/>
          </w:tcPr>
          <w:p>
            <w:pPr>
              <w:jc w:val="center"/>
              <w:rPr>
                <w:rFonts w:hint="eastAsia" w:ascii="Calibri" w:hAnsi="Calibri" w:eastAsia="宋体" w:cs="Calibri"/>
                <w:color w:val="auto"/>
                <w:sz w:val="28"/>
                <w:szCs w:val="28"/>
                <w:lang w:val="en-US" w:eastAsia="zh-CN"/>
              </w:rPr>
            </w:pPr>
          </w:p>
          <w:p>
            <w:pPr>
              <w:jc w:val="center"/>
              <w:rPr>
                <w:rFonts w:hint="default" w:ascii="Arial" w:eastAsia="宋体"/>
                <w:color w:val="auto"/>
                <w:sz w:val="21"/>
                <w:lang w:val="en-US" w:eastAsia="zh-CN"/>
              </w:rPr>
            </w:pPr>
            <w:r>
              <w:rPr>
                <w:rFonts w:hint="eastAsia" w:ascii="Calibri" w:hAnsi="Calibri" w:eastAsia="宋体" w:cs="Calibri"/>
                <w:color w:val="auto"/>
                <w:sz w:val="28"/>
                <w:szCs w:val="28"/>
                <w:lang w:val="en-US" w:eastAsia="zh-CN"/>
              </w:rPr>
              <w:t>8</w:t>
            </w:r>
          </w:p>
        </w:tc>
        <w:tc>
          <w:tcPr>
            <w:tcW w:w="8875" w:type="dxa"/>
            <w:tcBorders>
              <w:top w:val="single" w:color="000000" w:sz="10" w:space="0"/>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未按要求缴纳的视为未缴纳响应保证金，其响应无效。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714" w:type="dxa"/>
            <w:tcBorders>
              <w:left w:val="single" w:color="000000" w:sz="10" w:space="0"/>
            </w:tcBorders>
            <w:vAlign w:val="center"/>
          </w:tcPr>
          <w:p>
            <w:pPr>
              <w:spacing w:line="302" w:lineRule="auto"/>
              <w:rPr>
                <w:rFonts w:ascii="Arial"/>
                <w:color w:val="auto"/>
                <w:sz w:val="21"/>
              </w:rPr>
            </w:pPr>
          </w:p>
          <w:p>
            <w:pPr>
              <w:spacing w:before="86" w:line="180" w:lineRule="auto"/>
              <w:jc w:val="center"/>
              <w:rPr>
                <w:rFonts w:hint="eastAsia" w:ascii="Calibri" w:hAnsi="Calibri" w:eastAsia="宋体" w:cs="Calibri"/>
                <w:color w:val="auto"/>
                <w:sz w:val="28"/>
                <w:szCs w:val="28"/>
                <w:lang w:eastAsia="zh-CN"/>
              </w:rPr>
            </w:pPr>
            <w:r>
              <w:rPr>
                <w:rFonts w:hint="eastAsia" w:ascii="Calibri" w:hAnsi="Calibri" w:eastAsia="宋体" w:cs="Calibri"/>
                <w:color w:val="auto"/>
                <w:spacing w:val="-12"/>
                <w:sz w:val="28"/>
                <w:szCs w:val="28"/>
                <w:lang w:val="en-US" w:eastAsia="zh-CN"/>
              </w:rPr>
              <w:t>9</w:t>
            </w:r>
          </w:p>
        </w:tc>
        <w:tc>
          <w:tcPr>
            <w:tcW w:w="8875" w:type="dxa"/>
            <w:tcBorders>
              <w:right w:val="single" w:color="000000" w:sz="10" w:space="0"/>
            </w:tcBorders>
            <w:vAlign w:val="top"/>
          </w:tcPr>
          <w:p>
            <w:pPr>
              <w:pStyle w:val="12"/>
              <w:spacing w:before="165" w:line="360" w:lineRule="auto"/>
              <w:ind w:left="56"/>
              <w:rPr>
                <w:rFonts w:hint="default"/>
                <w:color w:val="auto"/>
                <w:spacing w:val="-1"/>
                <w:sz w:val="24"/>
                <w:szCs w:val="24"/>
                <w:lang w:val="en-US" w:eastAsia="zh-CN"/>
              </w:rPr>
            </w:pPr>
            <w:r>
              <w:rPr>
                <w:rFonts w:hint="eastAsia"/>
                <w:color w:val="auto"/>
                <w:spacing w:val="-1"/>
                <w:sz w:val="24"/>
                <w:szCs w:val="24"/>
                <w:lang w:val="en-US" w:eastAsia="zh-CN"/>
              </w:rPr>
              <w:t>是否组织现场考察或者召开答疑会：否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714" w:type="dxa"/>
            <w:tcBorders>
              <w:left w:val="single" w:color="000000" w:sz="10" w:space="0"/>
            </w:tcBorders>
            <w:vAlign w:val="center"/>
          </w:tcPr>
          <w:p>
            <w:pPr>
              <w:spacing w:before="280" w:line="181" w:lineRule="auto"/>
              <w:ind w:left="222"/>
              <w:rPr>
                <w:rFonts w:hint="default" w:ascii="Calibri" w:hAnsi="Calibri" w:eastAsia="宋体" w:cs="Calibri"/>
                <w:color w:val="auto"/>
                <w:sz w:val="28"/>
                <w:szCs w:val="28"/>
                <w:lang w:val="en-US" w:eastAsia="zh-CN"/>
              </w:rPr>
            </w:pPr>
            <w:r>
              <w:rPr>
                <w:rFonts w:hint="eastAsia" w:ascii="Calibri" w:hAnsi="Calibri" w:eastAsia="宋体" w:cs="Calibri"/>
                <w:color w:val="auto"/>
                <w:spacing w:val="-12"/>
                <w:sz w:val="28"/>
                <w:szCs w:val="28"/>
                <w:lang w:val="en-US" w:eastAsia="zh-CN"/>
              </w:rPr>
              <w:t>10</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响应有效期：提交响应文件截止之日起90自然日（日历日）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0" w:hRule="atLeast"/>
          <w:jc w:val="center"/>
        </w:trPr>
        <w:tc>
          <w:tcPr>
            <w:tcW w:w="714" w:type="dxa"/>
            <w:tcBorders>
              <w:left w:val="single" w:color="000000" w:sz="10" w:space="0"/>
            </w:tcBorders>
            <w:vAlign w:val="center"/>
          </w:tcPr>
          <w:p>
            <w:pPr>
              <w:spacing w:before="86" w:line="181" w:lineRule="auto"/>
              <w:ind w:left="222"/>
              <w:rPr>
                <w:rFonts w:hint="eastAsia" w:ascii="Calibri" w:hAnsi="Calibri" w:eastAsia="宋体" w:cs="Calibri"/>
                <w:color w:val="auto"/>
                <w:sz w:val="28"/>
                <w:szCs w:val="28"/>
                <w:lang w:eastAsia="zh-CN"/>
              </w:rPr>
            </w:pPr>
            <w:r>
              <w:rPr>
                <w:rFonts w:ascii="Calibri" w:hAnsi="Calibri" w:eastAsia="Calibri" w:cs="Calibri"/>
                <w:color w:val="auto"/>
                <w:spacing w:val="-12"/>
                <w:sz w:val="28"/>
                <w:szCs w:val="28"/>
              </w:rPr>
              <w:t>1</w:t>
            </w:r>
            <w:r>
              <w:rPr>
                <w:rFonts w:hint="eastAsia" w:ascii="Calibri" w:hAnsi="Calibri" w:eastAsia="宋体" w:cs="Calibri"/>
                <w:color w:val="auto"/>
                <w:spacing w:val="-12"/>
                <w:sz w:val="28"/>
                <w:szCs w:val="28"/>
                <w:lang w:val="en-US" w:eastAsia="zh-CN"/>
              </w:rPr>
              <w:t>1</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响应文件（电子/纸质）提交截止时间：2024年6月25日9:00时前（以电子交易平台具体显示时间为准）</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响应文件提交网址：</w:t>
            </w:r>
            <w:r>
              <w:rPr>
                <w:rFonts w:hint="eastAsia"/>
                <w:color w:val="auto"/>
                <w:spacing w:val="-1"/>
                <w:sz w:val="24"/>
                <w:szCs w:val="24"/>
                <w:lang w:val="en-US" w:eastAsia="zh-CN"/>
              </w:rPr>
              <w:fldChar w:fldCharType="begin"/>
            </w:r>
            <w:r>
              <w:rPr>
                <w:rFonts w:hint="eastAsia"/>
                <w:color w:val="auto"/>
                <w:spacing w:val="-1"/>
                <w:sz w:val="24"/>
                <w:szCs w:val="24"/>
                <w:lang w:val="en-US" w:eastAsia="zh-CN"/>
              </w:rPr>
              <w:instrText xml:space="preserve">HYPERLINK "http://nxzbtb.com.cn（交易平台入口）"</w:instrText>
            </w:r>
            <w:r>
              <w:rPr>
                <w:rFonts w:hint="eastAsia"/>
                <w:color w:val="auto"/>
                <w:spacing w:val="-1"/>
                <w:sz w:val="24"/>
                <w:szCs w:val="24"/>
                <w:lang w:val="en-US" w:eastAsia="zh-CN"/>
              </w:rPr>
              <w:fldChar w:fldCharType="separate"/>
            </w:r>
            <w:r>
              <w:rPr>
                <w:rFonts w:hint="eastAsia"/>
                <w:color w:val="auto"/>
                <w:spacing w:val="-1"/>
                <w:sz w:val="24"/>
                <w:szCs w:val="24"/>
                <w:lang w:val="en-US" w:eastAsia="zh-CN"/>
              </w:rPr>
              <w:t>https://nxzbtb.com.cn/（中世E招电子交易平台）</w:t>
            </w:r>
            <w:r>
              <w:rPr>
                <w:rFonts w:hint="eastAsia"/>
                <w:color w:val="auto"/>
                <w:spacing w:val="-1"/>
                <w:sz w:val="24"/>
                <w:szCs w:val="24"/>
                <w:lang w:val="en-US" w:eastAsia="zh-CN"/>
              </w:rPr>
              <w:fldChar w:fldCharType="end"/>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1.电子响应文件：供应商应按不同包段分别编制响应文件，每个包段的响应文件必须包括：数据文件（开标一览表等）、响应文件（pdf格式），以上内容缺一不可。（网上递交）</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2.纸质响应文件：</w:t>
            </w:r>
            <w:r>
              <w:rPr>
                <w:rFonts w:ascii="宋体" w:hAnsi="宋体" w:eastAsia="宋体" w:cs="宋体"/>
                <w:color w:val="auto"/>
                <w:sz w:val="24"/>
                <w:szCs w:val="24"/>
              </w:rPr>
              <w:t>中标人需向代理机构提供纸质</w:t>
            </w:r>
            <w:r>
              <w:rPr>
                <w:rFonts w:hint="eastAsia" w:ascii="宋体" w:hAnsi="宋体" w:eastAsia="宋体" w:cs="宋体"/>
                <w:color w:val="auto"/>
                <w:sz w:val="24"/>
                <w:szCs w:val="24"/>
                <w:lang w:eastAsia="zh-CN"/>
              </w:rPr>
              <w:t>响应</w:t>
            </w:r>
            <w:r>
              <w:rPr>
                <w:rFonts w:ascii="宋体" w:hAnsi="宋体" w:eastAsia="宋体" w:cs="宋体"/>
                <w:color w:val="auto"/>
                <w:sz w:val="24"/>
                <w:szCs w:val="24"/>
              </w:rPr>
              <w:t>文件</w:t>
            </w:r>
            <w:r>
              <w:rPr>
                <w:rFonts w:hint="eastAsia" w:cs="宋体"/>
                <w:color w:val="auto"/>
                <w:sz w:val="24"/>
                <w:szCs w:val="24"/>
                <w:lang w:val="en-US" w:eastAsia="zh-CN"/>
              </w:rPr>
              <w:t>3</w:t>
            </w:r>
            <w:r>
              <w:rPr>
                <w:rFonts w:ascii="宋体" w:hAnsi="宋体" w:eastAsia="宋体" w:cs="宋体"/>
                <w:color w:val="auto"/>
                <w:sz w:val="24"/>
                <w:szCs w:val="24"/>
              </w:rPr>
              <w:t>份（1正</w:t>
            </w:r>
            <w:r>
              <w:rPr>
                <w:rFonts w:hint="eastAsia" w:cs="宋体"/>
                <w:color w:val="auto"/>
                <w:sz w:val="24"/>
                <w:szCs w:val="24"/>
                <w:lang w:val="en-US" w:eastAsia="zh-CN"/>
              </w:rPr>
              <w:t>2</w:t>
            </w:r>
            <w:r>
              <w:rPr>
                <w:rFonts w:ascii="宋体" w:hAnsi="宋体" w:eastAsia="宋体" w:cs="宋体"/>
                <w:color w:val="auto"/>
                <w:sz w:val="24"/>
                <w:szCs w:val="24"/>
              </w:rPr>
              <w:t>副</w:t>
            </w:r>
            <w:r>
              <w:rPr>
                <w:rFonts w:hint="eastAsia" w:ascii="宋体" w:hAnsi="宋体" w:eastAsia="宋体" w:cs="宋体"/>
                <w:color w:val="auto"/>
                <w:sz w:val="24"/>
                <w:szCs w:val="24"/>
                <w:lang w:eastAsia="zh-CN"/>
              </w:rPr>
              <w:t>）</w:t>
            </w:r>
            <w:r>
              <w:rPr>
                <w:rFonts w:hint="eastAsia"/>
                <w:color w:val="auto"/>
                <w:spacing w:val="-1"/>
                <w:sz w:val="24"/>
                <w:szCs w:val="24"/>
                <w:lang w:val="en-US" w:eastAsia="zh-CN"/>
              </w:rPr>
              <w:t>并补盖实物印章</w:t>
            </w:r>
            <w:r>
              <w:rPr>
                <w:rFonts w:ascii="宋体" w:hAnsi="宋体" w:eastAsia="宋体" w:cs="宋体"/>
                <w:color w:val="auto"/>
                <w:sz w:val="24"/>
                <w:szCs w:val="24"/>
              </w:rPr>
              <w:t>，</w:t>
            </w:r>
            <w:r>
              <w:rPr>
                <w:rFonts w:hint="eastAsia"/>
                <w:color w:val="auto"/>
                <w:spacing w:val="-1"/>
                <w:sz w:val="24"/>
                <w:szCs w:val="24"/>
                <w:lang w:val="en-US" w:eastAsia="zh-CN"/>
              </w:rPr>
              <w:t>纸质响应文件须以网上递交的加盖了电子印章的数据文件（开标一览表等）和PDF响应文件为准，</w:t>
            </w:r>
            <w:r>
              <w:rPr>
                <w:rFonts w:ascii="宋体" w:hAnsi="宋体" w:eastAsia="宋体" w:cs="宋体"/>
                <w:color w:val="auto"/>
                <w:sz w:val="24"/>
                <w:szCs w:val="24"/>
              </w:rPr>
              <w:t>中标后3个工作日将纸质</w:t>
            </w:r>
            <w:r>
              <w:rPr>
                <w:rFonts w:hint="eastAsia" w:ascii="宋体" w:hAnsi="宋体" w:eastAsia="宋体" w:cs="宋体"/>
                <w:color w:val="auto"/>
                <w:sz w:val="24"/>
                <w:szCs w:val="24"/>
                <w:lang w:eastAsia="zh-CN"/>
              </w:rPr>
              <w:t>响应</w:t>
            </w:r>
            <w:r>
              <w:rPr>
                <w:rFonts w:ascii="宋体" w:hAnsi="宋体" w:eastAsia="宋体" w:cs="宋体"/>
                <w:color w:val="auto"/>
                <w:sz w:val="24"/>
                <w:szCs w:val="24"/>
              </w:rPr>
              <w:t>文件递交到上海西路粮食大厦101号3楼301室，采用胶装方式牢固装订成册，不可活页装订。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jc w:val="center"/>
        </w:trPr>
        <w:tc>
          <w:tcPr>
            <w:tcW w:w="714" w:type="dxa"/>
            <w:tcBorders>
              <w:left w:val="single" w:color="000000" w:sz="10" w:space="0"/>
            </w:tcBorders>
            <w:vAlign w:val="center"/>
          </w:tcPr>
          <w:p>
            <w:pPr>
              <w:spacing w:before="85" w:line="180" w:lineRule="auto"/>
              <w:ind w:left="222"/>
              <w:rPr>
                <w:rFonts w:hint="eastAsia" w:ascii="Calibri" w:hAnsi="Calibri" w:eastAsia="宋体" w:cs="Calibri"/>
                <w:color w:val="auto"/>
                <w:sz w:val="28"/>
                <w:szCs w:val="28"/>
                <w:lang w:eastAsia="zh-CN"/>
              </w:rPr>
            </w:pPr>
            <w:r>
              <w:rPr>
                <w:rFonts w:ascii="Calibri" w:hAnsi="Calibri" w:eastAsia="Calibri" w:cs="Calibri"/>
                <w:color w:val="auto"/>
                <w:spacing w:val="-12"/>
                <w:sz w:val="28"/>
                <w:szCs w:val="28"/>
              </w:rPr>
              <w:t>1</w:t>
            </w:r>
            <w:r>
              <w:rPr>
                <w:rFonts w:hint="eastAsia" w:ascii="Calibri" w:hAnsi="Calibri" w:eastAsia="宋体" w:cs="Calibri"/>
                <w:color w:val="auto"/>
                <w:spacing w:val="-12"/>
                <w:sz w:val="28"/>
                <w:szCs w:val="28"/>
                <w:lang w:val="en-US" w:eastAsia="zh-CN"/>
              </w:rPr>
              <w:t>2</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磋商时间：2024年6月25日9:00时  </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磋商地点：中世e招电子交易平台银川市金凤区新昌西路110号金钻名座20层                         </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磋商方式：远程磋商</w:t>
            </w:r>
          </w:p>
          <w:p>
            <w:pPr>
              <w:pStyle w:val="12"/>
              <w:spacing w:before="165" w:line="360" w:lineRule="auto"/>
              <w:ind w:left="56"/>
              <w:rPr>
                <w:rFonts w:hint="default"/>
                <w:color w:val="auto"/>
                <w:spacing w:val="-1"/>
                <w:sz w:val="24"/>
                <w:szCs w:val="24"/>
                <w:lang w:val="en-US" w:eastAsia="zh-CN"/>
              </w:rPr>
            </w:pPr>
            <w:r>
              <w:rPr>
                <w:rFonts w:hint="eastAsia"/>
                <w:color w:val="auto"/>
                <w:spacing w:val="-1"/>
                <w:sz w:val="24"/>
                <w:szCs w:val="24"/>
                <w:lang w:val="en-US" w:eastAsia="zh-CN"/>
              </w:rPr>
              <w:t>解密时间：截止递交后30分钟内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jc w:val="center"/>
        </w:trPr>
        <w:tc>
          <w:tcPr>
            <w:tcW w:w="714" w:type="dxa"/>
            <w:tcBorders>
              <w:left w:val="single" w:color="000000" w:sz="10" w:space="0"/>
            </w:tcBorders>
            <w:vAlign w:val="center"/>
          </w:tcPr>
          <w:p>
            <w:pPr>
              <w:spacing w:before="86" w:line="180" w:lineRule="auto"/>
              <w:jc w:val="center"/>
              <w:rPr>
                <w:rFonts w:hint="eastAsia" w:ascii="Calibri" w:hAnsi="Calibri" w:eastAsia="宋体" w:cs="Calibri"/>
                <w:color w:val="auto"/>
                <w:sz w:val="28"/>
                <w:szCs w:val="28"/>
                <w:lang w:eastAsia="zh-CN"/>
              </w:rPr>
            </w:pPr>
            <w:r>
              <w:rPr>
                <w:rFonts w:ascii="Calibri" w:hAnsi="Calibri" w:eastAsia="Calibri" w:cs="Calibri"/>
                <w:color w:val="auto"/>
                <w:spacing w:val="-12"/>
                <w:sz w:val="28"/>
                <w:szCs w:val="28"/>
              </w:rPr>
              <w:t>1</w:t>
            </w:r>
            <w:r>
              <w:rPr>
                <w:rFonts w:hint="eastAsia" w:ascii="Calibri" w:hAnsi="Calibri" w:eastAsia="宋体" w:cs="Calibri"/>
                <w:color w:val="auto"/>
                <w:spacing w:val="-12"/>
                <w:sz w:val="28"/>
                <w:szCs w:val="28"/>
                <w:lang w:val="en-US" w:eastAsia="zh-CN"/>
              </w:rPr>
              <w:t>3</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信用查询时间：递交截止时间后一个小时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714" w:type="dxa"/>
            <w:tcBorders>
              <w:left w:val="single" w:color="000000" w:sz="10" w:space="0"/>
            </w:tcBorders>
            <w:vAlign w:val="center"/>
          </w:tcPr>
          <w:p>
            <w:pPr>
              <w:spacing w:before="289" w:line="181" w:lineRule="auto"/>
              <w:ind w:left="222"/>
              <w:rPr>
                <w:rFonts w:hint="eastAsia" w:ascii="Calibri" w:hAnsi="Calibri" w:eastAsia="宋体" w:cs="Calibri"/>
                <w:color w:val="auto"/>
                <w:sz w:val="28"/>
                <w:szCs w:val="28"/>
                <w:lang w:eastAsia="zh-CN"/>
              </w:rPr>
            </w:pPr>
            <w:r>
              <w:rPr>
                <w:rFonts w:ascii="Calibri" w:hAnsi="Calibri" w:eastAsia="Calibri" w:cs="Calibri"/>
                <w:color w:val="auto"/>
                <w:spacing w:val="-12"/>
                <w:sz w:val="28"/>
                <w:szCs w:val="28"/>
              </w:rPr>
              <w:t>1</w:t>
            </w:r>
            <w:r>
              <w:rPr>
                <w:rFonts w:hint="eastAsia" w:ascii="Calibri" w:hAnsi="Calibri" w:eastAsia="宋体" w:cs="Calibri"/>
                <w:color w:val="auto"/>
                <w:spacing w:val="-12"/>
                <w:sz w:val="28"/>
                <w:szCs w:val="28"/>
                <w:lang w:val="en-US" w:eastAsia="zh-CN"/>
              </w:rPr>
              <w:t>4</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评标方法：综合评分法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714" w:type="dxa"/>
            <w:tcBorders>
              <w:left w:val="single" w:color="000000" w:sz="10" w:space="0"/>
            </w:tcBorders>
            <w:vAlign w:val="center"/>
          </w:tcPr>
          <w:p>
            <w:pPr>
              <w:spacing w:before="289" w:line="181" w:lineRule="auto"/>
              <w:ind w:left="222"/>
              <w:rPr>
                <w:rFonts w:hint="default" w:ascii="Calibri" w:hAnsi="Calibri" w:eastAsia="宋体" w:cs="Calibri"/>
                <w:color w:val="auto"/>
                <w:spacing w:val="-12"/>
                <w:sz w:val="28"/>
                <w:szCs w:val="28"/>
                <w:lang w:val="en-US" w:eastAsia="zh-CN"/>
              </w:rPr>
            </w:pPr>
            <w:r>
              <w:rPr>
                <w:rFonts w:hint="eastAsia" w:ascii="Calibri" w:hAnsi="Calibri" w:eastAsia="宋体" w:cs="Calibri"/>
                <w:color w:val="auto"/>
                <w:spacing w:val="-12"/>
                <w:sz w:val="28"/>
                <w:szCs w:val="28"/>
                <w:lang w:val="en-US" w:eastAsia="zh-CN"/>
              </w:rPr>
              <w:t>15</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推荐中标候选人的数量：3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714" w:type="dxa"/>
            <w:tcBorders>
              <w:left w:val="single" w:color="000000" w:sz="10" w:space="0"/>
            </w:tcBorders>
            <w:vAlign w:val="center"/>
          </w:tcPr>
          <w:p>
            <w:pPr>
              <w:spacing w:before="289" w:line="181" w:lineRule="auto"/>
              <w:ind w:left="222"/>
              <w:rPr>
                <w:rFonts w:hint="default" w:ascii="Calibri" w:hAnsi="Calibri" w:eastAsia="宋体" w:cs="Calibri"/>
                <w:color w:val="auto"/>
                <w:spacing w:val="-12"/>
                <w:sz w:val="28"/>
                <w:szCs w:val="28"/>
                <w:lang w:val="en-US" w:eastAsia="zh-CN"/>
              </w:rPr>
            </w:pPr>
            <w:r>
              <w:rPr>
                <w:rFonts w:hint="eastAsia" w:ascii="Calibri" w:hAnsi="Calibri" w:eastAsia="宋体" w:cs="Calibri"/>
                <w:color w:val="auto"/>
                <w:spacing w:val="-12"/>
                <w:sz w:val="28"/>
                <w:szCs w:val="28"/>
                <w:lang w:val="en-US" w:eastAsia="zh-CN"/>
              </w:rPr>
              <w:t>16</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招标人是否委托评标委员会直接确定中标供应商：是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714" w:type="dxa"/>
            <w:tcBorders>
              <w:left w:val="single" w:color="000000" w:sz="10" w:space="0"/>
            </w:tcBorders>
            <w:vAlign w:val="center"/>
          </w:tcPr>
          <w:p>
            <w:pPr>
              <w:spacing w:before="289" w:line="181" w:lineRule="auto"/>
              <w:ind w:left="222"/>
              <w:rPr>
                <w:rFonts w:hint="default" w:ascii="Calibri" w:hAnsi="Calibri" w:eastAsia="宋体" w:cs="Calibri"/>
                <w:color w:val="auto"/>
                <w:spacing w:val="-12"/>
                <w:sz w:val="28"/>
                <w:szCs w:val="28"/>
                <w:lang w:val="en-US" w:eastAsia="zh-CN"/>
              </w:rPr>
            </w:pPr>
            <w:r>
              <w:rPr>
                <w:rFonts w:hint="eastAsia" w:ascii="Calibri" w:hAnsi="Calibri" w:eastAsia="宋体" w:cs="Calibri"/>
                <w:color w:val="auto"/>
                <w:spacing w:val="-12"/>
                <w:sz w:val="28"/>
                <w:szCs w:val="28"/>
                <w:lang w:val="en-US" w:eastAsia="zh-CN"/>
              </w:rPr>
              <w:t>17</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是否提交履约保证金：否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714" w:type="dxa"/>
            <w:tcBorders>
              <w:left w:val="single" w:color="000000" w:sz="10" w:space="0"/>
            </w:tcBorders>
            <w:vAlign w:val="center"/>
          </w:tcPr>
          <w:p>
            <w:pPr>
              <w:spacing w:before="289" w:line="181" w:lineRule="auto"/>
              <w:ind w:left="222"/>
              <w:rPr>
                <w:rFonts w:hint="default" w:ascii="Calibri" w:hAnsi="Calibri" w:eastAsia="宋体" w:cs="Calibri"/>
                <w:color w:val="auto"/>
                <w:spacing w:val="-12"/>
                <w:sz w:val="28"/>
                <w:szCs w:val="28"/>
                <w:lang w:val="en-US" w:eastAsia="zh-CN"/>
              </w:rPr>
            </w:pPr>
            <w:r>
              <w:rPr>
                <w:rFonts w:hint="eastAsia" w:ascii="Calibri" w:hAnsi="Calibri" w:eastAsia="宋体" w:cs="Calibri"/>
                <w:color w:val="auto"/>
                <w:spacing w:val="-12"/>
                <w:sz w:val="28"/>
                <w:szCs w:val="28"/>
                <w:lang w:val="en-US" w:eastAsia="zh-CN"/>
              </w:rPr>
              <w:t>18</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是否收取招标代理费：是 </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 xml:space="preserve">是否由成交供应商缴纳招标代理费：是 </w:t>
            </w:r>
          </w:p>
          <w:tbl>
            <w:tblPr>
              <w:tblStyle w:val="9"/>
              <w:tblpPr w:leftFromText="180" w:rightFromText="180" w:vertAnchor="text" w:horzAnchor="page" w:tblpX="524" w:tblpY="128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21"/>
              <w:gridCol w:w="1792"/>
              <w:gridCol w:w="1792"/>
              <w:gridCol w:w="1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2121"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服务类型</w:t>
                  </w:r>
                </w:p>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-635</wp:posOffset>
                            </wp:positionV>
                            <wp:extent cx="1350645" cy="726440"/>
                            <wp:effectExtent l="2540" t="4445" r="18415" b="12065"/>
                            <wp:wrapNone/>
                            <wp:docPr id="17" name="直接连接符 17"/>
                            <wp:cNvGraphicFramePr/>
                            <a:graphic xmlns:a="http://schemas.openxmlformats.org/drawingml/2006/main">
                              <a:graphicData uri="http://schemas.microsoft.com/office/word/2010/wordprocessingShape">
                                <wps:wsp>
                                  <wps:cNvCnPr/>
                                  <wps:spPr>
                                    <a:xfrm>
                                      <a:off x="0" y="0"/>
                                      <a:ext cx="1350645" cy="7264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9pt;margin-top:-0.05pt;height:57.2pt;width:106.35pt;z-index:251659264;mso-width-relative:page;mso-height-relative:page;" filled="f" stroked="t" coordsize="21600,21600" o:gfxdata="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WDa8F9QAAAAHAQAADwAAAAAAAAABACAAAAAiAAAAZHJzL2Rvd25yZXYueG1s&#10;UEsBAhQAFAAAAAgAh07iQF8iJjH8AQAA6wMAAA4AAAAAAAAAAQAgAAAAIwEAAGRycy9lMm9Eb2Mu&#10;eG1sUEsFBgAAAAAGAAYAWQEAAJEFAAAAAA==&#10;">
                            <v:fill on="f" focussize="0,0"/>
                            <v:stroke color="#000000" joinstyle="round"/>
                            <v:imagedata o:title=""/>
                            <o:lock v:ext="edit" aspectratio="f"/>
                          </v:line>
                        </w:pict>
                      </mc:Fallback>
                    </mc:AlternateContent>
                  </w:r>
                  <w:r>
                    <w:rPr>
                      <w:rFonts w:hint="eastAsia" w:ascii="仿宋" w:hAnsi="仿宋" w:eastAsia="仿宋" w:cs="Times New Roman"/>
                      <w:sz w:val="28"/>
                      <w:szCs w:val="28"/>
                    </w:rPr>
                    <w:t xml:space="preserve">       费率</w:t>
                  </w:r>
                </w:p>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中标金额</w:t>
                  </w:r>
                </w:p>
              </w:tc>
              <w:tc>
                <w:tcPr>
                  <w:tcW w:w="1792"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货物招标</w:t>
                  </w:r>
                </w:p>
              </w:tc>
              <w:tc>
                <w:tcPr>
                  <w:tcW w:w="1792"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服务招标</w:t>
                  </w:r>
                </w:p>
              </w:tc>
              <w:tc>
                <w:tcPr>
                  <w:tcW w:w="1793"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100万元以下</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w:t>
                  </w:r>
                  <w:r>
                    <w:rPr>
                      <w:rFonts w:hint="eastAsia" w:ascii="仿宋" w:hAnsi="仿宋" w:eastAsia="仿宋" w:cs="Times New Roman"/>
                      <w:sz w:val="28"/>
                      <w:szCs w:val="28"/>
                      <w:lang w:eastAsia="zh-CN"/>
                    </w:rPr>
                    <w:t>.</w:t>
                  </w:r>
                  <w:r>
                    <w:rPr>
                      <w:rFonts w:hint="eastAsia" w:ascii="仿宋" w:hAnsi="仿宋" w:eastAsia="仿宋" w:cs="Times New Roman"/>
                      <w:sz w:val="28"/>
                      <w:szCs w:val="28"/>
                    </w:rPr>
                    <w:t>5%</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w:t>
                  </w:r>
                  <w:r>
                    <w:rPr>
                      <w:rFonts w:hint="eastAsia" w:ascii="仿宋" w:hAnsi="仿宋" w:eastAsia="仿宋" w:cs="Times New Roman"/>
                      <w:sz w:val="28"/>
                      <w:szCs w:val="28"/>
                      <w:lang w:eastAsia="zh-CN"/>
                    </w:rPr>
                    <w:t>.</w:t>
                  </w:r>
                  <w:r>
                    <w:rPr>
                      <w:rFonts w:hint="eastAsia" w:ascii="仿宋" w:hAnsi="仿宋" w:eastAsia="仿宋" w:cs="Times New Roman"/>
                      <w:sz w:val="28"/>
                      <w:szCs w:val="28"/>
                    </w:rPr>
                    <w:t>5%</w:t>
                  </w:r>
                </w:p>
              </w:tc>
              <w:tc>
                <w:tcPr>
                  <w:tcW w:w="1793"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w:t>
                  </w:r>
                  <w:r>
                    <w:rPr>
                      <w:rFonts w:hint="eastAsia" w:ascii="仿宋" w:hAnsi="仿宋" w:eastAsia="仿宋" w:cs="Times New Roman"/>
                      <w:sz w:val="28"/>
                      <w:szCs w:val="28"/>
                      <w:lang w:eastAsia="zh-CN"/>
                    </w:rPr>
                    <w:t>.</w:t>
                  </w:r>
                  <w:r>
                    <w:rPr>
                      <w:rFonts w:hint="eastAsia" w:ascii="仿宋" w:hAnsi="仿宋" w:eastAsia="仿宋" w:cs="Times New Roman"/>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100-500万元</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w:t>
                  </w:r>
                  <w:r>
                    <w:rPr>
                      <w:rFonts w:hint="eastAsia" w:ascii="仿宋" w:hAnsi="仿宋" w:eastAsia="仿宋" w:cs="Times New Roman"/>
                      <w:sz w:val="28"/>
                      <w:szCs w:val="28"/>
                      <w:lang w:eastAsia="zh-CN"/>
                    </w:rPr>
                    <w:t>.</w:t>
                  </w:r>
                  <w:r>
                    <w:rPr>
                      <w:rFonts w:hint="eastAsia" w:ascii="仿宋" w:hAnsi="仿宋" w:eastAsia="仿宋" w:cs="Times New Roman"/>
                      <w:sz w:val="28"/>
                      <w:szCs w:val="28"/>
                    </w:rPr>
                    <w:t>1%</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8%</w:t>
                  </w:r>
                </w:p>
              </w:tc>
              <w:tc>
                <w:tcPr>
                  <w:tcW w:w="1793"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500-1000万元</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8%</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45%</w:t>
                  </w:r>
                </w:p>
              </w:tc>
              <w:tc>
                <w:tcPr>
                  <w:tcW w:w="1793"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1000-5000万元</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5%</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25%</w:t>
                  </w:r>
                </w:p>
              </w:tc>
              <w:tc>
                <w:tcPr>
                  <w:tcW w:w="1793"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5000万元-1亿元</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25%</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1%</w:t>
                  </w:r>
                </w:p>
              </w:tc>
              <w:tc>
                <w:tcPr>
                  <w:tcW w:w="1793"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1亿元-5亿元</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05%</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05%</w:t>
                  </w:r>
                </w:p>
              </w:tc>
              <w:tc>
                <w:tcPr>
                  <w:tcW w:w="1793"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5-10亿元</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035%</w:t>
                  </w:r>
                </w:p>
              </w:tc>
              <w:tc>
                <w:tcPr>
                  <w:tcW w:w="1792"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035%</w:t>
                  </w:r>
                </w:p>
              </w:tc>
              <w:tc>
                <w:tcPr>
                  <w:tcW w:w="1793" w:type="dxa"/>
                  <w:noWrap w:val="0"/>
                  <w:vAlign w:val="center"/>
                </w:tcPr>
                <w:p>
                  <w:pPr>
                    <w:spacing w:line="614"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10-50亿元</w:t>
                  </w:r>
                </w:p>
              </w:tc>
              <w:tc>
                <w:tcPr>
                  <w:tcW w:w="1792"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008%</w:t>
                  </w:r>
                </w:p>
              </w:tc>
              <w:tc>
                <w:tcPr>
                  <w:tcW w:w="1792"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008%</w:t>
                  </w:r>
                </w:p>
              </w:tc>
              <w:tc>
                <w:tcPr>
                  <w:tcW w:w="1793"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50-100亿元</w:t>
                  </w:r>
                </w:p>
              </w:tc>
              <w:tc>
                <w:tcPr>
                  <w:tcW w:w="1792"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006%</w:t>
                  </w:r>
                </w:p>
              </w:tc>
              <w:tc>
                <w:tcPr>
                  <w:tcW w:w="1792"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006%</w:t>
                  </w:r>
                </w:p>
              </w:tc>
              <w:tc>
                <w:tcPr>
                  <w:tcW w:w="1793"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 w:hRule="atLeast"/>
              </w:trPr>
              <w:tc>
                <w:tcPr>
                  <w:tcW w:w="2121"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100亿元以上</w:t>
                  </w:r>
                </w:p>
              </w:tc>
              <w:tc>
                <w:tcPr>
                  <w:tcW w:w="1792"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004%</w:t>
                  </w:r>
                </w:p>
              </w:tc>
              <w:tc>
                <w:tcPr>
                  <w:tcW w:w="1792"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004%</w:t>
                  </w:r>
                </w:p>
              </w:tc>
              <w:tc>
                <w:tcPr>
                  <w:tcW w:w="1793" w:type="dxa"/>
                  <w:noWrap w:val="0"/>
                  <w:vAlign w:val="center"/>
                </w:tcPr>
                <w:p>
                  <w:pPr>
                    <w:spacing w:line="614" w:lineRule="exact"/>
                    <w:jc w:val="center"/>
                    <w:rPr>
                      <w:rFonts w:hint="eastAsia" w:ascii="仿宋" w:hAnsi="仿宋" w:eastAsia="仿宋" w:cs="Times New Roman"/>
                      <w:sz w:val="28"/>
                      <w:szCs w:val="28"/>
                    </w:rPr>
                  </w:pP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r>
                    <w:rPr>
                      <w:rFonts w:hint="eastAsia" w:ascii="仿宋" w:hAnsi="仿宋" w:eastAsia="仿宋" w:cs="Times New Roman"/>
                      <w:sz w:val="28"/>
                      <w:szCs w:val="28"/>
                    </w:rPr>
                    <w:t>004%</w:t>
                  </w:r>
                </w:p>
              </w:tc>
            </w:tr>
          </w:tbl>
          <w:p>
            <w:pPr>
              <w:pStyle w:val="12"/>
              <w:spacing w:before="165" w:line="360" w:lineRule="auto"/>
              <w:ind w:left="56"/>
              <w:rPr>
                <w:rFonts w:hint="eastAsia"/>
                <w:color w:val="auto"/>
                <w:spacing w:val="-1"/>
                <w:sz w:val="24"/>
                <w:szCs w:val="24"/>
                <w:lang w:val="en-US" w:eastAsia="zh-CN"/>
              </w:rPr>
            </w:pPr>
          </w:p>
          <w:p>
            <w:pPr>
              <w:pStyle w:val="12"/>
              <w:spacing w:before="165" w:line="360" w:lineRule="auto"/>
              <w:ind w:left="56"/>
              <w:rPr>
                <w:rFonts w:hint="eastAsia"/>
                <w:color w:val="auto"/>
                <w:spacing w:val="-1"/>
                <w:sz w:val="24"/>
                <w:szCs w:val="24"/>
                <w:lang w:val="en-US" w:eastAsia="zh-CN"/>
              </w:rPr>
            </w:pP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招标代理费：参照下表执行，由成交人承担</w:t>
            </w:r>
          </w:p>
          <w:p>
            <w:pPr>
              <w:pStyle w:val="12"/>
              <w:spacing w:before="165" w:line="360" w:lineRule="auto"/>
              <w:rPr>
                <w:rFonts w:hint="eastAsia"/>
                <w:color w:val="auto"/>
                <w:spacing w:val="-1"/>
                <w:sz w:val="24"/>
                <w:szCs w:val="24"/>
                <w:lang w:val="en-US" w:eastAsia="zh-CN"/>
              </w:rPr>
            </w:pPr>
            <w:r>
              <w:rPr>
                <w:rFonts w:hint="eastAsia"/>
                <w:color w:val="auto"/>
                <w:spacing w:val="-1"/>
                <w:sz w:val="24"/>
                <w:szCs w:val="24"/>
                <w:lang w:val="en-US" w:eastAsia="zh-CN"/>
              </w:rPr>
              <w:t>收取形式：网银或汇款缴纳</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收取时间：中标后三个工作日内</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户  名：宁夏粮油批发交易市场有限公司</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开户行：中国银行银川市行政中心支行</w:t>
            </w:r>
          </w:p>
          <w:p>
            <w:pPr>
              <w:pStyle w:val="12"/>
              <w:spacing w:before="165" w:line="360" w:lineRule="auto"/>
              <w:ind w:left="56"/>
              <w:rPr>
                <w:rFonts w:ascii="宋体" w:hAnsi="宋体" w:eastAsia="宋体" w:cs="宋体"/>
                <w:color w:val="auto"/>
                <w:spacing w:val="-4"/>
              </w:rPr>
            </w:pPr>
            <w:r>
              <w:rPr>
                <w:rFonts w:hint="eastAsia"/>
                <w:color w:val="auto"/>
                <w:spacing w:val="-1"/>
                <w:sz w:val="24"/>
                <w:szCs w:val="24"/>
                <w:lang w:val="en-US" w:eastAsia="zh-CN"/>
              </w:rPr>
              <w:t>帐  号：106058193366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714" w:type="dxa"/>
            <w:tcBorders>
              <w:left w:val="single" w:color="000000" w:sz="10" w:space="0"/>
            </w:tcBorders>
            <w:vAlign w:val="center"/>
          </w:tcPr>
          <w:p>
            <w:pPr>
              <w:spacing w:before="289" w:line="181" w:lineRule="auto"/>
              <w:ind w:left="222"/>
              <w:rPr>
                <w:rFonts w:hint="default" w:ascii="Calibri" w:hAnsi="Calibri" w:eastAsia="宋体" w:cs="Calibri"/>
                <w:color w:val="auto"/>
                <w:spacing w:val="-12"/>
                <w:sz w:val="28"/>
                <w:szCs w:val="28"/>
                <w:lang w:val="en-US" w:eastAsia="zh-CN"/>
              </w:rPr>
            </w:pPr>
            <w:r>
              <w:rPr>
                <w:rFonts w:hint="eastAsia" w:ascii="Calibri" w:hAnsi="Calibri" w:eastAsia="宋体" w:cs="Calibri"/>
                <w:color w:val="auto"/>
                <w:spacing w:val="-12"/>
                <w:sz w:val="28"/>
                <w:szCs w:val="28"/>
                <w:lang w:val="en-US" w:eastAsia="zh-CN"/>
              </w:rPr>
              <w:t>19</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针对同一采购程序环节的质疑次数及形式：一次性提出。</w:t>
            </w:r>
          </w:p>
          <w:p>
            <w:pPr>
              <w:pStyle w:val="12"/>
              <w:spacing w:before="165" w:line="360" w:lineRule="auto"/>
              <w:ind w:left="56"/>
              <w:rPr>
                <w:rFonts w:hint="eastAsia" w:ascii="宋体" w:hAnsi="宋体" w:eastAsia="宋体" w:cs="宋体"/>
                <w:color w:val="auto"/>
                <w:spacing w:val="-2"/>
                <w:lang w:eastAsia="zh-CN"/>
              </w:rPr>
            </w:pPr>
            <w:r>
              <w:rPr>
                <w:rFonts w:hint="eastAsia"/>
                <w:color w:val="auto"/>
                <w:spacing w:val="-1"/>
                <w:sz w:val="24"/>
                <w:szCs w:val="24"/>
                <w:lang w:val="en-US" w:eastAsia="zh-CN"/>
              </w:rPr>
              <w:t>质疑供应商应在法定质疑期内通过书面方式提出质疑。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714" w:type="dxa"/>
            <w:tcBorders>
              <w:left w:val="single" w:color="000000" w:sz="10" w:space="0"/>
            </w:tcBorders>
            <w:vAlign w:val="center"/>
          </w:tcPr>
          <w:p>
            <w:pPr>
              <w:spacing w:before="289" w:line="181" w:lineRule="auto"/>
              <w:ind w:left="222"/>
              <w:rPr>
                <w:rFonts w:hint="default" w:ascii="Calibri" w:hAnsi="Calibri" w:eastAsia="宋体" w:cs="Calibri"/>
                <w:color w:val="auto"/>
                <w:spacing w:val="-12"/>
                <w:sz w:val="28"/>
                <w:szCs w:val="28"/>
                <w:lang w:val="en-US" w:eastAsia="zh-CN"/>
              </w:rPr>
            </w:pPr>
            <w:r>
              <w:rPr>
                <w:rFonts w:hint="eastAsia" w:ascii="Calibri" w:hAnsi="Calibri" w:eastAsia="宋体" w:cs="Calibri"/>
                <w:color w:val="auto"/>
                <w:spacing w:val="-12"/>
                <w:sz w:val="28"/>
                <w:szCs w:val="28"/>
                <w:lang w:val="en-US" w:eastAsia="zh-CN"/>
              </w:rPr>
              <w:t>20</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评标委员会的组建：</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由采购人代表1人及专家库内随机抽取评审专家2人组成3人评标委员会。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714" w:type="dxa"/>
            <w:tcBorders>
              <w:left w:val="single" w:color="000000" w:sz="10" w:space="0"/>
            </w:tcBorders>
            <w:vAlign w:val="center"/>
          </w:tcPr>
          <w:p>
            <w:pPr>
              <w:spacing w:before="289" w:line="181" w:lineRule="auto"/>
              <w:ind w:left="222"/>
              <w:rPr>
                <w:rFonts w:hint="default" w:ascii="Calibri" w:hAnsi="Calibri" w:eastAsia="宋体" w:cs="Calibri"/>
                <w:color w:val="auto"/>
                <w:spacing w:val="-12"/>
                <w:sz w:val="28"/>
                <w:szCs w:val="28"/>
                <w:lang w:val="en-US" w:eastAsia="zh-CN"/>
              </w:rPr>
            </w:pPr>
            <w:r>
              <w:rPr>
                <w:rFonts w:hint="eastAsia" w:ascii="Calibri" w:hAnsi="Calibri" w:eastAsia="宋体" w:cs="Calibri"/>
                <w:color w:val="auto"/>
                <w:spacing w:val="-12"/>
                <w:sz w:val="28"/>
                <w:szCs w:val="28"/>
                <w:lang w:val="en-US" w:eastAsia="zh-CN"/>
              </w:rPr>
              <w:t>21</w:t>
            </w:r>
          </w:p>
        </w:tc>
        <w:tc>
          <w:tcPr>
            <w:tcW w:w="8875" w:type="dxa"/>
            <w:tcBorders>
              <w:right w:val="single" w:color="000000" w:sz="10" w:space="0"/>
            </w:tcBorders>
            <w:vAlign w:val="top"/>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本项目是否需要远程演示/磋商/磋商：是</w:t>
            </w:r>
          </w:p>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远程演示演示/磋商/磋商要求：</w:t>
            </w:r>
          </w:p>
          <w:p>
            <w:pPr>
              <w:pStyle w:val="12"/>
              <w:spacing w:before="165" w:line="360" w:lineRule="auto"/>
              <w:ind w:left="56"/>
              <w:rPr>
                <w:rFonts w:hint="eastAsia"/>
                <w:color w:val="auto"/>
                <w:spacing w:val="-1"/>
                <w:sz w:val="24"/>
                <w:szCs w:val="24"/>
                <w:lang w:val="en-US" w:eastAsia="zh-CN"/>
              </w:rPr>
            </w:pPr>
            <w:r>
              <w:rPr>
                <w:rFonts w:hint="eastAsia"/>
                <w:color w:val="000000" w:themeColor="text1"/>
                <w:spacing w:val="-1"/>
                <w:sz w:val="24"/>
                <w:szCs w:val="24"/>
                <w:lang w:val="en-US" w:eastAsia="zh-CN"/>
                <w14:textFill>
                  <w14:solidFill>
                    <w14:schemeClr w14:val="tx1"/>
                  </w14:solidFill>
                </w14:textFill>
              </w:rPr>
              <w:t>本项目需进行二轮报价，供应商须在电子响应机器上自行下载腾讯会议，在腾讯会议557 719 380号会议室内等候第二轮报价通知，会议密码为240621，请供应商于当日9:00时前进入会议室，自行修改企业名称为备注，随时关注评标过程进行远程磋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714" w:type="dxa"/>
            <w:tcBorders>
              <w:left w:val="single" w:color="000000" w:sz="10" w:space="0"/>
              <w:bottom w:val="single" w:color="000000" w:sz="10" w:space="0"/>
            </w:tcBorders>
            <w:vAlign w:val="center"/>
          </w:tcPr>
          <w:p>
            <w:pPr>
              <w:pStyle w:val="12"/>
              <w:spacing w:before="162" w:line="360" w:lineRule="auto"/>
              <w:ind w:left="28"/>
              <w:rPr>
                <w:rFonts w:hint="default" w:ascii="宋体" w:hAnsi="宋体" w:eastAsia="宋体" w:cs="宋体"/>
                <w:color w:val="auto"/>
                <w:spacing w:val="-2"/>
                <w:lang w:val="en-US" w:eastAsia="zh-CN"/>
              </w:rPr>
            </w:pPr>
          </w:p>
        </w:tc>
        <w:tc>
          <w:tcPr>
            <w:tcW w:w="8875" w:type="dxa"/>
            <w:tcBorders>
              <w:bottom w:val="single" w:color="000000" w:sz="10" w:space="0"/>
              <w:right w:val="single" w:color="000000" w:sz="10" w:space="0"/>
            </w:tcBorders>
            <w:vAlign w:val="center"/>
          </w:tcPr>
          <w:p>
            <w:pPr>
              <w:pStyle w:val="12"/>
              <w:spacing w:before="162" w:line="360" w:lineRule="auto"/>
              <w:ind w:left="28"/>
              <w:rPr>
                <w:rFonts w:hint="eastAsia" w:ascii="宋体" w:hAnsi="宋体" w:eastAsia="宋体" w:cs="宋体"/>
                <w:color w:val="auto"/>
                <w:spacing w:val="-2"/>
                <w:lang w:eastAsia="zh-CN"/>
              </w:rPr>
            </w:pPr>
            <w:r>
              <w:rPr>
                <w:rFonts w:hint="eastAsia" w:ascii="宋体" w:hAnsi="宋体" w:eastAsia="宋体" w:cs="宋体"/>
                <w:b/>
                <w:bCs/>
                <w:color w:val="auto"/>
                <w:spacing w:val="-2"/>
                <w:lang w:eastAsia="zh-CN"/>
              </w:rPr>
              <w:t>适用于本</w:t>
            </w:r>
            <w:r>
              <w:rPr>
                <w:rFonts w:hint="eastAsia" w:cs="宋体"/>
                <w:b/>
                <w:bCs/>
                <w:color w:val="auto"/>
                <w:spacing w:val="-2"/>
                <w:lang w:val="en-US" w:eastAsia="zh-CN"/>
              </w:rPr>
              <w:t>项目</w:t>
            </w:r>
            <w:r>
              <w:rPr>
                <w:rFonts w:hint="eastAsia" w:cs="宋体"/>
                <w:b/>
                <w:bCs/>
                <w:color w:val="auto"/>
                <w:spacing w:val="-2"/>
                <w:lang w:eastAsia="zh-CN"/>
              </w:rPr>
              <w:t>供应商</w:t>
            </w:r>
            <w:r>
              <w:rPr>
                <w:rFonts w:hint="eastAsia" w:ascii="宋体" w:hAnsi="宋体" w:eastAsia="宋体" w:cs="宋体"/>
                <w:b/>
                <w:bCs/>
                <w:color w:val="auto"/>
                <w:spacing w:val="-2"/>
                <w:lang w:eastAsia="zh-CN"/>
              </w:rPr>
              <w:t>须知的额外增加的变动：</w:t>
            </w:r>
          </w:p>
        </w:tc>
      </w:tr>
    </w:tbl>
    <w:tbl>
      <w:tblPr>
        <w:tblStyle w:val="9"/>
        <w:tblW w:w="962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99"/>
        <w:gridCol w:w="88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pPr>
              <w:pStyle w:val="12"/>
              <w:spacing w:before="162" w:line="360" w:lineRule="auto"/>
              <w:ind w:left="28"/>
              <w:jc w:val="center"/>
              <w:rPr>
                <w:rFonts w:hint="eastAsia" w:ascii="宋体" w:hAnsi="宋体" w:eastAsia="宋体" w:cs="宋体"/>
                <w:color w:val="auto"/>
                <w:spacing w:val="-2"/>
                <w:lang w:eastAsia="zh-CN"/>
              </w:rPr>
            </w:pPr>
            <w:r>
              <w:rPr>
                <w:rFonts w:hint="eastAsia" w:ascii="宋体" w:hAnsi="宋体" w:eastAsia="宋体" w:cs="宋体"/>
                <w:color w:val="auto"/>
                <w:spacing w:val="-2"/>
                <w:lang w:eastAsia="zh-CN"/>
              </w:rPr>
              <w:t>1</w:t>
            </w:r>
          </w:p>
        </w:tc>
        <w:tc>
          <w:tcPr>
            <w:tcW w:w="8887" w:type="dxa"/>
            <w:vAlign w:val="center"/>
          </w:tcPr>
          <w:p>
            <w:pPr>
              <w:pStyle w:val="12"/>
              <w:spacing w:before="165" w:line="360" w:lineRule="auto"/>
              <w:ind w:left="56"/>
              <w:rPr>
                <w:rFonts w:hint="default"/>
                <w:color w:val="auto"/>
                <w:spacing w:val="-1"/>
                <w:sz w:val="24"/>
                <w:szCs w:val="24"/>
                <w:lang w:val="en-US" w:eastAsia="zh-CN"/>
              </w:rPr>
            </w:pPr>
            <w:r>
              <w:rPr>
                <w:rFonts w:hint="eastAsia"/>
                <w:color w:val="auto"/>
                <w:spacing w:val="-1"/>
                <w:sz w:val="24"/>
                <w:szCs w:val="24"/>
                <w:lang w:val="en-US" w:eastAsia="zh-CN"/>
              </w:rPr>
              <w:t>根据本项目特点，供应商应提交的其他资格证明文件：无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pPr>
              <w:pStyle w:val="12"/>
              <w:spacing w:before="162" w:line="360" w:lineRule="auto"/>
              <w:ind w:left="28"/>
              <w:jc w:val="center"/>
              <w:rPr>
                <w:rFonts w:hint="default" w:ascii="宋体" w:hAnsi="宋体" w:eastAsia="宋体" w:cs="宋体"/>
                <w:color w:val="auto"/>
                <w:spacing w:val="-2"/>
                <w:lang w:val="en-US" w:eastAsia="zh-CN"/>
              </w:rPr>
            </w:pPr>
            <w:r>
              <w:rPr>
                <w:rFonts w:hint="eastAsia" w:cs="宋体"/>
                <w:color w:val="auto"/>
                <w:spacing w:val="-2"/>
                <w:lang w:val="en-US" w:eastAsia="zh-CN"/>
              </w:rPr>
              <w:t>2</w:t>
            </w:r>
          </w:p>
        </w:tc>
        <w:tc>
          <w:tcPr>
            <w:tcW w:w="8887" w:type="dxa"/>
            <w:vAlign w:val="center"/>
          </w:tcPr>
          <w:p>
            <w:pPr>
              <w:pStyle w:val="12"/>
              <w:spacing w:before="165" w:line="360" w:lineRule="auto"/>
              <w:ind w:left="56"/>
              <w:rPr>
                <w:rFonts w:hint="default"/>
                <w:color w:val="auto"/>
                <w:spacing w:val="-1"/>
                <w:sz w:val="24"/>
                <w:szCs w:val="24"/>
                <w:lang w:val="en-US" w:eastAsia="zh-CN"/>
              </w:rPr>
            </w:pPr>
            <w:r>
              <w:rPr>
                <w:rFonts w:hint="eastAsia"/>
                <w:color w:val="auto"/>
                <w:spacing w:val="-1"/>
                <w:sz w:val="24"/>
                <w:szCs w:val="24"/>
                <w:lang w:val="en-US" w:eastAsia="zh-CN"/>
              </w:rPr>
              <w:t>交付时间：合同签订后20</w:t>
            </w:r>
            <w:bookmarkStart w:id="4" w:name="_GoBack"/>
            <w:bookmarkEnd w:id="4"/>
            <w:r>
              <w:rPr>
                <w:rFonts w:hint="eastAsia"/>
                <w:color w:val="auto"/>
                <w:spacing w:val="-1"/>
                <w:sz w:val="24"/>
                <w:szCs w:val="24"/>
                <w:lang w:val="en-US" w:eastAsia="zh-CN"/>
              </w:rPr>
              <w:t xml:space="preserve">日内完成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pPr>
              <w:pStyle w:val="12"/>
              <w:spacing w:before="162" w:line="360" w:lineRule="auto"/>
              <w:ind w:left="28"/>
              <w:jc w:val="center"/>
              <w:rPr>
                <w:rFonts w:hint="default" w:cs="宋体"/>
                <w:color w:val="auto"/>
                <w:spacing w:val="-2"/>
                <w:lang w:val="en-US" w:eastAsia="zh-CN"/>
              </w:rPr>
            </w:pPr>
            <w:r>
              <w:rPr>
                <w:rFonts w:hint="eastAsia" w:cs="宋体"/>
                <w:color w:val="auto"/>
                <w:spacing w:val="-2"/>
                <w:lang w:val="en-US" w:eastAsia="zh-CN"/>
              </w:rPr>
              <w:t>3</w:t>
            </w:r>
          </w:p>
        </w:tc>
        <w:tc>
          <w:tcPr>
            <w:tcW w:w="8887" w:type="dxa"/>
            <w:vAlign w:val="center"/>
          </w:tcPr>
          <w:p>
            <w:pPr>
              <w:pStyle w:val="12"/>
              <w:spacing w:before="165" w:line="360" w:lineRule="auto"/>
              <w:ind w:left="56"/>
              <w:rPr>
                <w:rFonts w:hint="eastAsia"/>
                <w:color w:val="auto"/>
                <w:spacing w:val="-1"/>
                <w:sz w:val="24"/>
                <w:szCs w:val="24"/>
                <w:lang w:val="en-US" w:eastAsia="zh-CN"/>
              </w:rPr>
            </w:pPr>
            <w:r>
              <w:rPr>
                <w:rFonts w:hint="eastAsia"/>
                <w:color w:val="auto"/>
                <w:spacing w:val="-1"/>
                <w:sz w:val="24"/>
                <w:szCs w:val="24"/>
                <w:lang w:val="en-US" w:eastAsia="zh-CN"/>
              </w:rPr>
              <w:t>交付地点：宁夏储备粮平罗储备库（有限公司）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pPr>
              <w:pStyle w:val="12"/>
              <w:spacing w:before="162" w:line="360" w:lineRule="auto"/>
              <w:ind w:left="28"/>
              <w:jc w:val="center"/>
              <w:rPr>
                <w:rFonts w:hint="default" w:cs="宋体"/>
                <w:color w:val="auto"/>
                <w:spacing w:val="-2"/>
                <w:lang w:val="en-US" w:eastAsia="zh-CN"/>
              </w:rPr>
            </w:pPr>
            <w:r>
              <w:rPr>
                <w:rFonts w:hint="eastAsia" w:cs="宋体"/>
                <w:color w:val="auto"/>
                <w:spacing w:val="-2"/>
                <w:lang w:val="en-US" w:eastAsia="zh-CN"/>
              </w:rPr>
              <w:t>4</w:t>
            </w:r>
          </w:p>
        </w:tc>
        <w:tc>
          <w:tcPr>
            <w:tcW w:w="8887" w:type="dxa"/>
            <w:vAlign w:val="center"/>
          </w:tcPr>
          <w:p>
            <w:pPr>
              <w:pStyle w:val="12"/>
              <w:spacing w:before="162" w:line="360" w:lineRule="auto"/>
              <w:ind w:left="28"/>
              <w:rPr>
                <w:rFonts w:hint="eastAsia"/>
                <w:color w:val="auto"/>
                <w:spacing w:val="-1"/>
                <w:sz w:val="24"/>
                <w:szCs w:val="24"/>
                <w:lang w:val="en-US" w:eastAsia="zh-CN"/>
              </w:rPr>
            </w:pPr>
            <w:r>
              <w:rPr>
                <w:rFonts w:hint="eastAsia"/>
                <w:color w:val="auto"/>
                <w:spacing w:val="-1"/>
                <w:sz w:val="24"/>
                <w:szCs w:val="24"/>
                <w:lang w:val="en-US" w:eastAsia="zh-CN"/>
              </w:rPr>
              <w:t>采购合同签订：自成交通知书发出之日起10日内签订采购合同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pPr>
              <w:pStyle w:val="12"/>
              <w:spacing w:before="162" w:line="360" w:lineRule="auto"/>
              <w:ind w:left="28"/>
              <w:jc w:val="center"/>
              <w:rPr>
                <w:rFonts w:hint="eastAsia" w:ascii="宋体" w:hAnsi="宋体" w:eastAsia="宋体" w:cs="宋体"/>
                <w:color w:val="auto"/>
                <w:spacing w:val="-2"/>
                <w:lang w:eastAsia="zh-CN"/>
              </w:rPr>
            </w:pPr>
            <w:r>
              <w:rPr>
                <w:rFonts w:hint="eastAsia" w:cs="宋体"/>
                <w:color w:val="auto"/>
                <w:spacing w:val="-2"/>
                <w:lang w:val="en-US" w:eastAsia="zh-CN"/>
              </w:rPr>
              <w:t>5</w:t>
            </w:r>
          </w:p>
        </w:tc>
        <w:tc>
          <w:tcPr>
            <w:tcW w:w="8887" w:type="dxa"/>
            <w:vAlign w:val="center"/>
          </w:tcPr>
          <w:p>
            <w:pPr>
              <w:pStyle w:val="12"/>
              <w:spacing w:before="165" w:line="360" w:lineRule="auto"/>
              <w:ind w:left="56"/>
              <w:rPr>
                <w:rFonts w:hint="default"/>
                <w:color w:val="auto"/>
                <w:spacing w:val="-1"/>
                <w:sz w:val="24"/>
                <w:szCs w:val="24"/>
                <w:lang w:val="en-US" w:eastAsia="zh-CN"/>
              </w:rPr>
            </w:pPr>
            <w:r>
              <w:rPr>
                <w:rFonts w:ascii="宋体" w:hAnsi="宋体" w:eastAsia="宋体" w:cs="宋体"/>
                <w:sz w:val="24"/>
                <w:szCs w:val="24"/>
              </w:rPr>
              <w:t>纸质</w:t>
            </w:r>
            <w:r>
              <w:rPr>
                <w:rFonts w:hint="eastAsia" w:cs="宋体"/>
                <w:sz w:val="24"/>
                <w:szCs w:val="24"/>
                <w:lang w:val="en-US" w:eastAsia="zh-CN"/>
              </w:rPr>
              <w:t>响应</w:t>
            </w:r>
            <w:r>
              <w:rPr>
                <w:rFonts w:ascii="宋体" w:hAnsi="宋体" w:eastAsia="宋体" w:cs="宋体"/>
                <w:sz w:val="24"/>
                <w:szCs w:val="24"/>
              </w:rPr>
              <w:t>文件：</w:t>
            </w:r>
            <w:r>
              <w:rPr>
                <w:rFonts w:ascii="宋体" w:hAnsi="宋体" w:eastAsia="宋体" w:cs="宋体"/>
                <w:color w:val="auto"/>
                <w:sz w:val="24"/>
                <w:szCs w:val="24"/>
              </w:rPr>
              <w:t>中标人需向代理机构提供纸质</w:t>
            </w:r>
            <w:r>
              <w:rPr>
                <w:rFonts w:hint="eastAsia" w:ascii="宋体" w:hAnsi="宋体" w:eastAsia="宋体" w:cs="宋体"/>
                <w:color w:val="auto"/>
                <w:sz w:val="24"/>
                <w:szCs w:val="24"/>
                <w:lang w:eastAsia="zh-CN"/>
              </w:rPr>
              <w:t>响应</w:t>
            </w:r>
            <w:r>
              <w:rPr>
                <w:rFonts w:ascii="宋体" w:hAnsi="宋体" w:eastAsia="宋体" w:cs="宋体"/>
                <w:color w:val="auto"/>
                <w:sz w:val="24"/>
                <w:szCs w:val="24"/>
              </w:rPr>
              <w:t>文件</w:t>
            </w:r>
            <w:r>
              <w:rPr>
                <w:rFonts w:hint="eastAsia" w:cs="宋体"/>
                <w:color w:val="auto"/>
                <w:sz w:val="24"/>
                <w:szCs w:val="24"/>
                <w:lang w:val="en-US" w:eastAsia="zh-CN"/>
              </w:rPr>
              <w:t>3</w:t>
            </w:r>
            <w:r>
              <w:rPr>
                <w:rFonts w:ascii="宋体" w:hAnsi="宋体" w:eastAsia="宋体" w:cs="宋体"/>
                <w:color w:val="auto"/>
                <w:sz w:val="24"/>
                <w:szCs w:val="24"/>
              </w:rPr>
              <w:t>份（1正</w:t>
            </w:r>
            <w:r>
              <w:rPr>
                <w:rFonts w:hint="eastAsia" w:cs="宋体"/>
                <w:color w:val="auto"/>
                <w:sz w:val="24"/>
                <w:szCs w:val="24"/>
                <w:lang w:val="en-US" w:eastAsia="zh-CN"/>
              </w:rPr>
              <w:t>2</w:t>
            </w:r>
            <w:r>
              <w:rPr>
                <w:rFonts w:ascii="宋体" w:hAnsi="宋体" w:eastAsia="宋体" w:cs="宋体"/>
                <w:color w:val="auto"/>
                <w:sz w:val="24"/>
                <w:szCs w:val="24"/>
              </w:rPr>
              <w:t>副</w:t>
            </w:r>
            <w:r>
              <w:rPr>
                <w:rFonts w:hint="eastAsia" w:ascii="宋体" w:hAnsi="宋体" w:eastAsia="宋体" w:cs="宋体"/>
                <w:color w:val="auto"/>
                <w:sz w:val="24"/>
                <w:szCs w:val="24"/>
                <w:lang w:eastAsia="zh-CN"/>
              </w:rPr>
              <w:t>）</w:t>
            </w:r>
            <w:r>
              <w:rPr>
                <w:rFonts w:hint="eastAsia"/>
                <w:color w:val="auto"/>
                <w:spacing w:val="-1"/>
                <w:sz w:val="24"/>
                <w:szCs w:val="24"/>
                <w:lang w:val="en-US" w:eastAsia="zh-CN"/>
              </w:rPr>
              <w:t>并补盖实物印章</w:t>
            </w:r>
            <w:r>
              <w:rPr>
                <w:rFonts w:ascii="宋体" w:hAnsi="宋体" w:eastAsia="宋体" w:cs="宋体"/>
                <w:color w:val="auto"/>
                <w:sz w:val="24"/>
                <w:szCs w:val="24"/>
              </w:rPr>
              <w:t>，</w:t>
            </w:r>
            <w:r>
              <w:rPr>
                <w:rFonts w:hint="eastAsia"/>
                <w:color w:val="auto"/>
                <w:spacing w:val="-1"/>
                <w:sz w:val="24"/>
                <w:szCs w:val="24"/>
                <w:lang w:val="en-US" w:eastAsia="zh-CN"/>
              </w:rPr>
              <w:t>纸质响应文件须以网上递交的加盖了电子印章的数据文件（开标一览表等）和PDF响应文件为准，</w:t>
            </w:r>
            <w:r>
              <w:rPr>
                <w:rFonts w:ascii="宋体" w:hAnsi="宋体" w:eastAsia="宋体" w:cs="宋体"/>
                <w:color w:val="auto"/>
                <w:sz w:val="24"/>
                <w:szCs w:val="24"/>
              </w:rPr>
              <w:t>中标后3个工作日将纸质</w:t>
            </w:r>
            <w:r>
              <w:rPr>
                <w:rFonts w:hint="eastAsia" w:ascii="宋体" w:hAnsi="宋体" w:eastAsia="宋体" w:cs="宋体"/>
                <w:color w:val="auto"/>
                <w:sz w:val="24"/>
                <w:szCs w:val="24"/>
                <w:lang w:eastAsia="zh-CN"/>
              </w:rPr>
              <w:t>响应</w:t>
            </w:r>
            <w:r>
              <w:rPr>
                <w:rFonts w:ascii="宋体" w:hAnsi="宋体" w:eastAsia="宋体" w:cs="宋体"/>
                <w:color w:val="auto"/>
                <w:sz w:val="24"/>
                <w:szCs w:val="24"/>
              </w:rPr>
              <w:t>文件递交到上海西路粮食大厦101号3楼301室，采用胶装方式牢固装订成册，不可活页装订。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pPr>
              <w:pStyle w:val="12"/>
              <w:spacing w:before="162" w:line="360" w:lineRule="auto"/>
              <w:ind w:left="28"/>
              <w:jc w:val="center"/>
              <w:rPr>
                <w:rFonts w:hint="eastAsia" w:ascii="宋体" w:hAnsi="宋体" w:eastAsia="宋体" w:cs="宋体"/>
                <w:color w:val="auto"/>
                <w:spacing w:val="-2"/>
                <w:lang w:eastAsia="zh-CN"/>
              </w:rPr>
            </w:pPr>
            <w:r>
              <w:rPr>
                <w:rFonts w:hint="eastAsia" w:cs="宋体"/>
                <w:color w:val="auto"/>
                <w:spacing w:val="-2"/>
                <w:lang w:val="en-US" w:eastAsia="zh-CN"/>
              </w:rPr>
              <w:t>6</w:t>
            </w:r>
          </w:p>
        </w:tc>
        <w:tc>
          <w:tcPr>
            <w:tcW w:w="8887" w:type="dxa"/>
            <w:vAlign w:val="center"/>
          </w:tcPr>
          <w:p>
            <w:pPr>
              <w:pStyle w:val="12"/>
              <w:spacing w:before="165" w:line="360" w:lineRule="auto"/>
              <w:ind w:left="56"/>
              <w:rPr>
                <w:rFonts w:hint="default"/>
                <w:color w:val="FF0000"/>
                <w:spacing w:val="-1"/>
                <w:sz w:val="24"/>
                <w:szCs w:val="24"/>
                <w:lang w:val="en-US" w:eastAsia="zh-CN"/>
              </w:rPr>
            </w:pPr>
            <w:r>
              <w:rPr>
                <w:rFonts w:hint="eastAsia"/>
                <w:color w:val="auto"/>
                <w:spacing w:val="-1"/>
                <w:sz w:val="24"/>
                <w:szCs w:val="24"/>
                <w:lang w:val="en-US" w:eastAsia="zh-CN"/>
              </w:rPr>
              <w:t>电</w:t>
            </w:r>
            <w:r>
              <w:rPr>
                <w:rFonts w:ascii="宋体" w:hAnsi="宋体" w:eastAsia="宋体" w:cs="宋体"/>
                <w:sz w:val="24"/>
                <w:szCs w:val="24"/>
              </w:rPr>
              <w:t>子标说明：</w:t>
            </w:r>
            <w:r>
              <w:rPr>
                <w:rFonts w:ascii="宋体" w:hAnsi="宋体" w:eastAsia="宋体" w:cs="宋体"/>
                <w:sz w:val="24"/>
                <w:szCs w:val="24"/>
              </w:rPr>
              <w:br w:type="textWrapping"/>
            </w:r>
            <w:r>
              <w:rPr>
                <w:rFonts w:ascii="宋体" w:hAnsi="宋体" w:eastAsia="宋体" w:cs="宋体"/>
                <w:sz w:val="24"/>
                <w:szCs w:val="24"/>
              </w:rPr>
              <w:t>1</w:t>
            </w:r>
            <w:r>
              <w:rPr>
                <w:rFonts w:hint="eastAsia" w:cs="宋体"/>
                <w:sz w:val="24"/>
                <w:szCs w:val="24"/>
                <w:lang w:eastAsia="zh-CN"/>
              </w:rPr>
              <w:t>.</w:t>
            </w:r>
            <w:r>
              <w:rPr>
                <w:rFonts w:ascii="宋体" w:hAnsi="宋体" w:eastAsia="宋体" w:cs="宋体"/>
                <w:sz w:val="24"/>
                <w:szCs w:val="24"/>
              </w:rPr>
              <w:t>本项目必须网上</w:t>
            </w:r>
            <w:r>
              <w:rPr>
                <w:rFonts w:hint="eastAsia" w:cs="宋体"/>
                <w:sz w:val="24"/>
                <w:szCs w:val="24"/>
                <w:lang w:eastAsia="zh-CN"/>
              </w:rPr>
              <w:t>响应</w:t>
            </w:r>
            <w:r>
              <w:rPr>
                <w:rFonts w:ascii="宋体" w:hAnsi="宋体" w:eastAsia="宋体" w:cs="宋体"/>
                <w:sz w:val="24"/>
                <w:szCs w:val="24"/>
              </w:rPr>
              <w:t>，参与本项目</w:t>
            </w:r>
            <w:r>
              <w:rPr>
                <w:rFonts w:hint="eastAsia" w:cs="宋体"/>
                <w:sz w:val="24"/>
                <w:szCs w:val="24"/>
                <w:lang w:eastAsia="zh-CN"/>
              </w:rPr>
              <w:t>响应</w:t>
            </w:r>
            <w:r>
              <w:rPr>
                <w:rFonts w:ascii="宋体" w:hAnsi="宋体" w:eastAsia="宋体" w:cs="宋体"/>
                <w:sz w:val="24"/>
                <w:szCs w:val="24"/>
              </w:rPr>
              <w:t>的</w:t>
            </w:r>
            <w:r>
              <w:rPr>
                <w:rFonts w:hint="eastAsia" w:cs="宋体"/>
                <w:sz w:val="24"/>
                <w:szCs w:val="24"/>
                <w:lang w:eastAsia="zh-CN"/>
              </w:rPr>
              <w:t>供应商</w:t>
            </w:r>
            <w:r>
              <w:rPr>
                <w:rFonts w:ascii="宋体" w:hAnsi="宋体" w:eastAsia="宋体" w:cs="宋体"/>
                <w:sz w:val="24"/>
                <w:szCs w:val="24"/>
              </w:rPr>
              <w:t>必须获得电子交易平台安全证书（西部CA锁或北京CA锁）及电子签章，且安全证书（西部CA锁或北京CA锁）在有效期内。CA锁业务咨询地点：中世e招电子交易平台，联系电话：0951-8303983。</w:t>
            </w:r>
            <w:r>
              <w:rPr>
                <w:rFonts w:ascii="宋体" w:hAnsi="宋体" w:eastAsia="宋体" w:cs="宋体"/>
                <w:sz w:val="24"/>
                <w:szCs w:val="24"/>
              </w:rPr>
              <w:br w:type="textWrapping"/>
            </w:r>
            <w:r>
              <w:rPr>
                <w:rFonts w:ascii="宋体" w:hAnsi="宋体" w:eastAsia="宋体" w:cs="宋体"/>
                <w:sz w:val="24"/>
                <w:szCs w:val="24"/>
              </w:rPr>
              <w:t>2</w:t>
            </w:r>
            <w:r>
              <w:rPr>
                <w:rFonts w:hint="eastAsia" w:cs="宋体"/>
                <w:sz w:val="24"/>
                <w:szCs w:val="24"/>
                <w:lang w:eastAsia="zh-CN"/>
              </w:rPr>
              <w:t>.</w:t>
            </w:r>
            <w:r>
              <w:rPr>
                <w:rFonts w:ascii="宋体" w:hAnsi="宋体" w:eastAsia="宋体" w:cs="宋体"/>
                <w:sz w:val="24"/>
                <w:szCs w:val="24"/>
              </w:rPr>
              <w:t>电子标书制作及递交等有关操作见中世e招网下载专区栏目</w:t>
            </w:r>
            <w:r>
              <w:rPr>
                <w:rFonts w:hint="eastAsia" w:cs="宋体"/>
                <w:sz w:val="24"/>
                <w:szCs w:val="24"/>
                <w:lang w:eastAsia="zh-CN"/>
              </w:rPr>
              <w:t>供应商</w:t>
            </w:r>
            <w:r>
              <w:rPr>
                <w:rFonts w:ascii="宋体" w:hAnsi="宋体" w:eastAsia="宋体" w:cs="宋体"/>
                <w:sz w:val="24"/>
                <w:szCs w:val="24"/>
              </w:rPr>
              <w:t>操作手册，网址：https://nxzbtb</w:t>
            </w:r>
            <w:r>
              <w:rPr>
                <w:rFonts w:hint="eastAsia" w:cs="宋体"/>
                <w:sz w:val="24"/>
                <w:szCs w:val="24"/>
                <w:lang w:eastAsia="zh-CN"/>
              </w:rPr>
              <w:t>.</w:t>
            </w:r>
            <w:r>
              <w:rPr>
                <w:rFonts w:ascii="宋体" w:hAnsi="宋体" w:eastAsia="宋体" w:cs="宋体"/>
                <w:sz w:val="24"/>
                <w:szCs w:val="24"/>
              </w:rPr>
              <w:t>com</w:t>
            </w:r>
            <w:r>
              <w:rPr>
                <w:rFonts w:hint="eastAsia" w:cs="宋体"/>
                <w:sz w:val="24"/>
                <w:szCs w:val="24"/>
                <w:lang w:eastAsia="zh-CN"/>
              </w:rPr>
              <w:t>.</w:t>
            </w:r>
            <w:r>
              <w:rPr>
                <w:rFonts w:ascii="宋体" w:hAnsi="宋体" w:eastAsia="宋体" w:cs="宋体"/>
                <w:sz w:val="24"/>
                <w:szCs w:val="24"/>
              </w:rPr>
              <w:t>cn、</w:t>
            </w:r>
            <w:r>
              <w:rPr>
                <w:rFonts w:hint="eastAsia" w:cs="宋体"/>
                <w:sz w:val="24"/>
                <w:szCs w:val="24"/>
                <w:lang w:eastAsia="zh-CN"/>
              </w:rPr>
              <w:t>供应商</w:t>
            </w:r>
            <w:r>
              <w:rPr>
                <w:rFonts w:ascii="宋体" w:hAnsi="宋体" w:eastAsia="宋体" w:cs="宋体"/>
                <w:sz w:val="24"/>
                <w:szCs w:val="24"/>
              </w:rPr>
              <w:t>服务QQ群：667386925。</w:t>
            </w:r>
            <w:r>
              <w:rPr>
                <w:rFonts w:ascii="宋体" w:hAnsi="宋体" w:eastAsia="宋体" w:cs="宋体"/>
                <w:sz w:val="24"/>
                <w:szCs w:val="24"/>
              </w:rPr>
              <w:br w:type="textWrapping"/>
            </w:r>
            <w:r>
              <w:rPr>
                <w:rFonts w:ascii="宋体" w:hAnsi="宋体" w:eastAsia="宋体" w:cs="宋体"/>
                <w:sz w:val="24"/>
                <w:szCs w:val="24"/>
              </w:rPr>
              <w:t>3</w:t>
            </w:r>
            <w:r>
              <w:rPr>
                <w:rFonts w:hint="eastAsia" w:cs="宋体"/>
                <w:sz w:val="24"/>
                <w:szCs w:val="24"/>
                <w:lang w:eastAsia="zh-CN"/>
              </w:rPr>
              <w:t>.</w:t>
            </w:r>
            <w:r>
              <w:rPr>
                <w:rFonts w:ascii="宋体" w:hAnsi="宋体" w:eastAsia="宋体" w:cs="宋体"/>
                <w:sz w:val="24"/>
                <w:szCs w:val="24"/>
              </w:rPr>
              <w:t>交易平台环境要求：（1）升级更新政府采购系统驱动 （2）办公软件：Microsoft Office 2007 （3）PDF软件推荐：交易平台自带PDF软件（路径：C:\Windows\winaip）。非以上环境可能出现错误影响其</w:t>
            </w:r>
            <w:r>
              <w:rPr>
                <w:rFonts w:hint="eastAsia" w:cs="宋体"/>
                <w:sz w:val="24"/>
                <w:szCs w:val="24"/>
                <w:lang w:eastAsia="zh-CN"/>
              </w:rPr>
              <w:t>响应</w:t>
            </w:r>
            <w:r>
              <w:rPr>
                <w:rFonts w:ascii="宋体" w:hAnsi="宋体" w:eastAsia="宋体" w:cs="宋体"/>
                <w:sz w:val="24"/>
                <w:szCs w:val="24"/>
              </w:rPr>
              <w:t>，登录交易平台时如提示更新插件则必须更新，否则影响其电子</w:t>
            </w:r>
            <w:r>
              <w:rPr>
                <w:rFonts w:hint="eastAsia" w:cs="宋体"/>
                <w:sz w:val="24"/>
                <w:szCs w:val="24"/>
                <w:lang w:eastAsia="zh-CN"/>
              </w:rPr>
              <w:t>响应</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4</w:t>
            </w:r>
            <w:r>
              <w:rPr>
                <w:rFonts w:hint="eastAsia" w:cs="宋体"/>
                <w:sz w:val="24"/>
                <w:szCs w:val="24"/>
                <w:lang w:eastAsia="zh-CN"/>
              </w:rPr>
              <w:t>.供应商</w:t>
            </w:r>
            <w:r>
              <w:rPr>
                <w:rFonts w:ascii="宋体" w:hAnsi="宋体" w:eastAsia="宋体" w:cs="宋体"/>
                <w:sz w:val="24"/>
                <w:szCs w:val="24"/>
              </w:rPr>
              <w:t>在报名后应立即以模拟数据填写</w:t>
            </w:r>
            <w:r>
              <w:rPr>
                <w:rFonts w:hint="eastAsia" w:cs="宋体"/>
                <w:sz w:val="24"/>
                <w:szCs w:val="24"/>
                <w:lang w:eastAsia="zh-CN"/>
              </w:rPr>
              <w:t>响应</w:t>
            </w:r>
            <w:r>
              <w:rPr>
                <w:rFonts w:ascii="宋体" w:hAnsi="宋体" w:eastAsia="宋体" w:cs="宋体"/>
                <w:sz w:val="24"/>
                <w:szCs w:val="24"/>
              </w:rPr>
              <w:t>数据文件（开标一览表等），进行电子盖章，进入我的</w:t>
            </w:r>
            <w:r>
              <w:rPr>
                <w:rFonts w:hint="eastAsia" w:cs="宋体"/>
                <w:sz w:val="24"/>
                <w:szCs w:val="24"/>
                <w:lang w:eastAsia="zh-CN"/>
              </w:rPr>
              <w:t>响应</w:t>
            </w:r>
            <w:r>
              <w:rPr>
                <w:rFonts w:ascii="宋体" w:hAnsi="宋体" w:eastAsia="宋体" w:cs="宋体"/>
                <w:sz w:val="24"/>
                <w:szCs w:val="24"/>
              </w:rPr>
              <w:t>界面进行文件上传，以检测其电子</w:t>
            </w:r>
            <w:r>
              <w:rPr>
                <w:rFonts w:hint="eastAsia" w:cs="宋体"/>
                <w:sz w:val="24"/>
                <w:szCs w:val="24"/>
                <w:lang w:eastAsia="zh-CN"/>
              </w:rPr>
              <w:t>响应</w:t>
            </w:r>
            <w:r>
              <w:rPr>
                <w:rFonts w:ascii="宋体" w:hAnsi="宋体" w:eastAsia="宋体" w:cs="宋体"/>
                <w:sz w:val="24"/>
                <w:szCs w:val="24"/>
              </w:rPr>
              <w:t>机器环境是否正常，如有问题请在</w:t>
            </w:r>
            <w:r>
              <w:rPr>
                <w:rFonts w:hint="eastAsia" w:cs="宋体"/>
                <w:sz w:val="24"/>
                <w:szCs w:val="24"/>
                <w:lang w:eastAsia="zh-CN"/>
              </w:rPr>
              <w:t>供应商</w:t>
            </w:r>
            <w:r>
              <w:rPr>
                <w:rFonts w:ascii="宋体" w:hAnsi="宋体" w:eastAsia="宋体" w:cs="宋体"/>
                <w:sz w:val="24"/>
                <w:szCs w:val="24"/>
              </w:rPr>
              <w:t>服务QQ群中反馈并获得技术支持。如在临近开标的48小时内发现电子</w:t>
            </w:r>
            <w:r>
              <w:rPr>
                <w:rFonts w:hint="eastAsia" w:cs="宋体"/>
                <w:sz w:val="24"/>
                <w:szCs w:val="24"/>
                <w:lang w:eastAsia="zh-CN"/>
              </w:rPr>
              <w:t>响应</w:t>
            </w:r>
            <w:r>
              <w:rPr>
                <w:rFonts w:ascii="宋体" w:hAnsi="宋体" w:eastAsia="宋体" w:cs="宋体"/>
                <w:sz w:val="24"/>
                <w:szCs w:val="24"/>
              </w:rPr>
              <w:t>机器环境有问题，导致技术支持无法在</w:t>
            </w:r>
            <w:r>
              <w:rPr>
                <w:rFonts w:hint="eastAsia" w:cs="宋体"/>
                <w:sz w:val="24"/>
                <w:szCs w:val="24"/>
                <w:lang w:eastAsia="zh-CN"/>
              </w:rPr>
              <w:t>响应</w:t>
            </w:r>
            <w:r>
              <w:rPr>
                <w:rFonts w:ascii="宋体" w:hAnsi="宋体" w:eastAsia="宋体" w:cs="宋体"/>
                <w:sz w:val="24"/>
                <w:szCs w:val="24"/>
              </w:rPr>
              <w:t>截止前解决其问题而影响电子</w:t>
            </w:r>
            <w:r>
              <w:rPr>
                <w:rFonts w:hint="eastAsia" w:cs="宋体"/>
                <w:sz w:val="24"/>
                <w:szCs w:val="24"/>
                <w:lang w:eastAsia="zh-CN"/>
              </w:rPr>
              <w:t>响应</w:t>
            </w:r>
            <w:r>
              <w:rPr>
                <w:rFonts w:ascii="宋体" w:hAnsi="宋体" w:eastAsia="宋体" w:cs="宋体"/>
                <w:sz w:val="24"/>
                <w:szCs w:val="24"/>
              </w:rPr>
              <w:t>的，</w:t>
            </w:r>
            <w:r>
              <w:rPr>
                <w:rFonts w:hint="eastAsia" w:cs="宋体"/>
                <w:sz w:val="24"/>
                <w:szCs w:val="24"/>
                <w:lang w:eastAsia="zh-CN"/>
              </w:rPr>
              <w:t>供应商</w:t>
            </w:r>
            <w:r>
              <w:rPr>
                <w:rFonts w:ascii="宋体" w:hAnsi="宋体" w:eastAsia="宋体" w:cs="宋体"/>
                <w:sz w:val="24"/>
                <w:szCs w:val="24"/>
              </w:rPr>
              <w:t>须自行承担相应责任。</w:t>
            </w:r>
            <w:r>
              <w:rPr>
                <w:rFonts w:ascii="宋体" w:hAnsi="宋体" w:eastAsia="宋体" w:cs="宋体"/>
                <w:sz w:val="24"/>
                <w:szCs w:val="24"/>
              </w:rPr>
              <w:br w:type="textWrapping"/>
            </w:r>
            <w:r>
              <w:rPr>
                <w:rFonts w:ascii="宋体" w:hAnsi="宋体" w:eastAsia="宋体" w:cs="宋体"/>
                <w:sz w:val="24"/>
                <w:szCs w:val="24"/>
              </w:rPr>
              <w:t>5</w:t>
            </w:r>
            <w:r>
              <w:rPr>
                <w:rFonts w:hint="eastAsia" w:cs="宋体"/>
                <w:sz w:val="24"/>
                <w:szCs w:val="24"/>
                <w:lang w:eastAsia="zh-CN"/>
              </w:rPr>
              <w:t>.供应商响应</w:t>
            </w:r>
            <w:r>
              <w:rPr>
                <w:rFonts w:ascii="宋体" w:hAnsi="宋体" w:eastAsia="宋体" w:cs="宋体"/>
                <w:sz w:val="24"/>
                <w:szCs w:val="24"/>
              </w:rPr>
              <w:t>文件中的相关扫描件应保证清晰度，无法辨认的评审时受到影响的，由</w:t>
            </w:r>
            <w:r>
              <w:rPr>
                <w:rFonts w:hint="eastAsia" w:cs="宋体"/>
                <w:sz w:val="24"/>
                <w:szCs w:val="24"/>
                <w:lang w:eastAsia="zh-CN"/>
              </w:rPr>
              <w:t>供应商</w:t>
            </w:r>
            <w:r>
              <w:rPr>
                <w:rFonts w:ascii="宋体" w:hAnsi="宋体" w:eastAsia="宋体" w:cs="宋体"/>
                <w:sz w:val="24"/>
                <w:szCs w:val="24"/>
              </w:rPr>
              <w:t>承担相应责任。</w:t>
            </w:r>
            <w:r>
              <w:rPr>
                <w:rFonts w:ascii="宋体" w:hAnsi="宋体" w:eastAsia="宋体" w:cs="宋体"/>
                <w:sz w:val="24"/>
                <w:szCs w:val="24"/>
              </w:rPr>
              <w:br w:type="textWrapping"/>
            </w:r>
            <w:r>
              <w:rPr>
                <w:rFonts w:ascii="宋体" w:hAnsi="宋体" w:eastAsia="宋体" w:cs="宋体"/>
                <w:sz w:val="24"/>
                <w:szCs w:val="24"/>
              </w:rPr>
              <w:t>6</w:t>
            </w:r>
            <w:r>
              <w:rPr>
                <w:rFonts w:hint="eastAsia" w:cs="宋体"/>
                <w:sz w:val="24"/>
                <w:szCs w:val="24"/>
                <w:lang w:eastAsia="zh-CN"/>
              </w:rPr>
              <w:t>.供应商</w:t>
            </w:r>
            <w:r>
              <w:rPr>
                <w:rFonts w:ascii="宋体" w:hAnsi="宋体" w:eastAsia="宋体" w:cs="宋体"/>
                <w:sz w:val="24"/>
                <w:szCs w:val="24"/>
              </w:rPr>
              <w:t>应充分考虑到网上</w:t>
            </w:r>
            <w:r>
              <w:rPr>
                <w:rFonts w:hint="eastAsia" w:cs="宋体"/>
                <w:sz w:val="24"/>
                <w:szCs w:val="24"/>
                <w:lang w:eastAsia="zh-CN"/>
              </w:rPr>
              <w:t>响应</w:t>
            </w:r>
            <w:r>
              <w:rPr>
                <w:rFonts w:ascii="宋体" w:hAnsi="宋体" w:eastAsia="宋体" w:cs="宋体"/>
                <w:sz w:val="24"/>
                <w:szCs w:val="24"/>
              </w:rPr>
              <w:t>会发生的故障和风险。对发生的任何故障和风险造成</w:t>
            </w:r>
            <w:r>
              <w:rPr>
                <w:rFonts w:hint="eastAsia" w:cs="宋体"/>
                <w:sz w:val="24"/>
                <w:szCs w:val="24"/>
                <w:lang w:eastAsia="zh-CN"/>
              </w:rPr>
              <w:t>供应商响应</w:t>
            </w:r>
            <w:r>
              <w:rPr>
                <w:rFonts w:ascii="宋体" w:hAnsi="宋体" w:eastAsia="宋体" w:cs="宋体"/>
                <w:sz w:val="24"/>
                <w:szCs w:val="24"/>
              </w:rPr>
              <w:t>内容不一致或利益受损或</w:t>
            </w:r>
            <w:r>
              <w:rPr>
                <w:rFonts w:hint="eastAsia" w:cs="宋体"/>
                <w:sz w:val="24"/>
                <w:szCs w:val="24"/>
                <w:lang w:eastAsia="zh-CN"/>
              </w:rPr>
              <w:t>响应</w:t>
            </w:r>
            <w:r>
              <w:rPr>
                <w:rFonts w:ascii="宋体" w:hAnsi="宋体" w:eastAsia="宋体" w:cs="宋体"/>
                <w:sz w:val="24"/>
                <w:szCs w:val="24"/>
              </w:rPr>
              <w:t>失败的，采购人及采购代理机构不承担任何责任。</w:t>
            </w:r>
            <w:r>
              <w:rPr>
                <w:rFonts w:ascii="宋体" w:hAnsi="宋体" w:eastAsia="宋体" w:cs="宋体"/>
                <w:sz w:val="24"/>
                <w:szCs w:val="24"/>
              </w:rPr>
              <w:br w:type="textWrapping"/>
            </w:r>
            <w:r>
              <w:rPr>
                <w:rFonts w:ascii="宋体" w:hAnsi="宋体" w:eastAsia="宋体" w:cs="宋体"/>
                <w:sz w:val="24"/>
                <w:szCs w:val="24"/>
              </w:rPr>
              <w:t>7</w:t>
            </w:r>
            <w:r>
              <w:rPr>
                <w:rFonts w:hint="eastAsia" w:cs="宋体"/>
                <w:sz w:val="24"/>
                <w:szCs w:val="24"/>
                <w:lang w:eastAsia="zh-CN"/>
              </w:rPr>
              <w:t>.供应商</w:t>
            </w:r>
            <w:r>
              <w:rPr>
                <w:rFonts w:ascii="宋体" w:hAnsi="宋体" w:eastAsia="宋体" w:cs="宋体"/>
                <w:sz w:val="24"/>
                <w:szCs w:val="24"/>
              </w:rPr>
              <w:t>需远程开标。</w:t>
            </w:r>
            <w:r>
              <w:rPr>
                <w:rFonts w:ascii="宋体" w:hAnsi="宋体" w:eastAsia="宋体" w:cs="宋体"/>
                <w:sz w:val="24"/>
                <w:szCs w:val="24"/>
              </w:rPr>
              <w:br w:type="textWrapping"/>
            </w:r>
            <w:r>
              <w:rPr>
                <w:rFonts w:ascii="宋体" w:hAnsi="宋体" w:eastAsia="宋体" w:cs="宋体"/>
                <w:sz w:val="24"/>
                <w:szCs w:val="24"/>
              </w:rPr>
              <w:t>8</w:t>
            </w:r>
            <w:r>
              <w:rPr>
                <w:rFonts w:hint="eastAsia" w:cs="宋体"/>
                <w:sz w:val="24"/>
                <w:szCs w:val="24"/>
                <w:lang w:eastAsia="zh-CN"/>
              </w:rPr>
              <w:t>.</w:t>
            </w:r>
            <w:r>
              <w:rPr>
                <w:rFonts w:ascii="宋体" w:hAnsi="宋体" w:eastAsia="宋体" w:cs="宋体"/>
                <w:sz w:val="24"/>
                <w:szCs w:val="24"/>
              </w:rPr>
              <w:t>为保证开评标环节，系统环境稳定，</w:t>
            </w:r>
            <w:r>
              <w:rPr>
                <w:rFonts w:hint="eastAsia" w:cs="宋体"/>
                <w:sz w:val="24"/>
                <w:szCs w:val="24"/>
                <w:lang w:eastAsia="zh-CN"/>
              </w:rPr>
              <w:t>供应商</w:t>
            </w:r>
            <w:r>
              <w:rPr>
                <w:rFonts w:ascii="宋体" w:hAnsi="宋体" w:eastAsia="宋体" w:cs="宋体"/>
                <w:sz w:val="24"/>
                <w:szCs w:val="24"/>
              </w:rPr>
              <w:t>开标当天，解密所用电脑需为之前上传</w:t>
            </w:r>
            <w:r>
              <w:rPr>
                <w:rFonts w:hint="eastAsia" w:cs="宋体"/>
                <w:sz w:val="24"/>
                <w:szCs w:val="24"/>
                <w:lang w:eastAsia="zh-CN"/>
              </w:rPr>
              <w:t>响应</w:t>
            </w:r>
            <w:r>
              <w:rPr>
                <w:rFonts w:ascii="宋体" w:hAnsi="宋体" w:eastAsia="宋体" w:cs="宋体"/>
                <w:sz w:val="24"/>
                <w:szCs w:val="24"/>
              </w:rPr>
              <w:t>文件的电脑</w:t>
            </w:r>
            <w:r>
              <w:rPr>
                <w:rFonts w:ascii="宋体" w:hAnsi="宋体" w:eastAsia="宋体" w:cs="宋体"/>
                <w:sz w:val="24"/>
                <w:szCs w:val="24"/>
              </w:rPr>
              <w:br w:type="textWrapping"/>
            </w:r>
            <w:r>
              <w:rPr>
                <w:rFonts w:ascii="宋体" w:hAnsi="宋体" w:eastAsia="宋体" w:cs="宋体"/>
                <w:sz w:val="24"/>
                <w:szCs w:val="24"/>
              </w:rPr>
              <w:t>9</w:t>
            </w:r>
            <w:r>
              <w:rPr>
                <w:rFonts w:hint="eastAsia" w:cs="宋体"/>
                <w:sz w:val="24"/>
                <w:szCs w:val="24"/>
                <w:lang w:eastAsia="zh-CN"/>
              </w:rPr>
              <w:t>.</w:t>
            </w:r>
            <w:r>
              <w:rPr>
                <w:rFonts w:ascii="宋体" w:hAnsi="宋体" w:eastAsia="宋体" w:cs="宋体"/>
                <w:sz w:val="24"/>
                <w:szCs w:val="24"/>
              </w:rPr>
              <w:t>本项目采用网上“不见面开标”方式，</w:t>
            </w:r>
            <w:r>
              <w:rPr>
                <w:rFonts w:hint="eastAsia" w:cs="宋体"/>
                <w:sz w:val="24"/>
                <w:szCs w:val="24"/>
                <w:lang w:eastAsia="zh-CN"/>
              </w:rPr>
              <w:t>供应商</w:t>
            </w:r>
            <w:r>
              <w:rPr>
                <w:rFonts w:ascii="宋体" w:hAnsi="宋体" w:eastAsia="宋体" w:cs="宋体"/>
                <w:sz w:val="24"/>
                <w:szCs w:val="24"/>
              </w:rPr>
              <w:t>开标时可不到开标现场，通过网上在线参与开标，完成在线签到、远程</w:t>
            </w:r>
            <w:r>
              <w:rPr>
                <w:rFonts w:hint="eastAsia" w:cs="宋体"/>
                <w:sz w:val="24"/>
                <w:szCs w:val="24"/>
                <w:lang w:eastAsia="zh-CN"/>
              </w:rPr>
              <w:t>响应</w:t>
            </w:r>
            <w:r>
              <w:rPr>
                <w:rFonts w:ascii="宋体" w:hAnsi="宋体" w:eastAsia="宋体" w:cs="宋体"/>
                <w:sz w:val="24"/>
                <w:szCs w:val="24"/>
              </w:rPr>
              <w:t>文件解密。签到、解密要求：</w:t>
            </w:r>
            <w:r>
              <w:rPr>
                <w:rFonts w:ascii="宋体" w:hAnsi="宋体" w:eastAsia="宋体" w:cs="宋体"/>
                <w:sz w:val="24"/>
                <w:szCs w:val="24"/>
              </w:rPr>
              <w:br w:type="textWrapping"/>
            </w:r>
            <w:r>
              <w:rPr>
                <w:rFonts w:ascii="宋体" w:hAnsi="宋体" w:eastAsia="宋体" w:cs="宋体"/>
                <w:sz w:val="24"/>
                <w:szCs w:val="24"/>
              </w:rPr>
              <w:t>（1）</w:t>
            </w:r>
            <w:r>
              <w:rPr>
                <w:rFonts w:hint="eastAsia" w:cs="宋体"/>
                <w:sz w:val="24"/>
                <w:szCs w:val="24"/>
                <w:lang w:eastAsia="zh-CN"/>
              </w:rPr>
              <w:t>响应供应商</w:t>
            </w:r>
            <w:r>
              <w:rPr>
                <w:rFonts w:ascii="宋体" w:hAnsi="宋体" w:eastAsia="宋体" w:cs="宋体"/>
                <w:sz w:val="24"/>
                <w:szCs w:val="24"/>
              </w:rPr>
              <w:t>使用CA锁进行远程解密，解密的CA锁与生成加密电子</w:t>
            </w:r>
            <w:r>
              <w:rPr>
                <w:rFonts w:hint="eastAsia" w:cs="宋体"/>
                <w:sz w:val="24"/>
                <w:szCs w:val="24"/>
                <w:lang w:eastAsia="zh-CN"/>
              </w:rPr>
              <w:t>响应</w:t>
            </w:r>
            <w:r>
              <w:rPr>
                <w:rFonts w:ascii="宋体" w:hAnsi="宋体" w:eastAsia="宋体" w:cs="宋体"/>
                <w:sz w:val="24"/>
                <w:szCs w:val="24"/>
              </w:rPr>
              <w:t>文件时的CA锁须为同一个CA锁，否则无法解密，造成的后果由</w:t>
            </w:r>
            <w:r>
              <w:rPr>
                <w:rFonts w:hint="eastAsia" w:cs="宋体"/>
                <w:sz w:val="24"/>
                <w:szCs w:val="24"/>
                <w:lang w:eastAsia="zh-CN"/>
              </w:rPr>
              <w:t>响应供应商</w:t>
            </w:r>
            <w:r>
              <w:rPr>
                <w:rFonts w:ascii="宋体" w:hAnsi="宋体" w:eastAsia="宋体" w:cs="宋体"/>
                <w:sz w:val="24"/>
                <w:szCs w:val="24"/>
              </w:rPr>
              <w:t>自行负责。</w:t>
            </w:r>
            <w:r>
              <w:rPr>
                <w:rFonts w:ascii="宋体" w:hAnsi="宋体" w:eastAsia="宋体" w:cs="宋体"/>
                <w:sz w:val="24"/>
                <w:szCs w:val="24"/>
              </w:rPr>
              <w:br w:type="textWrapping"/>
            </w:r>
            <w:r>
              <w:rPr>
                <w:rFonts w:ascii="宋体" w:hAnsi="宋体" w:eastAsia="宋体" w:cs="宋体"/>
                <w:sz w:val="24"/>
                <w:szCs w:val="24"/>
              </w:rPr>
              <w:t>（2）</w:t>
            </w:r>
            <w:r>
              <w:rPr>
                <w:rFonts w:hint="eastAsia" w:cs="宋体"/>
                <w:sz w:val="24"/>
                <w:szCs w:val="24"/>
                <w:lang w:eastAsia="zh-CN"/>
              </w:rPr>
              <w:t>响应</w:t>
            </w:r>
            <w:r>
              <w:rPr>
                <w:rFonts w:ascii="宋体" w:hAnsi="宋体" w:eastAsia="宋体" w:cs="宋体"/>
                <w:sz w:val="24"/>
                <w:szCs w:val="24"/>
              </w:rPr>
              <w:t>文件递交</w:t>
            </w:r>
            <w:r>
              <w:rPr>
                <w:rFonts w:hint="eastAsia" w:cs="宋体"/>
                <w:sz w:val="24"/>
                <w:szCs w:val="24"/>
                <w:lang w:eastAsia="zh-CN"/>
              </w:rPr>
              <w:t>截止时间</w:t>
            </w:r>
            <w:r>
              <w:rPr>
                <w:rFonts w:ascii="宋体" w:hAnsi="宋体" w:eastAsia="宋体" w:cs="宋体"/>
                <w:sz w:val="24"/>
                <w:szCs w:val="24"/>
              </w:rPr>
              <w:t>后根据系统提示，在规定的时间内进行解密（解密时间30分钟），未在规定时间内完成解密，其</w:t>
            </w:r>
            <w:r>
              <w:rPr>
                <w:rFonts w:hint="eastAsia" w:cs="宋体"/>
                <w:sz w:val="24"/>
                <w:szCs w:val="24"/>
                <w:lang w:eastAsia="zh-CN"/>
              </w:rPr>
              <w:t>响应</w:t>
            </w:r>
            <w:r>
              <w:rPr>
                <w:rFonts w:ascii="宋体" w:hAnsi="宋体" w:eastAsia="宋体" w:cs="宋体"/>
                <w:sz w:val="24"/>
                <w:szCs w:val="24"/>
              </w:rPr>
              <w:t>文件将被拒绝，不参与后续</w:t>
            </w:r>
            <w:r>
              <w:rPr>
                <w:rFonts w:hint="eastAsia" w:cs="宋体"/>
                <w:sz w:val="24"/>
                <w:szCs w:val="24"/>
                <w:lang w:eastAsia="zh-CN"/>
              </w:rPr>
              <w:t>响应</w:t>
            </w:r>
            <w:r>
              <w:rPr>
                <w:rFonts w:ascii="宋体" w:hAnsi="宋体" w:eastAsia="宋体" w:cs="宋体"/>
                <w:sz w:val="24"/>
                <w:szCs w:val="24"/>
              </w:rPr>
              <w:t>流程。具体操作流程参照中世E招电子交易平台-用户指南-</w:t>
            </w:r>
            <w:r>
              <w:rPr>
                <w:rFonts w:hint="eastAsia" w:cs="宋体"/>
                <w:sz w:val="24"/>
                <w:szCs w:val="24"/>
                <w:lang w:eastAsia="zh-CN"/>
              </w:rPr>
              <w:t>供应商</w:t>
            </w:r>
            <w:r>
              <w:rPr>
                <w:rFonts w:ascii="宋体" w:hAnsi="宋体" w:eastAsia="宋体" w:cs="宋体"/>
                <w:sz w:val="24"/>
                <w:szCs w:val="24"/>
              </w:rPr>
              <w:t>政府采购操作手册，由于系统按标段进行公布</w:t>
            </w:r>
            <w:r>
              <w:rPr>
                <w:rFonts w:hint="eastAsia" w:cs="宋体"/>
                <w:sz w:val="24"/>
                <w:szCs w:val="24"/>
                <w:lang w:eastAsia="zh-CN"/>
              </w:rPr>
              <w:t>供应商</w:t>
            </w:r>
            <w:r>
              <w:rPr>
                <w:rFonts w:ascii="宋体" w:hAnsi="宋体" w:eastAsia="宋体" w:cs="宋体"/>
                <w:sz w:val="24"/>
                <w:szCs w:val="24"/>
              </w:rPr>
              <w:t>后才可进行解密，未公布</w:t>
            </w:r>
            <w:r>
              <w:rPr>
                <w:rFonts w:hint="eastAsia" w:cs="宋体"/>
                <w:sz w:val="24"/>
                <w:szCs w:val="24"/>
                <w:lang w:eastAsia="zh-CN"/>
              </w:rPr>
              <w:t>供应商</w:t>
            </w:r>
            <w:r>
              <w:rPr>
                <w:rFonts w:ascii="宋体" w:hAnsi="宋体" w:eastAsia="宋体" w:cs="宋体"/>
                <w:sz w:val="24"/>
                <w:szCs w:val="24"/>
              </w:rPr>
              <w:t>的需在线等待公布</w:t>
            </w:r>
            <w:r>
              <w:rPr>
                <w:rFonts w:hint="eastAsia" w:cs="宋体"/>
                <w:sz w:val="24"/>
                <w:szCs w:val="24"/>
                <w:lang w:eastAsia="zh-CN"/>
              </w:rPr>
              <w:t>供应商</w:t>
            </w:r>
            <w:r>
              <w:rPr>
                <w:rFonts w:ascii="宋体" w:hAnsi="宋体" w:eastAsia="宋体" w:cs="宋体"/>
                <w:sz w:val="24"/>
                <w:szCs w:val="24"/>
              </w:rPr>
              <w:t>后进行解密。如有疑问，致电0951-8303983获得帮助。</w:t>
            </w:r>
          </w:p>
        </w:tc>
      </w:tr>
    </w:tbl>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pacing w:val="7"/>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100" w:line="560" w:lineRule="exact"/>
        <w:jc w:val="center"/>
        <w:textAlignment w:val="baseline"/>
        <w:outlineLvl w:val="0"/>
        <w:rPr>
          <w:rFonts w:ascii="黑体" w:hAnsi="黑体" w:eastAsia="黑体" w:cs="黑体"/>
          <w:sz w:val="36"/>
          <w:szCs w:val="36"/>
        </w:rPr>
      </w:pPr>
      <w:r>
        <w:rPr>
          <w:rFonts w:ascii="黑体" w:hAnsi="黑体" w:eastAsia="黑体" w:cs="黑体"/>
          <w:spacing w:val="7"/>
          <w:sz w:val="36"/>
          <w:szCs w:val="36"/>
        </w:rPr>
        <w:t>第三章 供应商须知</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sz w:val="36"/>
          <w:szCs w:val="36"/>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center"/>
        <w:textAlignment w:val="baseline"/>
        <w:rPr>
          <w:rFonts w:ascii="宋体" w:hAnsi="宋体" w:eastAsia="宋体" w:cs="宋体"/>
          <w:spacing w:val="0"/>
          <w:w w:val="100"/>
          <w:position w:val="0"/>
          <w:sz w:val="36"/>
          <w:szCs w:val="36"/>
        </w:rPr>
      </w:pPr>
      <w:r>
        <w:rPr>
          <w:rFonts w:ascii="宋体" w:hAnsi="宋体" w:eastAsia="宋体" w:cs="宋体"/>
          <w:spacing w:val="0"/>
          <w:w w:val="100"/>
          <w:position w:val="0"/>
          <w:sz w:val="36"/>
          <w:szCs w:val="36"/>
          <w14:textOutline w14:w="5103" w14:cap="sq" w14:cmpd="sng">
            <w14:solidFill>
              <w14:srgbClr w14:val="000000"/>
            </w14:solidFill>
            <w14:prstDash w14:val="solid"/>
            <w14:bevel/>
          </w14:textOutline>
        </w:rPr>
        <w:t>（一）总则</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1</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采购人、采购代理机构及磋商供应商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采购人：是指依法进行采购的</w:t>
      </w:r>
      <w:r>
        <w:rPr>
          <w:rFonts w:hint="eastAsia" w:ascii="宋体" w:hAnsi="宋体" w:eastAsia="宋体" w:cs="宋体"/>
          <w:spacing w:val="0"/>
          <w:w w:val="100"/>
          <w:position w:val="0"/>
          <w:sz w:val="28"/>
          <w:szCs w:val="28"/>
          <w:lang w:val="en-US" w:eastAsia="zh-CN"/>
        </w:rPr>
        <w:t>单位。</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采购代理机构：是指集中采购机构或从事采购代理业务的社会中介机构。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磋商供应商：是指响应磋商文件的法人、非法人组织或者自然人。潜在磋 商供应商：以磋商文件规定的方式获取本项目磋商文件的法人、非法人组织或 者自然人。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供应商及其响应的</w:t>
      </w:r>
      <w:r>
        <w:rPr>
          <w:rFonts w:hint="eastAsia" w:ascii="宋体" w:hAnsi="宋体" w:eastAsia="宋体" w:cs="宋体"/>
          <w:spacing w:val="0"/>
          <w:w w:val="100"/>
          <w:position w:val="0"/>
          <w:sz w:val="28"/>
          <w:szCs w:val="28"/>
          <w:lang w:val="en-US" w:eastAsia="zh-CN"/>
        </w:rPr>
        <w:t>工程、</w:t>
      </w:r>
      <w:r>
        <w:rPr>
          <w:rFonts w:ascii="宋体" w:hAnsi="宋体" w:eastAsia="宋体" w:cs="宋体"/>
          <w:spacing w:val="0"/>
          <w:w w:val="100"/>
          <w:position w:val="0"/>
          <w:sz w:val="28"/>
          <w:szCs w:val="28"/>
        </w:rPr>
        <w:t>货物</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lang w:val="en-US" w:eastAsia="zh-CN"/>
        </w:rPr>
        <w:t>服务</w:t>
      </w:r>
      <w:r>
        <w:rPr>
          <w:rFonts w:ascii="宋体" w:hAnsi="宋体" w:eastAsia="宋体" w:cs="宋体"/>
          <w:spacing w:val="0"/>
          <w:w w:val="100"/>
          <w:position w:val="0"/>
          <w:sz w:val="28"/>
          <w:szCs w:val="28"/>
        </w:rPr>
        <w:t>须满足以下条件：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hint="eastAsia" w:ascii="宋体" w:hAnsi="宋体" w:eastAsia="宋体" w:cs="宋体"/>
          <w:spacing w:val="0"/>
          <w:w w:val="100"/>
          <w:position w:val="0"/>
          <w:sz w:val="28"/>
          <w:szCs w:val="28"/>
          <w:lang w:val="en-US" w:eastAsia="zh-CN"/>
        </w:rPr>
        <w:t xml:space="preserve">1.4.1 具有独立承担民事责任的能力；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hint="eastAsia" w:ascii="宋体" w:hAnsi="宋体" w:eastAsia="宋体" w:cs="宋体"/>
          <w:spacing w:val="0"/>
          <w:w w:val="100"/>
          <w:position w:val="0"/>
          <w:sz w:val="28"/>
          <w:szCs w:val="28"/>
          <w:lang w:val="en-US" w:eastAsia="zh-CN"/>
        </w:rPr>
        <w:t xml:space="preserve">1.4.2 具有良好的商业信誉和健全的财务会计制度，提供具有良好的商业信誉和健全的财务会计制度承诺书；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hint="eastAsia" w:ascii="宋体" w:hAnsi="宋体" w:eastAsia="宋体" w:cs="宋体"/>
          <w:spacing w:val="0"/>
          <w:w w:val="100"/>
          <w:position w:val="0"/>
          <w:sz w:val="28"/>
          <w:szCs w:val="28"/>
          <w:lang w:val="en-US" w:eastAsia="zh-CN"/>
        </w:rPr>
        <w:t xml:space="preserve">1.4.3 具有履行合同所必需的设备和专业技术能力，提供履行合同所必需的设备和专业技术能力承诺书；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hint="eastAsia" w:ascii="宋体" w:hAnsi="宋体" w:eastAsia="宋体" w:cs="宋体"/>
          <w:spacing w:val="0"/>
          <w:w w:val="100"/>
          <w:position w:val="0"/>
          <w:sz w:val="28"/>
          <w:szCs w:val="28"/>
          <w:lang w:val="en-US" w:eastAsia="zh-CN"/>
        </w:rPr>
        <w:t xml:space="preserve">1.4.4 具有依法缴纳税收和社会保障资金的良好记录，提供依法缴纳税收和社会保障资金承诺书；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hint="eastAsia" w:ascii="宋体" w:hAnsi="宋体" w:eastAsia="宋体" w:cs="宋体"/>
          <w:spacing w:val="0"/>
          <w:w w:val="100"/>
          <w:position w:val="0"/>
          <w:sz w:val="28"/>
          <w:szCs w:val="28"/>
          <w:lang w:val="en-US" w:eastAsia="zh-CN"/>
        </w:rPr>
        <w:t>1.4.5 参加采购活动前三年内，在经营活动中没有重大违法记录，提供</w:t>
      </w:r>
      <w:r>
        <w:rPr>
          <w:rFonts w:hint="default" w:ascii="宋体" w:hAnsi="宋体" w:eastAsia="宋体" w:cs="宋体"/>
          <w:spacing w:val="0"/>
          <w:w w:val="100"/>
          <w:position w:val="0"/>
          <w:sz w:val="28"/>
          <w:szCs w:val="28"/>
          <w:lang w:val="en-US" w:eastAsia="zh-CN"/>
        </w:rPr>
        <w:t>参加采购活动前三年内，在经营活动中没有重大违法记录承诺书；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hint="eastAsia" w:ascii="宋体" w:hAnsi="宋体" w:eastAsia="宋体" w:cs="宋体"/>
          <w:spacing w:val="0"/>
          <w:w w:val="100"/>
          <w:position w:val="0"/>
          <w:sz w:val="28"/>
          <w:szCs w:val="28"/>
          <w:lang w:val="en-US" w:eastAsia="zh-CN"/>
        </w:rPr>
        <w:t>1.4.6 提供在中华人民共和国境内注册的法人或其他组织的营业执照（或事业单位法人证书，或社会团体法人登记证书）；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hint="eastAsia" w:ascii="宋体" w:hAnsi="宋体" w:eastAsia="宋体" w:cs="宋体"/>
          <w:spacing w:val="0"/>
          <w:w w:val="100"/>
          <w:position w:val="0"/>
          <w:sz w:val="28"/>
          <w:szCs w:val="28"/>
          <w:lang w:val="en-US" w:eastAsia="zh-CN"/>
        </w:rPr>
        <w:t>1.4.7 提供法定代表人资格证明（非法人参加的供应商必须提供法定代表人授权委托书）；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hint="eastAsia" w:ascii="宋体" w:hAnsi="宋体" w:eastAsia="宋体" w:cs="宋体"/>
          <w:spacing w:val="0"/>
          <w:w w:val="100"/>
          <w:position w:val="0"/>
          <w:sz w:val="28"/>
          <w:szCs w:val="28"/>
          <w:lang w:val="en-US" w:eastAsia="zh-CN"/>
        </w:rPr>
        <w:t>1.4.8 提供</w:t>
      </w:r>
      <w:r>
        <w:rPr>
          <w:rFonts w:hint="default" w:ascii="宋体" w:hAnsi="宋体" w:eastAsia="宋体" w:cs="宋体"/>
          <w:spacing w:val="0"/>
          <w:w w:val="100"/>
          <w:position w:val="0"/>
          <w:sz w:val="28"/>
          <w:szCs w:val="28"/>
          <w:lang w:val="en-US" w:eastAsia="zh-CN"/>
        </w:rPr>
        <w:t>信用信息查询记录</w:t>
      </w:r>
      <w:r>
        <w:rPr>
          <w:rFonts w:hint="eastAsia" w:ascii="宋体" w:hAnsi="宋体" w:eastAsia="宋体" w:cs="宋体"/>
          <w:spacing w:val="0"/>
          <w:w w:val="100"/>
          <w:position w:val="0"/>
          <w:sz w:val="28"/>
          <w:szCs w:val="28"/>
          <w:lang w:val="en-US" w:eastAsia="zh-CN"/>
        </w:rPr>
        <w:t>，</w:t>
      </w:r>
      <w:r>
        <w:rPr>
          <w:rFonts w:hint="default" w:ascii="宋体" w:hAnsi="宋体" w:eastAsia="宋体" w:cs="宋体"/>
          <w:spacing w:val="0"/>
          <w:w w:val="100"/>
          <w:position w:val="0"/>
          <w:sz w:val="28"/>
          <w:szCs w:val="28"/>
          <w:lang w:val="en-US" w:eastAsia="zh-CN"/>
        </w:rPr>
        <w:t>查询渠道：通过“信用中国”以及“中国政府采购网”网站查询；查询记录留存方式：截图打印网站上的查询结果并加盖</w:t>
      </w:r>
      <w:r>
        <w:rPr>
          <w:rFonts w:hint="eastAsia" w:ascii="宋体" w:hAnsi="宋体" w:eastAsia="宋体" w:cs="宋体"/>
          <w:spacing w:val="0"/>
          <w:w w:val="100"/>
          <w:position w:val="0"/>
          <w:sz w:val="28"/>
          <w:szCs w:val="28"/>
          <w:lang w:val="en-US" w:eastAsia="zh-CN"/>
        </w:rPr>
        <w:t>响应</w:t>
      </w:r>
      <w:r>
        <w:rPr>
          <w:rFonts w:hint="default" w:ascii="宋体" w:hAnsi="宋体" w:eastAsia="宋体" w:cs="宋体"/>
          <w:spacing w:val="0"/>
          <w:w w:val="100"/>
          <w:position w:val="0"/>
          <w:sz w:val="28"/>
          <w:szCs w:val="28"/>
          <w:lang w:val="en-US" w:eastAsia="zh-CN"/>
        </w:rPr>
        <w:t>单位公章，查询时间为</w:t>
      </w:r>
      <w:r>
        <w:rPr>
          <w:rFonts w:hint="eastAsia" w:ascii="宋体" w:hAnsi="宋体" w:eastAsia="宋体" w:cs="宋体"/>
          <w:spacing w:val="0"/>
          <w:w w:val="100"/>
          <w:position w:val="0"/>
          <w:sz w:val="28"/>
          <w:szCs w:val="28"/>
          <w:lang w:val="en-US" w:eastAsia="zh-CN"/>
        </w:rPr>
        <w:t>响应</w:t>
      </w:r>
      <w:r>
        <w:rPr>
          <w:rFonts w:hint="default" w:ascii="宋体" w:hAnsi="宋体" w:eastAsia="宋体" w:cs="宋体"/>
          <w:spacing w:val="0"/>
          <w:w w:val="100"/>
          <w:position w:val="0"/>
          <w:sz w:val="28"/>
          <w:szCs w:val="28"/>
          <w:lang w:val="en-US" w:eastAsia="zh-CN"/>
        </w:rPr>
        <w:t>截止时间10日内，页面中的处罚日期不允许设置起始时间</w:t>
      </w:r>
      <w:r>
        <w:rPr>
          <w:rFonts w:hint="eastAsia" w:ascii="宋体" w:hAnsi="宋体" w:eastAsia="宋体" w:cs="宋体"/>
          <w:spacing w:val="0"/>
          <w:w w:val="100"/>
          <w:position w:val="0"/>
          <w:sz w:val="28"/>
          <w:szCs w:val="28"/>
          <w:lang w:val="en-US" w:eastAsia="zh-CN"/>
        </w:rPr>
        <w:t>。（对列入失信被执行人、重大税收违法案件当事人名单、政府采购严重违法失信行为记录名单及其他不符合的情形，拒绝其参与采购活动）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eastAsia" w:ascii="宋体" w:hAnsi="宋体" w:eastAsia="宋体" w:cs="宋体"/>
          <w:spacing w:val="0"/>
          <w:w w:val="100"/>
          <w:position w:val="0"/>
          <w:sz w:val="28"/>
          <w:szCs w:val="28"/>
          <w:lang w:val="en-US" w:eastAsia="zh-CN"/>
        </w:rPr>
      </w:pPr>
      <w:r>
        <w:rPr>
          <w:rFonts w:hint="eastAsia" w:ascii="宋体" w:hAnsi="宋体" w:eastAsia="宋体" w:cs="宋体"/>
          <w:spacing w:val="0"/>
          <w:w w:val="100"/>
          <w:position w:val="0"/>
          <w:sz w:val="28"/>
          <w:szCs w:val="28"/>
          <w:lang w:val="en-US" w:eastAsia="zh-CN"/>
        </w:rPr>
        <w:t>1.4.9  具有</w:t>
      </w:r>
      <w:r>
        <w:rPr>
          <w:rFonts w:hint="default" w:ascii="宋体" w:hAnsi="宋体" w:eastAsia="宋体" w:cs="宋体"/>
          <w:spacing w:val="0"/>
          <w:w w:val="100"/>
          <w:position w:val="0"/>
          <w:sz w:val="28"/>
          <w:szCs w:val="28"/>
          <w:lang w:val="en-US" w:eastAsia="zh-CN"/>
        </w:rPr>
        <w:t>建筑工程施工总承包</w:t>
      </w:r>
      <w:r>
        <w:rPr>
          <w:rFonts w:hint="eastAsia" w:ascii="宋体" w:hAnsi="宋体" w:eastAsia="宋体" w:cs="宋体"/>
          <w:spacing w:val="0"/>
          <w:w w:val="100"/>
          <w:position w:val="0"/>
          <w:sz w:val="28"/>
          <w:szCs w:val="28"/>
          <w:lang w:val="en-US" w:eastAsia="zh-CN"/>
        </w:rPr>
        <w:t>三级及以上资质。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hint="default" w:ascii="宋体" w:hAnsi="宋体" w:eastAsia="宋体" w:cs="宋体"/>
          <w:spacing w:val="0"/>
          <w:w w:val="100"/>
          <w:position w:val="0"/>
          <w:sz w:val="28"/>
          <w:szCs w:val="28"/>
          <w:lang w:val="en-US" w:eastAsia="zh-CN"/>
        </w:rPr>
      </w:pPr>
      <w:r>
        <w:rPr>
          <w:rFonts w:hint="default" w:ascii="宋体" w:hAnsi="宋体" w:eastAsia="宋体" w:cs="宋体"/>
          <w:spacing w:val="0"/>
          <w:w w:val="100"/>
          <w:position w:val="0"/>
          <w:sz w:val="28"/>
          <w:szCs w:val="28"/>
          <w:lang w:val="en-US" w:eastAsia="zh-CN"/>
        </w:rPr>
        <w:t>1</w:t>
      </w:r>
      <w:r>
        <w:rPr>
          <w:rFonts w:hint="eastAsia" w:ascii="宋体" w:hAnsi="宋体" w:eastAsia="宋体" w:cs="宋体"/>
          <w:spacing w:val="0"/>
          <w:w w:val="100"/>
          <w:position w:val="0"/>
          <w:sz w:val="28"/>
          <w:szCs w:val="28"/>
          <w:lang w:val="en-US" w:eastAsia="zh-CN"/>
        </w:rPr>
        <w:t>.</w:t>
      </w:r>
      <w:r>
        <w:rPr>
          <w:rFonts w:hint="default" w:ascii="宋体" w:hAnsi="宋体" w:eastAsia="宋体" w:cs="宋体"/>
          <w:spacing w:val="0"/>
          <w:w w:val="100"/>
          <w:position w:val="0"/>
          <w:sz w:val="28"/>
          <w:szCs w:val="28"/>
          <w:lang w:val="en-US" w:eastAsia="zh-CN"/>
        </w:rPr>
        <w:t xml:space="preserve">5 </w:t>
      </w:r>
      <w:r>
        <w:rPr>
          <w:rFonts w:hint="eastAsia" w:ascii="宋体" w:hAnsi="宋体" w:eastAsia="宋体" w:cs="宋体"/>
          <w:spacing w:val="0"/>
          <w:w w:val="100"/>
          <w:position w:val="0"/>
          <w:sz w:val="28"/>
          <w:szCs w:val="28"/>
          <w:lang w:val="en-US" w:eastAsia="zh-CN"/>
        </w:rPr>
        <w:t>本项目不允许联合体响应。</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32"/>
        <w:jc w:val="both"/>
        <w:textAlignment w:val="baseline"/>
        <w:rPr>
          <w:rFonts w:ascii="宋体" w:hAnsi="宋体" w:eastAsia="宋体" w:cs="宋体"/>
          <w:spacing w:val="0"/>
          <w:w w:val="100"/>
          <w:position w:val="0"/>
          <w:sz w:val="28"/>
          <w:szCs w:val="28"/>
        </w:rPr>
      </w:pPr>
      <w:r>
        <w:rPr>
          <w:rFonts w:hint="default" w:ascii="宋体" w:hAnsi="宋体" w:eastAsia="宋体" w:cs="宋体"/>
          <w:spacing w:val="0"/>
          <w:w w:val="100"/>
          <w:position w:val="0"/>
          <w:sz w:val="28"/>
          <w:szCs w:val="28"/>
          <w:lang w:val="en-US" w:eastAsia="zh-CN"/>
        </w:rPr>
        <w:t>1</w:t>
      </w:r>
      <w:r>
        <w:rPr>
          <w:rFonts w:hint="eastAsia" w:ascii="宋体" w:hAnsi="宋体" w:eastAsia="宋体" w:cs="宋体"/>
          <w:spacing w:val="0"/>
          <w:w w:val="100"/>
          <w:position w:val="0"/>
          <w:sz w:val="28"/>
          <w:szCs w:val="28"/>
          <w:lang w:val="en-US" w:eastAsia="zh-CN"/>
        </w:rPr>
        <w:t>.</w:t>
      </w:r>
      <w:r>
        <w:rPr>
          <w:rFonts w:hint="default" w:ascii="宋体" w:hAnsi="宋体" w:eastAsia="宋体" w:cs="宋体"/>
          <w:spacing w:val="0"/>
          <w:w w:val="100"/>
          <w:position w:val="0"/>
          <w:sz w:val="28"/>
          <w:szCs w:val="28"/>
          <w:lang w:val="en-US" w:eastAsia="zh-CN"/>
        </w:rPr>
        <w:t>6 单位负责人为同一人或者</w:t>
      </w:r>
      <w:r>
        <w:rPr>
          <w:rFonts w:ascii="宋体" w:hAnsi="宋体" w:eastAsia="宋体" w:cs="宋体"/>
          <w:spacing w:val="0"/>
          <w:w w:val="100"/>
          <w:position w:val="0"/>
          <w:sz w:val="28"/>
          <w:szCs w:val="28"/>
        </w:rPr>
        <w:t>存在直接控股、管理关系的不同供应商参与本项 目同一合同项下的响应的，其相关响应将被认定为响应无效。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7 为本项目提供过整体设计、规范编制或者项目管理、监理、检测等服务的 供应商，不得再参加本项目上述服务以外的其他采购活动。否则其响应将被认 定为响应无效。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8 在采购活动中，采购人员及相关人员与供应商有下列利害关系之一的， 应当回避：</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参加采购活动前 3 年内与供应商存在劳动关系。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参加采购活动前 3 年内担任供应商的董事、监事。</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参加采购活动前 3 年内是供应商的控股股东或者实际控制人。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7"/>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与供应商的法定代表人或者负责人有夫妻、直系血亲、三代以内旁系血 亲或者近姻亲关系。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5 与供应商有其他可能影响采购活动公平、公正进行的关系。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3"/>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6 供应商认为采购人员及相关人员与其他供应商有利害关系的，可以向采 购人或者采购代理机构书面提出回避申请，并说明理由。采购人或者采购代理 机构应当及时询问被申请回避人员，有利害关系的被申请回避人员应当回避。</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2</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资金来源</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lang w:val="en-US" w:eastAsia="zh-CN"/>
        </w:rPr>
        <w:t xml:space="preserve">2.1 </w:t>
      </w:r>
      <w:r>
        <w:rPr>
          <w:rFonts w:ascii="宋体" w:hAnsi="宋体" w:eastAsia="宋体" w:cs="宋体"/>
          <w:spacing w:val="0"/>
          <w:w w:val="100"/>
          <w:position w:val="0"/>
          <w:sz w:val="28"/>
          <w:szCs w:val="28"/>
        </w:rPr>
        <w:t>本项目的采购人已获得足以支付本次磋商后所签订的合同项下的资金。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spacing w:val="0"/>
          <w:w w:val="100"/>
          <w:position w:val="0"/>
        </w:rPr>
      </w:pPr>
      <w:r>
        <w:rPr>
          <w:rFonts w:hint="eastAsia" w:ascii="宋体" w:hAnsi="宋体" w:eastAsia="宋体" w:cs="宋体"/>
          <w:spacing w:val="0"/>
          <w:w w:val="100"/>
          <w:position w:val="0"/>
          <w:sz w:val="28"/>
          <w:szCs w:val="28"/>
          <w:lang w:val="en-US" w:eastAsia="zh-CN"/>
        </w:rPr>
        <w:t>2.2 供应商报价超过招标文件规定的预算金额或者最高限价的，其响应将被认定为</w:t>
      </w:r>
      <w:r>
        <w:rPr>
          <w:rFonts w:hint="eastAsia" w:ascii="宋体" w:hAnsi="宋体" w:eastAsia="宋体" w:cs="宋体"/>
          <w:b/>
          <w:bCs/>
          <w:spacing w:val="0"/>
          <w:w w:val="100"/>
          <w:position w:val="0"/>
          <w:sz w:val="28"/>
          <w:szCs w:val="28"/>
          <w:lang w:val="en-US" w:eastAsia="zh-CN"/>
        </w:rPr>
        <w:t>响应无效</w:t>
      </w:r>
      <w:r>
        <w:rPr>
          <w:rFonts w:hint="eastAsia" w:ascii="宋体" w:hAnsi="宋体" w:eastAsia="宋体" w:cs="宋体"/>
          <w:spacing w:val="0"/>
          <w:w w:val="100"/>
          <w:position w:val="0"/>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3</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.响应</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费用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lang w:val="en-US" w:eastAsia="zh-CN"/>
        </w:rPr>
        <w:t xml:space="preserve">3.1 </w:t>
      </w:r>
      <w:r>
        <w:rPr>
          <w:rFonts w:ascii="宋体" w:hAnsi="宋体" w:eastAsia="宋体" w:cs="宋体"/>
          <w:spacing w:val="0"/>
          <w:w w:val="100"/>
          <w:position w:val="0"/>
          <w:sz w:val="28"/>
          <w:szCs w:val="28"/>
        </w:rPr>
        <w:t>不论结果如何，供应商应承担所有与磋商有关的费用。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center"/>
        <w:textAlignment w:val="baseline"/>
        <w:rPr>
          <w:rFonts w:ascii="宋体" w:hAnsi="宋体" w:eastAsia="宋体" w:cs="宋体"/>
          <w:spacing w:val="0"/>
          <w:w w:val="100"/>
          <w:position w:val="0"/>
          <w:sz w:val="36"/>
          <w:szCs w:val="36"/>
        </w:rPr>
      </w:pPr>
      <w:r>
        <w:rPr>
          <w:rFonts w:ascii="宋体" w:hAnsi="宋体" w:eastAsia="宋体" w:cs="宋体"/>
          <w:spacing w:val="0"/>
          <w:w w:val="100"/>
          <w:position w:val="0"/>
          <w:sz w:val="36"/>
          <w:szCs w:val="36"/>
          <w14:textOutline w14:w="5103" w14:cap="sq" w14:cmpd="sng">
            <w14:solidFill>
              <w14:srgbClr w14:val="000000"/>
            </w14:solidFill>
            <w14:prstDash w14:val="solid"/>
            <w14:bevel/>
          </w14:textOutline>
        </w:rPr>
        <w:t>（二）磋商文件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4</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磋商文件构成</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磋商邀请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供应商须知前附表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供应商须知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项目说明和采购需求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spacing w:val="0"/>
          <w:w w:val="100"/>
          <w:position w:val="0"/>
        </w:rPr>
      </w:pP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lang w:val="en-US" w:eastAsia="zh-CN"/>
        </w:rPr>
        <w:t>5</w:t>
      </w:r>
      <w:r>
        <w:rPr>
          <w:rFonts w:ascii="宋体" w:hAnsi="宋体" w:eastAsia="宋体" w:cs="宋体"/>
          <w:spacing w:val="0"/>
          <w:w w:val="100"/>
          <w:position w:val="0"/>
          <w:sz w:val="28"/>
          <w:szCs w:val="28"/>
        </w:rPr>
        <w:t xml:space="preserve"> </w:t>
      </w:r>
      <w:r>
        <w:rPr>
          <w:rFonts w:hint="eastAsia" w:ascii="宋体" w:hAnsi="宋体" w:eastAsia="宋体" w:cs="宋体"/>
          <w:spacing w:val="0"/>
          <w:w w:val="100"/>
          <w:position w:val="0"/>
          <w:sz w:val="28"/>
          <w:szCs w:val="28"/>
          <w:lang w:val="en-US" w:eastAsia="zh-CN"/>
        </w:rPr>
        <w:t>评审程序、方法及标准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lang w:val="en-US" w:eastAsia="zh-CN"/>
        </w:rPr>
        <w:t>6</w:t>
      </w:r>
      <w:r>
        <w:rPr>
          <w:rFonts w:ascii="宋体" w:hAnsi="宋体" w:eastAsia="宋体" w:cs="宋体"/>
          <w:spacing w:val="0"/>
          <w:w w:val="100"/>
          <w:position w:val="0"/>
          <w:sz w:val="28"/>
          <w:szCs w:val="28"/>
        </w:rPr>
        <w:t xml:space="preserve"> 采购合同范本</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lang w:val="en-US" w:eastAsia="zh-CN"/>
        </w:rPr>
        <w:t>7</w:t>
      </w:r>
      <w:r>
        <w:rPr>
          <w:rFonts w:ascii="宋体" w:hAnsi="宋体" w:eastAsia="宋体" w:cs="宋体"/>
          <w:spacing w:val="0"/>
          <w:w w:val="100"/>
          <w:position w:val="0"/>
          <w:sz w:val="28"/>
          <w:szCs w:val="28"/>
        </w:rPr>
        <w:t xml:space="preserve"> 响应文件格式</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5</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磋商文件的澄清与修改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5</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采购人、采购代理机构可以对已发出的磋商文件等进行必要的澄清或者修 改。澄清或者修改的内容为磋商文件的组成部分。澄清或者修改应当在原公告 发布媒体上发布澄清公告。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5</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磋商文件中有不一致的，有澄清的部分以最终的澄清更正内容为准；未澄 清的，以供应商须知前附表为准；供应商须知前附表不涉及的内容，以编排在 后的最后描述为准。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4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5</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供应商应及时关注本项目原公告发布媒体上发布的澄清公告或修改内容并 自行下载，采购人、采购代理机构不再另行通知。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6</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响应截止时间的顺延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6</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为使供应商有足够的时间对磋商文件的澄清或者修改部分进行研究而准备 或因其他原因，采购人将依法决定是否顺延响应截止时间。顺延变更公告应当 在原公告发布媒体上发布。</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6</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供应商应及时关注本项目原公告发布媒体上发布的变更公告，采购人、采 购代理机构不再另行通知。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7</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其他事项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6"/>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7</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供应商应认真阅读磋商文件所有的事项、格式、条款和技术规范等。如供 应商没有按照磋商文件要求提交全部资料，或者响应文件没有对磋商文件的实质性要求做出响应，其响应将被认定为响应无效。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center"/>
        <w:textAlignment w:val="baseline"/>
        <w:rPr>
          <w:rFonts w:ascii="宋体" w:hAnsi="宋体" w:eastAsia="宋体" w:cs="宋体"/>
          <w:spacing w:val="0"/>
          <w:w w:val="100"/>
          <w:position w:val="0"/>
          <w:sz w:val="36"/>
          <w:szCs w:val="36"/>
        </w:rPr>
      </w:pPr>
      <w:r>
        <w:rPr>
          <w:rFonts w:ascii="宋体" w:hAnsi="宋体" w:eastAsia="宋体" w:cs="宋体"/>
          <w:spacing w:val="0"/>
          <w:w w:val="100"/>
          <w:position w:val="0"/>
          <w:sz w:val="36"/>
          <w:szCs w:val="36"/>
          <w14:textOutline w14:w="5103" w14:cap="sq" w14:cmpd="sng">
            <w14:solidFill>
              <w14:srgbClr w14:val="000000"/>
            </w14:solidFill>
            <w14:prstDash w14:val="solid"/>
            <w14:bevel/>
          </w14:textOutline>
        </w:rPr>
        <w:t>（三）响应文件的编制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8</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响应范围及文字、计量单位要求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供应商应当对磋商文件中所列的所有内容进行</w:t>
      </w:r>
      <w:r>
        <w:rPr>
          <w:rFonts w:hint="eastAsia" w:ascii="宋体" w:hAnsi="宋体" w:eastAsia="宋体" w:cs="宋体"/>
          <w:spacing w:val="0"/>
          <w:w w:val="100"/>
          <w:position w:val="0"/>
          <w:sz w:val="28"/>
          <w:szCs w:val="28"/>
          <w:lang w:eastAsia="zh-CN"/>
        </w:rPr>
        <w:t>响应</w:t>
      </w:r>
      <w:r>
        <w:rPr>
          <w:rFonts w:ascii="宋体" w:hAnsi="宋体" w:eastAsia="宋体" w:cs="宋体"/>
          <w:spacing w:val="0"/>
          <w:w w:val="100"/>
          <w:position w:val="0"/>
          <w:sz w:val="28"/>
          <w:szCs w:val="28"/>
        </w:rPr>
        <w:t>，如仅响应部分内容， 其响应将被认定为响应无效。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26"/>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无论磋商文件中是否要求，供应商所投服务及伴随的货物和工程均应符合 国家强制性标准。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26"/>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响应文件应使用规范汉字书写(专有名词须加注中文解释)，并采用通用的 图形符号，不得出现与常规书写格式不符的内容。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1"/>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除磋商文件中有特殊要求外，响应文件中所使用的计量单位，应采用中华 人民共和国法定计量单位。</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9</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响应文件的组成</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供应商应完整地按照磋商文件提供的响应文件格式及要求编写响应文件，对其</w:t>
      </w:r>
    </w:p>
    <w:p>
      <w:pPr>
        <w:keepNext w:val="0"/>
        <w:keepLines w:val="0"/>
        <w:pageBreakBefore w:val="0"/>
        <w:widowControl/>
        <w:kinsoku/>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响应文件的真实性与准确性负责，成交后，其响应文件将作为合同的组成部分。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10</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证明响应标的的合格性和符合磋商文件规定的技术文件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6"/>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供应商应提交证明文件，证明其响应标的符合磋商文件规定。该证明文件 是响应文件的技术文件。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上款所述的证明文件，可以是文字资料、图纸和数据。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本条所指证明文件不包括对磋商文件相关部分的文字、图标的复制。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11</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.响应</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报价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8"/>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供应商的报价应当包括满足本次磋商全部采购需求所应提供的工程，以及伴随的货物和服务。所有响应均应以人民币报价。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9"/>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供应商应在价格明细表上标明响应工程及相关货物、服务和总价，并由法定代表人或其授权代表签署。</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12</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响应保证金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保证金是磋商文件的组成部分。本项目要求供应商提交响应保证金的，应当在磋商文件中明确保证金的数额及缴纳形式。</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9"/>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供应商未在规定时间内缴纳保证金或保证金数额不足以及未按磋商文件 规定</w:t>
      </w:r>
      <w:r>
        <w:rPr>
          <w:rFonts w:hint="eastAsia" w:ascii="宋体" w:hAnsi="宋体" w:eastAsia="宋体" w:cs="宋体"/>
          <w:spacing w:val="0"/>
          <w:w w:val="100"/>
          <w:position w:val="0"/>
          <w:sz w:val="28"/>
          <w:szCs w:val="28"/>
          <w:lang w:eastAsia="zh-CN"/>
        </w:rPr>
        <w:t>缴纳保证金</w:t>
      </w:r>
      <w:r>
        <w:rPr>
          <w:rFonts w:ascii="宋体" w:hAnsi="宋体" w:eastAsia="宋体" w:cs="宋体"/>
          <w:spacing w:val="0"/>
          <w:w w:val="100"/>
          <w:position w:val="0"/>
          <w:sz w:val="28"/>
          <w:szCs w:val="28"/>
        </w:rPr>
        <w:t>的，其响应将被认定为响应无效。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采购人或者采购代理机构应当自成交通知书发出之日起 5 个工作日内退 还未成交供应商的响应保证金；自采购合同签订之日起 5 个工作日内退还成交供应商的响应保证金。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供应商有下列情形之一的，保证金不予退还：</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供应商在提交响应文件截止时间后撤回响应文件的；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供应商在响应文件中提供虚假材料的；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9"/>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除因不可抗力或磋商文件认可的情形之外，成交供应商不与采购人签订合同的；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供应商与采购人、其他供应商或者采购代理机构恶意串通的；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5 磋商文件规定的其他情形。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13</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响应有效期</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8"/>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13</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响应应在</w:t>
      </w:r>
      <w:r>
        <w:rPr>
          <w:rFonts w:ascii="宋体" w:hAnsi="宋体" w:eastAsia="宋体" w:cs="宋体"/>
          <w:spacing w:val="0"/>
          <w:w w:val="100"/>
          <w:position w:val="0"/>
          <w:sz w:val="28"/>
          <w:szCs w:val="28"/>
          <w:u w:val="none" w:color="auto"/>
        </w:rPr>
        <w:t>供应商须知前附表</w:t>
      </w:r>
      <w:r>
        <w:rPr>
          <w:rFonts w:ascii="宋体" w:hAnsi="宋体" w:eastAsia="宋体" w:cs="宋体"/>
          <w:spacing w:val="0"/>
          <w:w w:val="100"/>
          <w:position w:val="0"/>
          <w:sz w:val="28"/>
          <w:szCs w:val="28"/>
        </w:rPr>
        <w:t>中规定时间内保持有效。响应有效期不满足要求的响应，其响应将被认定为响应</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无效</w:t>
      </w:r>
      <w:r>
        <w:rPr>
          <w:rFonts w:ascii="宋体" w:hAnsi="宋体" w:eastAsia="宋体" w:cs="宋体"/>
          <w:spacing w:val="0"/>
          <w:w w:val="100"/>
          <w:position w:val="0"/>
          <w:sz w:val="28"/>
          <w:szCs w:val="28"/>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13</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因特殊原因，采购人或采购代理机构可在原响应有效期截止之前，要求供应商延长响应文件的有效期。供应商也可以拒绝延长响应有效期的要求，且不承担任何责任。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14</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响应文件的制作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8"/>
        <w:jc w:val="both"/>
        <w:textAlignment w:val="baseline"/>
        <w:rPr>
          <w:rFonts w:hint="eastAsia" w:ascii="宋体" w:hAnsi="宋体" w:eastAsia="宋体" w:cs="宋体"/>
          <w:spacing w:val="0"/>
          <w:w w:val="100"/>
          <w:position w:val="0"/>
          <w:sz w:val="28"/>
          <w:szCs w:val="28"/>
        </w:rPr>
      </w:pPr>
      <w:r>
        <w:rPr>
          <w:rFonts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 xml:space="preserve">1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应按供应商须知前附表中的规定，准备和递交</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文件。电子</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文件需符合以下要求：</w:t>
      </w:r>
    </w:p>
    <w:p>
      <w:pPr>
        <w:keepNext w:val="0"/>
        <w:keepLines w:val="0"/>
        <w:pageBreakBefore w:val="0"/>
        <w:widowControl/>
        <w:kinsoku/>
        <w:wordWrap/>
        <w:overflowPunct/>
        <w:topLinePunct w:val="0"/>
        <w:autoSpaceDE w:val="0"/>
        <w:autoSpaceDN w:val="0"/>
        <w:bidi w:val="0"/>
        <w:adjustRightInd w:val="0"/>
        <w:snapToGrid w:val="0"/>
        <w:spacing w:line="500" w:lineRule="exact"/>
        <w:ind w:left="0" w:right="0" w:firstLine="23"/>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rPr>
        <w:t xml:space="preserve">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应按不同包段分别编制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文件，每个包段的</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文件必须包括：数据文件（开标一览表等）、</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文件（pdf格式），以上内容缺一不可。</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rPr>
        <w:t xml:space="preserve">  上述文件应按照招标文件的规定签署和盖电子章。</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rPr>
        <w:t xml:space="preserve">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应完整地按照招标文件提供的</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文件格式及要求编写</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文件中资格审查和符合性审查涉及的事项不满足招标文件要求的，其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将被认定为</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 xml:space="preserve">4  </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文件应使用A4规格编制、编写目录、必须具有结构清晰、详细、完整的文档结构图（设置方法：在word中设置相应章节的段落大纲级别；查看方法：打开word视图中的“文档结构图”后能看到详细章节）。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 xml:space="preserve">5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按照招标文件要求所提供的各种证明文件必须真实且合法有效,经扫描后粘贴到</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的相关页上，为了保证系统电子化处理效率，在保证可辨认清晰度情况下扫描时应尽量降低扫描分辨率，输出为jpg文件格式，以减少成稿文件的大小。对于以文字为主的文件扫描，建议最高200DPI；对于图片为主且颜色丰富的文件，建议最高300DPI。</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 xml:space="preserve">6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应自行确保</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的内容已充分覆盖了数据文件（开标一览表等）中《评审对照表》和《评分对照表(如有)》中的各项要求，并准确将对应的起止页码填写到数据文件（开标一览表等）《评审对照表》、《评分对照表(如有)》表格中每项后的起始页码和终止页码栏位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7  为了保证系统整体效率，系统对所投递的电子文件有大小的限制，因此，</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应尽可能降低本文件的大小，小尺寸</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文件将使递交更快捷、减少差错发生几率，避免</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截止时间前未能完整上传文件。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8  数据文件（开标一览表等）编制要求详见数据文件（开标一览表等）中要求。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 xml:space="preserve">2  </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文件需由</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的法定代表人或经其正式委托代理人按招标文件规定在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文件上签字并加盖公章。委托代理人须持有书面的“法定代表人授权委托书”，并将其附在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文件中。</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 xml:space="preserve">1  </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文件不区分正副本，</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应使用带电子签章功能的CA锁对</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文件须盖章或签名的部位加盖电子印章（单位电子公章、法定代表人电子人名章），电子印章与实物印章具有同等法律效力。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 xml:space="preserve">2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应首先编制word格式</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文件，对于页数较多的</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文件，转换完成后须自行检查总页数是否正确，是否存在丢失页数情况或者自行使用其他pdf转换工具转换，加盖了电子印章的pdf文件即为最终的</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应使用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须知前附表推荐的pdf软件自行确认加盖了电子印章的pdf文件是否可以正常打开。</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3  文件中要求法定代表人签字或签章的须加盖法定代表人电子人名章。</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4  须授权代表签字的，授权代表又无电子签名章的，可将授权代表手写签字扫描后再粘贴到签字处。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5  可使用平台的批量盖章功能辅助快速盖章，盖章后须自行检查盖章是否存在缺漏，如有缺漏须自行补盖签章。</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hint="eastAsia"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6  采用扫描粘贴</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公章或扫描法定代表人人名章而不加盖单位电子公章的为无效</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hint="eastAsia"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7  数据文件（开标一览表等）1份：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hint="eastAsia"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 xml:space="preserve">8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将填写完毕的数据文件（开标一览表等），通过电子交易平台的文件签章菜单的数据签章功能加盖电子印章并保存到本地计算机，加盖了电子印章的文件即为最终的数据文件（开标一览表等）。</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spacing w:val="0"/>
          <w:w w:val="100"/>
          <w:position w:val="0"/>
        </w:rPr>
      </w:pPr>
      <w:r>
        <w:rPr>
          <w:rFonts w:hint="eastAsia" w:ascii="宋体" w:hAnsi="宋体" w:eastAsia="宋体" w:cs="宋体"/>
          <w:spacing w:val="0"/>
          <w:w w:val="100"/>
          <w:position w:val="0"/>
          <w:sz w:val="28"/>
          <w:szCs w:val="28"/>
        </w:rPr>
        <w:t>14</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9  未按招标文件要求签署和盖公章的</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将被认定为</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center"/>
        <w:textAlignment w:val="baseline"/>
        <w:rPr>
          <w:rFonts w:ascii="宋体" w:hAnsi="宋体" w:eastAsia="宋体" w:cs="宋体"/>
          <w:spacing w:val="0"/>
          <w:w w:val="100"/>
          <w:position w:val="0"/>
          <w:sz w:val="36"/>
          <w:szCs w:val="36"/>
        </w:rPr>
      </w:pPr>
      <w:r>
        <w:rPr>
          <w:rFonts w:ascii="宋体" w:hAnsi="宋体" w:eastAsia="宋体" w:cs="宋体"/>
          <w:spacing w:val="0"/>
          <w:w w:val="100"/>
          <w:position w:val="0"/>
          <w:sz w:val="36"/>
          <w:szCs w:val="36"/>
          <w14:textOutline w14:w="5103" w14:cap="sq" w14:cmpd="sng">
            <w14:solidFill>
              <w14:srgbClr w14:val="000000"/>
            </w14:solidFill>
            <w14:prstDash w14:val="solid"/>
            <w14:bevel/>
          </w14:textOutline>
        </w:rPr>
        <w:t>（四）响应文件的递交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15</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响应文件的密封和标记</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6"/>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15</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 xml:space="preserve">1 </w:t>
      </w:r>
      <w:r>
        <w:rPr>
          <w:rFonts w:hint="eastAsia" w:ascii="宋体" w:hAnsi="宋体" w:eastAsia="宋体" w:cs="宋体"/>
          <w:spacing w:val="0"/>
          <w:w w:val="100"/>
          <w:position w:val="0"/>
          <w:sz w:val="28"/>
          <w:szCs w:val="28"/>
          <w:lang w:val="en-US" w:eastAsia="zh-CN"/>
        </w:rPr>
        <w:t xml:space="preserve">  </w:t>
      </w:r>
      <w:r>
        <w:rPr>
          <w:rFonts w:ascii="宋体" w:hAnsi="宋体" w:eastAsia="宋体" w:cs="宋体"/>
          <w:spacing w:val="0"/>
          <w:w w:val="100"/>
          <w:position w:val="0"/>
          <w:sz w:val="28"/>
          <w:szCs w:val="28"/>
        </w:rPr>
        <w:t>响应文件的制作应按照磋商文件的要求进行制作并递交。响应文件应当用 不能被他人知悉或更换响应文件内容的方式密封。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15</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 xml:space="preserve">2 </w:t>
      </w:r>
      <w:r>
        <w:rPr>
          <w:rFonts w:hint="eastAsia" w:ascii="宋体" w:hAnsi="宋体" w:eastAsia="宋体" w:cs="宋体"/>
          <w:spacing w:val="0"/>
          <w:w w:val="100"/>
          <w:position w:val="0"/>
          <w:sz w:val="28"/>
          <w:szCs w:val="28"/>
          <w:lang w:val="en-US" w:eastAsia="zh-CN"/>
        </w:rPr>
        <w:t xml:space="preserve">  </w:t>
      </w:r>
      <w:r>
        <w:rPr>
          <w:rFonts w:ascii="宋体" w:hAnsi="宋体" w:eastAsia="宋体" w:cs="宋体"/>
          <w:spacing w:val="0"/>
          <w:w w:val="100"/>
          <w:position w:val="0"/>
          <w:sz w:val="28"/>
          <w:szCs w:val="28"/>
        </w:rPr>
        <w:t>纸质响应文件密封和递交要求：（采购人或者采购代理机构不得因响应文件装订、纸张、文件排序等非实质性的格式、形式问题限制和影响供应商参与采购活动）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15</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val="en-US" w:eastAsia="zh-CN"/>
        </w:rPr>
        <w:t xml:space="preserve">  如需</w:t>
      </w:r>
      <w:r>
        <w:rPr>
          <w:rFonts w:hint="eastAsia" w:ascii="宋体" w:hAnsi="宋体" w:eastAsia="宋体" w:cs="宋体"/>
          <w:spacing w:val="0"/>
          <w:w w:val="100"/>
          <w:position w:val="0"/>
          <w:sz w:val="28"/>
          <w:szCs w:val="28"/>
        </w:rPr>
        <w:t>递交纸质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文件，纸质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文件须以网上递交的加盖了电子印章的数据文件（开标一览表等）和PDF</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文件为准，按照“第二章供应商须知前附表的要求打印并补盖实物印章，采用胶订方式牢固装订成册，不可活页装订，用于纸质存档。如纸质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文件与电子版</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文件不一致时，以电子版为主。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15</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lang w:val="en-US" w:eastAsia="zh-CN"/>
        </w:rPr>
        <w:t xml:space="preserve">  </w:t>
      </w:r>
      <w:r>
        <w:rPr>
          <w:rFonts w:hint="eastAsia" w:ascii="宋体" w:hAnsi="宋体" w:eastAsia="宋体" w:cs="宋体"/>
          <w:spacing w:val="0"/>
          <w:w w:val="100"/>
          <w:position w:val="0"/>
          <w:sz w:val="28"/>
          <w:szCs w:val="28"/>
        </w:rPr>
        <w:t>文件递交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15</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1  加盖了电子印章的电子</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文件和数据文件（开标一览表等）须在电子交易平台的标书递交界面进行提交，提交前系统会自动在本地进行加密和数字签名，加密和数字签名后的文件除了会上传到系统中之外还会同步保存到本地计算机。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15</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 xml:space="preserve">2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须知前附表规定的时间前在网上递交</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文件和数据文件（开标一览表等）。</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应充分评估集中</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带来的网络影响，尽量避开</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高峰时间，错峰进行电子</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是否成功以交易平台的具体显示为准，系统以收到</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发出的递交指令的时间作为其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时间，如该时间超过</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截止时间，其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将会被判定为无效。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15</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 xml:space="preserve">3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须牢记</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加密密码，该密码将用于开标时解密其电子</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文件，如忘记密码或输入错误密码超过10次，其递交的电子</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文件将无法解密，导致无法提取数据和供他人阅读文件，致使其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失败。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15</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4  除</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须知前附表另有规定外，采购人或采购代理机构拒绝接收纸质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15</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5  除</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须知前附表另有规定外，</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所递交的电子</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文件不予退还。</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spacing w:val="0"/>
          <w:w w:val="100"/>
          <w:position w:val="0"/>
          <w:sz w:val="28"/>
          <w:szCs w:val="28"/>
          <w14:textOutline w14:w="5103" w14:cap="sq" w14:cmpd="sng">
            <w14:solidFill>
              <w14:srgbClr w14:val="000000"/>
            </w14:solidFill>
            <w14:prstDash w14:val="solid"/>
            <w14:bevel/>
          </w14:textOutline>
        </w:rPr>
      </w:pPr>
      <w:r>
        <w:rPr>
          <w:rFonts w:hint="eastAsia" w:ascii="宋体" w:hAnsi="宋体" w:eastAsia="宋体" w:cs="宋体"/>
          <w:spacing w:val="0"/>
          <w:w w:val="100"/>
          <w:position w:val="0"/>
          <w:sz w:val="28"/>
          <w:szCs w:val="28"/>
          <w14:textOutline w14:w="5103" w14:cap="sq" w14:cmpd="sng">
            <w14:solidFill>
              <w14:srgbClr w14:val="000000"/>
            </w14:solidFill>
            <w14:prstDash w14:val="solid"/>
            <w14:bevel/>
          </w14:textOutline>
        </w:rPr>
        <w:t>16</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.响应</w:t>
      </w:r>
      <w:r>
        <w:rPr>
          <w:rFonts w:hint="eastAsia" w:ascii="宋体" w:hAnsi="宋体" w:eastAsia="宋体" w:cs="宋体"/>
          <w:spacing w:val="0"/>
          <w:w w:val="100"/>
          <w:position w:val="0"/>
          <w:sz w:val="28"/>
          <w:szCs w:val="28"/>
          <w14:textOutline w14:w="5103" w14:cap="sq" w14:cmpd="sng">
            <w14:solidFill>
              <w14:srgbClr w14:val="000000"/>
            </w14:solidFill>
            <w14:prstDash w14:val="solid"/>
            <w14:bevel/>
          </w14:textOutline>
        </w:rPr>
        <w:t>截止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hint="eastAsia"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16</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val="en-US" w:eastAsia="zh-CN"/>
        </w:rPr>
        <w:t xml:space="preserve">  </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应在供应商须知前附表中规定的截止时间前，完成网上递交</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hint="eastAsia"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16</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val="en-US" w:eastAsia="zh-CN"/>
        </w:rPr>
        <w:t xml:space="preserve">  </w:t>
      </w:r>
      <w:r>
        <w:rPr>
          <w:rFonts w:hint="eastAsia" w:ascii="宋体" w:hAnsi="宋体" w:eastAsia="宋体" w:cs="宋体"/>
          <w:spacing w:val="0"/>
          <w:w w:val="100"/>
          <w:position w:val="0"/>
          <w:sz w:val="28"/>
          <w:szCs w:val="28"/>
        </w:rPr>
        <w:t>采购人和采购代理机构将拒绝接收在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截止时间后送达（提交）</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spacing w:val="0"/>
          <w:w w:val="100"/>
          <w:position w:val="0"/>
          <w:sz w:val="28"/>
          <w:szCs w:val="28"/>
          <w14:textOutline w14:w="5103" w14:cap="sq" w14:cmpd="sng">
            <w14:solidFill>
              <w14:srgbClr w14:val="000000"/>
            </w14:solidFill>
            <w14:prstDash w14:val="solid"/>
            <w14:bevel/>
          </w14:textOutline>
        </w:rPr>
      </w:pPr>
      <w:r>
        <w:rPr>
          <w:rFonts w:hint="eastAsia" w:ascii="宋体" w:hAnsi="宋体" w:eastAsia="宋体" w:cs="宋体"/>
          <w:spacing w:val="0"/>
          <w:w w:val="100"/>
          <w:position w:val="0"/>
          <w:sz w:val="28"/>
          <w:szCs w:val="28"/>
          <w14:textOutline w14:w="5103" w14:cap="sq" w14:cmpd="sng">
            <w14:solidFill>
              <w14:srgbClr w14:val="000000"/>
            </w14:solidFill>
            <w14:prstDash w14:val="solid"/>
            <w14:bevel/>
          </w14:textOutline>
        </w:rPr>
        <w:t>17</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.响应</w:t>
      </w:r>
      <w:r>
        <w:rPr>
          <w:rFonts w:hint="eastAsia" w:ascii="宋体" w:hAnsi="宋体" w:eastAsia="宋体" w:cs="宋体"/>
          <w:spacing w:val="0"/>
          <w:w w:val="100"/>
          <w:position w:val="0"/>
          <w:sz w:val="28"/>
          <w:szCs w:val="28"/>
          <w14:textOutline w14:w="5103" w14:cap="sq" w14:cmpd="sng">
            <w14:solidFill>
              <w14:srgbClr w14:val="000000"/>
            </w14:solidFill>
            <w14:prstDash w14:val="solid"/>
            <w14:bevel/>
          </w14:textOutline>
        </w:rPr>
        <w:t>文件的接收、修改与撤回</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hint="eastAsia"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17</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val="en-US" w:eastAsia="zh-CN"/>
        </w:rPr>
        <w:t xml:space="preserve">  </w:t>
      </w:r>
      <w:r>
        <w:rPr>
          <w:rFonts w:hint="eastAsia" w:ascii="宋体" w:hAnsi="宋体" w:eastAsia="宋体" w:cs="宋体"/>
          <w:spacing w:val="0"/>
          <w:w w:val="100"/>
          <w:position w:val="0"/>
          <w:sz w:val="28"/>
          <w:szCs w:val="28"/>
        </w:rPr>
        <w:t>采购人和采购代理机构将按招标文件规定的时间和地点接收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hint="eastAsia"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17</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2</w:t>
      </w:r>
      <w:r>
        <w:rPr>
          <w:rFonts w:hint="eastAsia" w:ascii="宋体" w:hAnsi="宋体" w:eastAsia="宋体" w:cs="宋体"/>
          <w:spacing w:val="0"/>
          <w:w w:val="100"/>
          <w:position w:val="0"/>
          <w:sz w:val="28"/>
          <w:szCs w:val="28"/>
          <w:lang w:val="en-US" w:eastAsia="zh-CN"/>
        </w:rPr>
        <w:t xml:space="preserve">  </w:t>
      </w:r>
      <w:r>
        <w:rPr>
          <w:rFonts w:hint="eastAsia" w:ascii="宋体" w:hAnsi="宋体" w:eastAsia="宋体" w:cs="宋体"/>
          <w:spacing w:val="0"/>
          <w:w w:val="100"/>
          <w:position w:val="0"/>
          <w:sz w:val="28"/>
          <w:szCs w:val="28"/>
        </w:rPr>
        <w:t>递交</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文件以后，如果</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要进行修改，须在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截止时间前提出申请，将修改的</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文件和数据文件（开标一览表等）递交到交易平台,在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截止期之后，</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不得对其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文件做任何修改。递交</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文件以后，如果</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要进行撤回的，须在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截止时间前提出申请，采购人和采购代理机构将予以接受。</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hint="eastAsia" w:ascii="宋体" w:hAnsi="宋体" w:eastAsia="宋体" w:cs="宋体"/>
          <w:spacing w:val="0"/>
          <w:w w:val="100"/>
          <w:position w:val="0"/>
          <w:sz w:val="28"/>
          <w:szCs w:val="28"/>
        </w:rPr>
      </w:pPr>
      <w:r>
        <w:rPr>
          <w:rFonts w:hint="eastAsia" w:ascii="宋体" w:hAnsi="宋体" w:eastAsia="宋体" w:cs="宋体"/>
          <w:spacing w:val="0"/>
          <w:w w:val="100"/>
          <w:position w:val="0"/>
          <w:sz w:val="28"/>
          <w:szCs w:val="28"/>
        </w:rPr>
        <w:t>17</w:t>
      </w:r>
      <w:r>
        <w:rPr>
          <w:rFonts w:hint="eastAsia" w:ascii="宋体" w:hAnsi="宋体" w:eastAsia="宋体" w:cs="宋体"/>
          <w:spacing w:val="0"/>
          <w:w w:val="100"/>
          <w:position w:val="0"/>
          <w:sz w:val="28"/>
          <w:szCs w:val="28"/>
          <w:lang w:eastAsia="zh-CN"/>
        </w:rPr>
        <w:t>.</w:t>
      </w:r>
      <w:r>
        <w:rPr>
          <w:rFonts w:hint="eastAsia"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lang w:val="en-US" w:eastAsia="zh-CN"/>
        </w:rPr>
        <w:t xml:space="preserve">  </w:t>
      </w:r>
      <w:r>
        <w:rPr>
          <w:rFonts w:hint="eastAsia" w:ascii="宋体" w:hAnsi="宋体" w:eastAsia="宋体" w:cs="宋体"/>
          <w:spacing w:val="0"/>
          <w:w w:val="100"/>
          <w:position w:val="0"/>
          <w:sz w:val="28"/>
          <w:szCs w:val="28"/>
        </w:rPr>
        <w:t>在</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截止时间之后，</w:t>
      </w:r>
      <w:r>
        <w:rPr>
          <w:rFonts w:hint="eastAsia" w:ascii="宋体" w:hAnsi="宋体" w:eastAsia="宋体" w:cs="宋体"/>
          <w:spacing w:val="0"/>
          <w:w w:val="100"/>
          <w:position w:val="0"/>
          <w:sz w:val="28"/>
          <w:szCs w:val="28"/>
          <w:lang w:eastAsia="zh-CN"/>
        </w:rPr>
        <w:t>供应商</w:t>
      </w:r>
      <w:r>
        <w:rPr>
          <w:rFonts w:hint="eastAsia" w:ascii="宋体" w:hAnsi="宋体" w:eastAsia="宋体" w:cs="宋体"/>
          <w:spacing w:val="0"/>
          <w:w w:val="100"/>
          <w:position w:val="0"/>
          <w:sz w:val="28"/>
          <w:szCs w:val="28"/>
        </w:rPr>
        <w:t>不得对其</w:t>
      </w:r>
      <w:r>
        <w:rPr>
          <w:rFonts w:hint="eastAsia" w:ascii="宋体" w:hAnsi="宋体" w:eastAsia="宋体" w:cs="宋体"/>
          <w:spacing w:val="0"/>
          <w:w w:val="100"/>
          <w:position w:val="0"/>
          <w:sz w:val="28"/>
          <w:szCs w:val="28"/>
          <w:lang w:eastAsia="zh-CN"/>
        </w:rPr>
        <w:t>响应</w:t>
      </w:r>
      <w:r>
        <w:rPr>
          <w:rFonts w:hint="eastAsia" w:ascii="宋体" w:hAnsi="宋体" w:eastAsia="宋体" w:cs="宋体"/>
          <w:spacing w:val="0"/>
          <w:w w:val="100"/>
          <w:position w:val="0"/>
          <w:sz w:val="28"/>
          <w:szCs w:val="28"/>
        </w:rPr>
        <w:t>文件做任何修改。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center"/>
        <w:textAlignment w:val="baseline"/>
        <w:rPr>
          <w:rFonts w:ascii="宋体" w:hAnsi="宋体" w:eastAsia="宋体" w:cs="宋体"/>
          <w:spacing w:val="0"/>
          <w:w w:val="100"/>
          <w:position w:val="0"/>
          <w:sz w:val="36"/>
          <w:szCs w:val="36"/>
        </w:rPr>
      </w:pPr>
      <w:r>
        <w:rPr>
          <w:rFonts w:ascii="宋体" w:hAnsi="宋体" w:eastAsia="宋体" w:cs="宋体"/>
          <w:spacing w:val="0"/>
          <w:w w:val="100"/>
          <w:position w:val="0"/>
          <w:sz w:val="36"/>
          <w:szCs w:val="36"/>
          <w14:textOutline w14:w="5103" w14:cap="sq" w14:cmpd="sng">
            <w14:solidFill>
              <w14:srgbClr w14:val="000000"/>
            </w14:solidFill>
            <w14:prstDash w14:val="solid"/>
            <w14:bevel/>
          </w14:textOutline>
        </w:rPr>
        <w:t>（五）磋商评审</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18</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成立</w:t>
      </w:r>
      <w:r>
        <w:rPr>
          <w:rFonts w:ascii="宋体" w:hAnsi="宋体" w:eastAsia="宋体" w:cs="宋体"/>
          <w:spacing w:val="0"/>
          <w:w w:val="100"/>
          <w:position w:val="0"/>
          <w:sz w:val="28"/>
          <w:szCs w:val="28"/>
          <w:u w:val="none" w:color="auto"/>
          <w14:textOutline w14:w="5103" w14:cap="sq" w14:cmpd="sng">
            <w14:solidFill>
              <w14:srgbClr w14:val="000000"/>
            </w14:solidFill>
            <w14:prstDash w14:val="solid"/>
            <w14:bevel/>
          </w14:textOutline>
        </w:rPr>
        <w:t>磋商</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小组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8"/>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磋商小组由采购人代表和评审专家共 3 人以上的单数组成，其中评审专家人数不得少于磋商小组成员总数的三分之二。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采购人、采购代理机构根据磋商文件规定的程序和标准对供应商递交的响应文件进行资格性审查，确定供应商是否具有参加磋商的资格。</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采购人或采购代理机构将按供应商须知前附表中规定的时间查询供应商的信用记录。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9"/>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供应商在中国政府采购网（www</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ccgp</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gov</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cn）被列入政府采购严重违 法失信行为记录名单，或在“信用中国 ”网站（www</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creditchina</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gov</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cn）被列入失信被执行人、重大税收违法案件当事人名单，以及存在《中华人民共和国政府采购法实施条例》第十九条规定的行政处罚记录，响应将被认定为响应无效。以联合体形式参加</w:t>
      </w:r>
      <w:r>
        <w:rPr>
          <w:rFonts w:hint="eastAsia" w:ascii="宋体" w:hAnsi="宋体" w:eastAsia="宋体" w:cs="宋体"/>
          <w:spacing w:val="0"/>
          <w:w w:val="100"/>
          <w:position w:val="0"/>
          <w:sz w:val="28"/>
          <w:szCs w:val="28"/>
          <w:lang w:eastAsia="zh-CN"/>
        </w:rPr>
        <w:t>响应</w:t>
      </w:r>
      <w:r>
        <w:rPr>
          <w:rFonts w:ascii="宋体" w:hAnsi="宋体" w:eastAsia="宋体" w:cs="宋体"/>
          <w:spacing w:val="0"/>
          <w:w w:val="100"/>
          <w:position w:val="0"/>
          <w:sz w:val="28"/>
          <w:szCs w:val="28"/>
        </w:rPr>
        <w:t>的，联合体任何成员存在以上不良信用记录的， 联合体响应将被认定为响应无效。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9"/>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采购人或采购代理机构经办人将查询网页存档备查。供应商不良信用记录以采购人或采购代理机构查询结果为准。供应商自行提供的与网站信息不一致的其他证明材料亦不作为资格审查依据。在本磋商文件规定的查询时间之外，网站信息发生的任何变更均不作为资格审查依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19</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磋商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3"/>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磋商小组应当按照客观、公正、审慎的原则，根据磋商文件规定的评审程序、评审方法和评审标准进行独立评审。磋商小组应当集中与单一供应商分别进行磋商，并了解其报价组成情况。磋商中，磋商的任何一方不得透露与磋商有关的其他供应商的技术资料、价格和其他信息。未实质性响应磋商文件的响应文件按无效响应处理，磋商小组应当告知提交响应文件的供应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9"/>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在磋商过程中，磋商文件内容违反国家有关强制性规定的，磋商小组应当停止评审并向采购人或者采购代理机构说明情况。</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8"/>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磋商小组在对响应文件的有效性、完整性和响应程度进行审查时，可以要求供应商对响应文件中含义不明确、同类问题表述不一致或者</w:t>
      </w:r>
      <w:r>
        <w:rPr>
          <w:rFonts w:hint="eastAsia" w:ascii="宋体" w:hAnsi="宋体" w:eastAsia="宋体" w:cs="宋体"/>
          <w:spacing w:val="0"/>
          <w:w w:val="100"/>
          <w:position w:val="0"/>
          <w:sz w:val="28"/>
          <w:szCs w:val="28"/>
          <w:lang w:eastAsia="zh-CN"/>
        </w:rPr>
        <w:t>有</w:t>
      </w:r>
      <w:r>
        <w:rPr>
          <w:rFonts w:ascii="宋体" w:hAnsi="宋体" w:eastAsia="宋体" w:cs="宋体"/>
          <w:spacing w:val="0"/>
          <w:w w:val="100"/>
          <w:position w:val="0"/>
          <w:sz w:val="28"/>
          <w:szCs w:val="28"/>
        </w:rPr>
        <w:t>明显文字和计算错误的内容等作出必要的澄清、说明或者更正。</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2"/>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供应商的澄清、说明或者更正不得超出响应文件的范围或者改变响应文件的实质性内容，应当由法定代表人或其授权代表签字或者加盖公章。</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8"/>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5 在磋商过程中,磋商小组可以根据磋商文件和磋商情况实质性变动采购需 求中的技术、服务要求以及合同草案条款，但不得变动磋商文件中的其他内容。 实质性变动的内容，须经采购人代表确认。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6 对磋商文件作出的实质性变动是磋商文件的有效组成部分, 应通知所有 参加磋商的供应商,并给所有磋商供应商提供较充分的修正时间。供应商应当 按照磋商文件的变动情况和磋商小组的要求重新提交响应文件，并由其法定代 表人或授权代表签字或者加盖公章。</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3"/>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7 磋商文件能够详细列明采购标的的技术、服务要求的，磋商结束后，磋商小组应当要求所有实质性响应的供应商在规定时间内提交最后报价，提交最后报价的供应商不得少于 3 家。磋商文件不能详细列明采购标的的技术、服务要求的，需经磋商由供应商提供最终设计方案或解决方案的，磋商结束后，磋商小组应当按照少数服从多数的原则投票推荐3家以上供应商的设计方案或者解决方案，并要求其在规定时间内提交最后报价。最后报价是供应商响应文件的有效组成文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8 已提交响应文件的供应商，在提交最后报价之前，可以根据磋商情况退出磋商。采购人、采购代理机构应当退还退出磋商的供应商的保证金。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1"/>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19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9 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 评审得分最高的供应商为成交候选供应商的评审方法。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20</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响应无效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如发现下列情况之一的，其响应将被认定为响应</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无效</w:t>
      </w:r>
      <w:r>
        <w:rPr>
          <w:rFonts w:ascii="宋体" w:hAnsi="宋体" w:eastAsia="宋体" w:cs="宋体"/>
          <w:spacing w:val="0"/>
          <w:w w:val="100"/>
          <w:position w:val="0"/>
          <w:sz w:val="28"/>
          <w:szCs w:val="28"/>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未按照磋商文件规定要求签署、盖章的；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未满足响应文件中的实质性要求；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属于串通</w:t>
      </w:r>
      <w:r>
        <w:rPr>
          <w:rFonts w:hint="eastAsia" w:ascii="宋体" w:hAnsi="宋体" w:eastAsia="宋体" w:cs="宋体"/>
          <w:spacing w:val="0"/>
          <w:w w:val="100"/>
          <w:position w:val="0"/>
          <w:sz w:val="28"/>
          <w:szCs w:val="28"/>
          <w:lang w:eastAsia="zh-CN"/>
        </w:rPr>
        <w:t>响应</w:t>
      </w:r>
      <w:r>
        <w:rPr>
          <w:rFonts w:ascii="宋体" w:hAnsi="宋体" w:eastAsia="宋体" w:cs="宋体"/>
          <w:spacing w:val="0"/>
          <w:w w:val="100"/>
          <w:position w:val="0"/>
          <w:sz w:val="28"/>
          <w:szCs w:val="28"/>
        </w:rPr>
        <w:t>，或者依法被视为串通</w:t>
      </w:r>
      <w:r>
        <w:rPr>
          <w:rFonts w:hint="eastAsia" w:ascii="宋体" w:hAnsi="宋体" w:eastAsia="宋体" w:cs="宋体"/>
          <w:spacing w:val="0"/>
          <w:w w:val="100"/>
          <w:position w:val="0"/>
          <w:sz w:val="28"/>
          <w:szCs w:val="28"/>
          <w:lang w:eastAsia="zh-CN"/>
        </w:rPr>
        <w:t>响应</w:t>
      </w:r>
      <w:r>
        <w:rPr>
          <w:rFonts w:ascii="宋体" w:hAnsi="宋体" w:eastAsia="宋体" w:cs="宋体"/>
          <w:spacing w:val="0"/>
          <w:w w:val="100"/>
          <w:position w:val="0"/>
          <w:sz w:val="28"/>
          <w:szCs w:val="28"/>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响应文件含有采购人不能接受的附加条件的；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5 属于磋商文件规定的其他响应无效情形；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20</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6 不符合采购法律法规和磋商文件中规定的其他实质性要求的。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21</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保密要求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磋商将在严格保密的情况下进行。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23"/>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21</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有关人员应当遵守评审工作纪律，不得泄露评审文件、评审情况和从评审 中获悉的国家秘密、商业秘密。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center"/>
        <w:textAlignment w:val="baseline"/>
        <w:rPr>
          <w:rFonts w:ascii="宋体" w:hAnsi="宋体" w:eastAsia="宋体" w:cs="宋体"/>
          <w:spacing w:val="0"/>
          <w:w w:val="100"/>
          <w:position w:val="0"/>
          <w:sz w:val="36"/>
          <w:szCs w:val="36"/>
        </w:rPr>
      </w:pPr>
      <w:r>
        <w:rPr>
          <w:rFonts w:ascii="宋体" w:hAnsi="宋体" w:eastAsia="宋体" w:cs="宋体"/>
          <w:spacing w:val="0"/>
          <w:w w:val="100"/>
          <w:position w:val="0"/>
          <w:sz w:val="36"/>
          <w:szCs w:val="36"/>
          <w14:textOutline w14:w="5103" w14:cap="sq" w14:cmpd="sng">
            <w14:solidFill>
              <w14:srgbClr w14:val="000000"/>
            </w14:solidFill>
            <w14:prstDash w14:val="solid"/>
            <w14:bevel/>
          </w14:textOutline>
        </w:rPr>
        <w:t>（六）确定成交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22</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成交候选人的确定原则及标准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22</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除磋商小组受采购人委托直接确定成交供应商的情形外，磋商小组应当根据综合评分情况，按照评审得分由高到低顺序推荐成交候选供应商。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23</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确定成交候选人和成交供应商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23</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磋商小组按</w:t>
      </w:r>
      <w:r>
        <w:rPr>
          <w:rFonts w:ascii="宋体" w:hAnsi="宋体" w:eastAsia="宋体" w:cs="宋体"/>
          <w:spacing w:val="0"/>
          <w:w w:val="100"/>
          <w:position w:val="0"/>
          <w:sz w:val="28"/>
          <w:szCs w:val="28"/>
          <w:u w:val="single" w:color="auto"/>
        </w:rPr>
        <w:t>供应商须知前附表</w:t>
      </w:r>
      <w:r>
        <w:rPr>
          <w:rFonts w:ascii="宋体" w:hAnsi="宋体" w:eastAsia="宋体" w:cs="宋体"/>
          <w:spacing w:val="0"/>
          <w:w w:val="100"/>
          <w:position w:val="0"/>
          <w:sz w:val="28"/>
          <w:szCs w:val="28"/>
        </w:rPr>
        <w:t>中规定数量推荐成交候选供应商，采购人在 成交候选供应商中按照排序由高到低的原则确定成交供应商。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2"/>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23</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按</w:t>
      </w:r>
      <w:r>
        <w:rPr>
          <w:rFonts w:ascii="宋体" w:hAnsi="宋体" w:eastAsia="宋体" w:cs="宋体"/>
          <w:spacing w:val="0"/>
          <w:w w:val="100"/>
          <w:position w:val="0"/>
          <w:sz w:val="28"/>
          <w:szCs w:val="28"/>
          <w:u w:val="single" w:color="auto"/>
        </w:rPr>
        <w:t>供应商须知前附表</w:t>
      </w:r>
      <w:r>
        <w:rPr>
          <w:rFonts w:ascii="宋体" w:hAnsi="宋体" w:eastAsia="宋体" w:cs="宋体"/>
          <w:spacing w:val="0"/>
          <w:w w:val="100"/>
          <w:position w:val="0"/>
          <w:sz w:val="28"/>
          <w:szCs w:val="28"/>
        </w:rPr>
        <w:t>中规定，采购人书面授权磋商小组按照成交候选供应 商排序由高到低的原则直接确定成交供应商。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24</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发出成交通知书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在响应有效期内，成交供应商确定后，采购人或者采购代理机构发布成交公告。 在公告成交结果的同时，向成交供应商发出成交通知书，成交通知书是合同的组成部分。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center"/>
        <w:textAlignment w:val="baseline"/>
        <w:rPr>
          <w:rFonts w:ascii="宋体" w:hAnsi="宋体" w:eastAsia="宋体" w:cs="宋体"/>
          <w:spacing w:val="0"/>
          <w:w w:val="100"/>
          <w:position w:val="0"/>
          <w:sz w:val="36"/>
          <w:szCs w:val="36"/>
        </w:rPr>
      </w:pPr>
      <w:r>
        <w:rPr>
          <w:rFonts w:ascii="宋体" w:hAnsi="宋体" w:eastAsia="宋体" w:cs="宋体"/>
          <w:spacing w:val="0"/>
          <w:w w:val="100"/>
          <w:position w:val="0"/>
          <w:sz w:val="36"/>
          <w:szCs w:val="36"/>
          <w14:textOutline w14:w="5103" w14:cap="sq" w14:cmpd="sng">
            <w14:solidFill>
              <w14:srgbClr w14:val="000000"/>
            </w14:solidFill>
            <w14:prstDash w14:val="solid"/>
            <w14:bevel/>
          </w14:textOutline>
        </w:rPr>
        <w:t>（七）合同及履约验收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25</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签订合同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25</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采购人与成交供应商应当在成交通知书发出之</w:t>
      </w:r>
      <w:r>
        <w:rPr>
          <w:rFonts w:ascii="宋体" w:hAnsi="宋体" w:eastAsia="宋体" w:cs="宋体"/>
          <w:color w:val="auto"/>
          <w:spacing w:val="0"/>
          <w:w w:val="100"/>
          <w:position w:val="0"/>
          <w:sz w:val="28"/>
          <w:szCs w:val="28"/>
        </w:rPr>
        <w:t>日起十</w:t>
      </w:r>
      <w:r>
        <w:rPr>
          <w:rFonts w:hint="eastAsia" w:ascii="宋体" w:hAnsi="宋体" w:eastAsia="宋体" w:cs="宋体"/>
          <w:color w:val="auto"/>
          <w:spacing w:val="0"/>
          <w:w w:val="100"/>
          <w:position w:val="0"/>
          <w:sz w:val="28"/>
          <w:szCs w:val="28"/>
          <w:lang w:eastAsia="zh-CN"/>
        </w:rPr>
        <w:t>日</w:t>
      </w:r>
      <w:r>
        <w:rPr>
          <w:rFonts w:ascii="宋体" w:hAnsi="宋体" w:eastAsia="宋体" w:cs="宋体"/>
          <w:color w:val="auto"/>
          <w:spacing w:val="0"/>
          <w:w w:val="100"/>
          <w:position w:val="0"/>
          <w:sz w:val="28"/>
          <w:szCs w:val="28"/>
        </w:rPr>
        <w:t>内</w:t>
      </w:r>
      <w:r>
        <w:rPr>
          <w:rFonts w:ascii="宋体" w:hAnsi="宋体" w:eastAsia="宋体" w:cs="宋体"/>
          <w:spacing w:val="0"/>
          <w:w w:val="100"/>
          <w:position w:val="0"/>
          <w:sz w:val="28"/>
          <w:szCs w:val="28"/>
        </w:rPr>
        <w:t>，签订采购合同。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1"/>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25</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磋商文件、成交供应商的响应文件等均为签订合同的依据。采购人不得向 成交人提出任何不合理的要求作为签订合同的条件。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25</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如成交供应商拒绝与采购人签订合同的，成交供应商须按响应函内容向采购人和采购代理机构支付赔偿；采购人可以按照评审报告推荐的成交候选人排序，确定下一成交候选人为成交供应商，也可以重新开展采购活动。拒绝签订采购合同的成交供应商不得参加对该项目重新开展的采购活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25</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当出现法律法规规定的成交无效或成交结果无效情形时，且合格的供应商数量符合规定，采购人可与排名下一位的成交候选人另行签订合同，或依法重新开展采购活动。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26</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履约保证金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如果需要履约保证金，成交供应商应按照</w:t>
      </w:r>
      <w:r>
        <w:rPr>
          <w:rFonts w:ascii="宋体" w:hAnsi="宋体" w:eastAsia="宋体" w:cs="宋体"/>
          <w:spacing w:val="0"/>
          <w:w w:val="100"/>
          <w:position w:val="0"/>
          <w:sz w:val="28"/>
          <w:szCs w:val="28"/>
          <w:u w:val="single" w:color="auto"/>
        </w:rPr>
        <w:t>供应商须知前附表</w:t>
      </w:r>
      <w:r>
        <w:rPr>
          <w:rFonts w:ascii="宋体" w:hAnsi="宋体" w:eastAsia="宋体" w:cs="宋体"/>
          <w:spacing w:val="0"/>
          <w:w w:val="100"/>
          <w:position w:val="0"/>
          <w:sz w:val="28"/>
          <w:szCs w:val="28"/>
        </w:rPr>
        <w:t>规定向采购人提交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履约保证金。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2</w:t>
      </w:r>
      <w:r>
        <w:rPr>
          <w:rFonts w:hint="eastAsia" w:ascii="宋体" w:hAnsi="宋体" w:eastAsia="宋体" w:cs="宋体"/>
          <w:spacing w:val="0"/>
          <w:w w:val="100"/>
          <w:position w:val="0"/>
          <w:sz w:val="28"/>
          <w:szCs w:val="28"/>
          <w:lang w:val="en-US" w:eastAsia="zh-CN"/>
          <w14:textOutline w14:w="5103" w14:cap="sq" w14:cmpd="sng">
            <w14:solidFill>
              <w14:srgbClr w14:val="000000"/>
            </w14:solidFill>
            <w14:prstDash w14:val="solid"/>
            <w14:bevel/>
          </w14:textOutline>
        </w:rPr>
        <w:t>7</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招标代理费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本项目是否由成交供应商向采购代理机构支付招标代理费及招标代理费标准，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按照</w:t>
      </w:r>
      <w:r>
        <w:rPr>
          <w:rFonts w:ascii="宋体" w:hAnsi="宋体" w:eastAsia="宋体" w:cs="宋体"/>
          <w:spacing w:val="0"/>
          <w:w w:val="100"/>
          <w:position w:val="0"/>
          <w:sz w:val="28"/>
          <w:szCs w:val="28"/>
          <w:u w:val="single" w:color="auto"/>
        </w:rPr>
        <w:t>供应商须知前附表</w:t>
      </w:r>
      <w:r>
        <w:rPr>
          <w:rFonts w:ascii="宋体" w:hAnsi="宋体" w:eastAsia="宋体" w:cs="宋体"/>
          <w:spacing w:val="0"/>
          <w:w w:val="100"/>
          <w:position w:val="0"/>
          <w:sz w:val="28"/>
          <w:szCs w:val="28"/>
        </w:rPr>
        <w:t>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center"/>
        <w:textAlignment w:val="baseline"/>
        <w:rPr>
          <w:rFonts w:ascii="宋体" w:hAnsi="宋体" w:eastAsia="宋体" w:cs="宋体"/>
          <w:spacing w:val="0"/>
          <w:w w:val="100"/>
          <w:position w:val="0"/>
          <w:sz w:val="36"/>
          <w:szCs w:val="36"/>
        </w:rPr>
      </w:pPr>
      <w:r>
        <w:rPr>
          <w:rFonts w:ascii="宋体" w:hAnsi="宋体" w:eastAsia="宋体" w:cs="宋体"/>
          <w:spacing w:val="0"/>
          <w:w w:val="100"/>
          <w:position w:val="0"/>
          <w:sz w:val="36"/>
          <w:szCs w:val="36"/>
          <w14:textOutline w14:w="5103" w14:cap="sq" w14:cmpd="sng">
            <w14:solidFill>
              <w14:srgbClr w14:val="000000"/>
            </w14:solidFill>
            <w14:prstDash w14:val="solid"/>
            <w14:bevel/>
          </w14:textOutline>
        </w:rPr>
        <w:t>（八）质疑和投诉</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lang w:val="en-US" w:eastAsia="zh-CN"/>
          <w14:textOutline w14:w="5103" w14:cap="sq" w14:cmpd="sng">
            <w14:solidFill>
              <w14:srgbClr w14:val="000000"/>
            </w14:solidFill>
            <w14:prstDash w14:val="solid"/>
            <w14:bevel/>
          </w14:textOutline>
        </w:rPr>
        <w:t>28</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质疑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lang w:val="en-US" w:eastAsia="zh-CN"/>
        </w:rPr>
        <w:t>28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 xml:space="preserve">1 </w:t>
      </w:r>
      <w:r>
        <w:rPr>
          <w:rFonts w:hint="eastAsia" w:ascii="宋体" w:hAnsi="宋体" w:eastAsia="宋体" w:cs="宋体"/>
          <w:spacing w:val="0"/>
          <w:w w:val="100"/>
          <w:position w:val="0"/>
          <w:sz w:val="28"/>
          <w:szCs w:val="28"/>
          <w:lang w:eastAsia="zh-CN"/>
        </w:rPr>
        <w:t>供应商</w:t>
      </w:r>
      <w:r>
        <w:rPr>
          <w:rFonts w:ascii="宋体" w:hAnsi="宋体" w:eastAsia="宋体" w:cs="宋体"/>
          <w:spacing w:val="0"/>
          <w:w w:val="100"/>
          <w:position w:val="0"/>
          <w:sz w:val="28"/>
          <w:szCs w:val="28"/>
        </w:rPr>
        <w:t>认为采购文件、采购过程和中标结果使自己的权益受到损害的，可以向采购人或其委托的采购代理机构提出质疑。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2"/>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lang w:val="en-US" w:eastAsia="zh-CN"/>
        </w:rPr>
        <w:t>28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提出质疑的供应商应当是</w:t>
      </w:r>
      <w:r>
        <w:rPr>
          <w:rFonts w:hint="eastAsia" w:ascii="宋体" w:hAnsi="宋体" w:eastAsia="宋体" w:cs="宋体"/>
          <w:spacing w:val="0"/>
          <w:w w:val="100"/>
          <w:position w:val="0"/>
          <w:sz w:val="28"/>
          <w:szCs w:val="28"/>
          <w:lang w:eastAsia="zh-CN"/>
        </w:rPr>
        <w:t>参加</w:t>
      </w:r>
      <w:r>
        <w:rPr>
          <w:rFonts w:ascii="宋体" w:hAnsi="宋体" w:eastAsia="宋体" w:cs="宋体"/>
          <w:spacing w:val="0"/>
          <w:w w:val="100"/>
          <w:position w:val="0"/>
          <w:sz w:val="28"/>
          <w:szCs w:val="28"/>
        </w:rPr>
        <w:t>本项目采购活动的供应商。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6"/>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lang w:val="en-US" w:eastAsia="zh-CN"/>
        </w:rPr>
        <w:t>28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3 针对同一采购程序环节的质疑次数应符合</w:t>
      </w:r>
      <w:r>
        <w:rPr>
          <w:rFonts w:ascii="宋体" w:hAnsi="宋体" w:eastAsia="宋体" w:cs="宋体"/>
          <w:spacing w:val="0"/>
          <w:w w:val="100"/>
          <w:position w:val="0"/>
          <w:sz w:val="28"/>
          <w:szCs w:val="28"/>
          <w:u w:val="single" w:color="auto"/>
        </w:rPr>
        <w:t>供应商须知前附表</w:t>
      </w:r>
      <w:r>
        <w:rPr>
          <w:rFonts w:ascii="宋体" w:hAnsi="宋体" w:eastAsia="宋体" w:cs="宋体"/>
          <w:spacing w:val="0"/>
          <w:w w:val="100"/>
          <w:position w:val="0"/>
          <w:sz w:val="28"/>
          <w:szCs w:val="28"/>
        </w:rPr>
        <w:t>的规定。超出法定质疑期提交的质疑将被拒绝。</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hanging="12"/>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lang w:val="en-US" w:eastAsia="zh-CN"/>
        </w:rPr>
        <w:t>28</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4 采购人、采购代理机构不得拒收质疑供应商在法定质疑期内发出的质疑 函，应当在收到质疑函 7 个工作日内作出答复，并通知质疑供应商和相关供应商。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lang w:val="en-US" w:eastAsia="zh-CN"/>
          <w14:textOutline w14:w="5103" w14:cap="sq" w14:cmpd="sng">
            <w14:solidFill>
              <w14:srgbClr w14:val="000000"/>
            </w14:solidFill>
            <w14:prstDash w14:val="solid"/>
            <w14:bevel/>
          </w14:textOutline>
        </w:rPr>
        <w:t>29</w:t>
      </w:r>
      <w:r>
        <w:rPr>
          <w:rFonts w:hint="eastAsia" w:ascii="宋体" w:hAnsi="宋体" w:eastAsia="宋体" w:cs="宋体"/>
          <w:spacing w:val="0"/>
          <w:w w:val="100"/>
          <w:position w:val="0"/>
          <w:sz w:val="28"/>
          <w:szCs w:val="28"/>
          <w:lang w:eastAsia="zh-CN"/>
          <w14:textOutline w14:w="5103" w14:cap="sq" w14:cmpd="sng">
            <w14:solidFill>
              <w14:srgbClr w14:val="000000"/>
            </w14:solidFill>
            <w14:prstDash w14:val="solid"/>
            <w14:bevel/>
          </w14:textOutline>
        </w:rPr>
        <w:t>.</w:t>
      </w:r>
      <w:r>
        <w:rPr>
          <w:rFonts w:ascii="宋体" w:hAnsi="宋体" w:eastAsia="宋体" w:cs="宋体"/>
          <w:spacing w:val="0"/>
          <w:w w:val="100"/>
          <w:position w:val="0"/>
          <w:sz w:val="28"/>
          <w:szCs w:val="28"/>
          <w14:textOutline w14:w="5103" w14:cap="sq" w14:cmpd="sng">
            <w14:solidFill>
              <w14:srgbClr w14:val="000000"/>
            </w14:solidFill>
            <w14:prstDash w14:val="solid"/>
            <w14:bevel/>
          </w14:textOutline>
        </w:rPr>
        <w:t>投诉</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
        <w:jc w:val="both"/>
        <w:textAlignment w:val="baseline"/>
        <w:rPr>
          <w:rFonts w:ascii="宋体" w:hAnsi="宋体" w:eastAsia="宋体" w:cs="宋体"/>
          <w:spacing w:val="0"/>
          <w:w w:val="100"/>
          <w:position w:val="0"/>
          <w:sz w:val="28"/>
          <w:szCs w:val="28"/>
        </w:rPr>
      </w:pPr>
      <w:r>
        <w:rPr>
          <w:rFonts w:hint="eastAsia" w:ascii="宋体" w:hAnsi="宋体" w:eastAsia="宋体" w:cs="宋体"/>
          <w:spacing w:val="0"/>
          <w:w w:val="100"/>
          <w:position w:val="0"/>
          <w:sz w:val="28"/>
          <w:szCs w:val="28"/>
          <w:lang w:val="en-US" w:eastAsia="zh-CN"/>
        </w:rPr>
        <w:t>29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1 质疑供应商对采购人、采购代理机构的答复不满意，或者采购人、采购代理机构未在规定时间内作出答复的，可以在答复期满后 15 个工作日内向</w:t>
      </w:r>
      <w:r>
        <w:rPr>
          <w:rFonts w:hint="eastAsia" w:ascii="宋体" w:hAnsi="宋体" w:eastAsia="宋体" w:cs="宋体"/>
          <w:spacing w:val="0"/>
          <w:w w:val="100"/>
          <w:position w:val="0"/>
          <w:sz w:val="28"/>
          <w:szCs w:val="28"/>
          <w:lang w:val="en-US" w:eastAsia="zh-CN"/>
        </w:rPr>
        <w:t>上级</w:t>
      </w:r>
      <w:r>
        <w:rPr>
          <w:rFonts w:ascii="宋体" w:hAnsi="宋体" w:eastAsia="宋体" w:cs="宋体"/>
          <w:spacing w:val="0"/>
          <w:w w:val="100"/>
          <w:position w:val="0"/>
          <w:sz w:val="28"/>
          <w:szCs w:val="28"/>
        </w:rPr>
        <w:t>部门提起投诉。</w:t>
      </w:r>
    </w:p>
    <w:p>
      <w:pPr>
        <w:pStyle w:val="4"/>
        <w:keepNext w:val="0"/>
        <w:keepLines w:val="0"/>
        <w:pageBreakBefore w:val="0"/>
        <w:widowControl/>
        <w:kinsoku w:val="0"/>
        <w:wordWrap/>
        <w:overflowPunct/>
        <w:topLinePunct w:val="0"/>
        <w:autoSpaceDE w:val="0"/>
        <w:autoSpaceDN w:val="0"/>
        <w:bidi w:val="0"/>
        <w:adjustRightInd w:val="0"/>
        <w:snapToGrid w:val="0"/>
        <w:spacing w:line="500" w:lineRule="exact"/>
        <w:ind w:left="0" w:right="0"/>
        <w:jc w:val="both"/>
        <w:textAlignment w:val="baseline"/>
      </w:pPr>
      <w:r>
        <w:rPr>
          <w:rFonts w:hint="eastAsia" w:ascii="宋体" w:hAnsi="宋体" w:eastAsia="宋体" w:cs="宋体"/>
          <w:spacing w:val="0"/>
          <w:w w:val="100"/>
          <w:position w:val="0"/>
          <w:sz w:val="28"/>
          <w:szCs w:val="28"/>
          <w:lang w:val="en-US" w:eastAsia="zh-CN"/>
        </w:rPr>
        <w:t>29</w:t>
      </w:r>
      <w:r>
        <w:rPr>
          <w:rFonts w:hint="eastAsia" w:ascii="宋体" w:hAnsi="宋体" w:eastAsia="宋体" w:cs="宋体"/>
          <w:spacing w:val="0"/>
          <w:w w:val="100"/>
          <w:position w:val="0"/>
          <w:sz w:val="28"/>
          <w:szCs w:val="28"/>
          <w:lang w:eastAsia="zh-CN"/>
        </w:rPr>
        <w:t>.</w:t>
      </w:r>
      <w:r>
        <w:rPr>
          <w:rFonts w:ascii="宋体" w:hAnsi="宋体" w:eastAsia="宋体" w:cs="宋体"/>
          <w:spacing w:val="0"/>
          <w:w w:val="100"/>
          <w:position w:val="0"/>
          <w:sz w:val="28"/>
          <w:szCs w:val="28"/>
        </w:rPr>
        <w:t>2 投诉供应商应在法定投诉期内通过</w:t>
      </w:r>
      <w:r>
        <w:rPr>
          <w:rFonts w:hint="eastAsia" w:ascii="宋体" w:hAnsi="宋体" w:eastAsia="宋体" w:cs="宋体"/>
          <w:spacing w:val="0"/>
          <w:w w:val="100"/>
          <w:position w:val="0"/>
          <w:sz w:val="28"/>
          <w:szCs w:val="28"/>
          <w:lang w:val="en-US" w:eastAsia="zh-CN"/>
        </w:rPr>
        <w:t>书面的形式</w:t>
      </w:r>
      <w:r>
        <w:rPr>
          <w:rFonts w:ascii="宋体" w:hAnsi="宋体" w:eastAsia="宋体" w:cs="宋体"/>
          <w:spacing w:val="0"/>
          <w:w w:val="100"/>
          <w:position w:val="0"/>
          <w:sz w:val="28"/>
          <w:szCs w:val="28"/>
        </w:rPr>
        <w:t>提出投诉。</w:t>
      </w:r>
    </w:p>
    <w:p>
      <w:pPr>
        <w:pStyle w:val="4"/>
        <w:spacing w:line="284" w:lineRule="auto"/>
      </w:pPr>
    </w:p>
    <w:p>
      <w:pPr>
        <w:pStyle w:val="4"/>
        <w:spacing w:line="285" w:lineRule="auto"/>
      </w:pPr>
    </w:p>
    <w:p>
      <w:pPr>
        <w:pStyle w:val="4"/>
        <w:spacing w:line="285" w:lineRule="auto"/>
      </w:pPr>
    </w:p>
    <w:p>
      <w:pPr>
        <w:pStyle w:val="4"/>
        <w:spacing w:line="285" w:lineRule="auto"/>
      </w:pPr>
    </w:p>
    <w:p>
      <w:pPr>
        <w:spacing w:before="101" w:line="226" w:lineRule="auto"/>
        <w:ind w:left="2726"/>
        <w:outlineLvl w:val="0"/>
        <w:rPr>
          <w:rFonts w:ascii="黑体" w:hAnsi="黑体" w:eastAsia="黑体" w:cs="黑体"/>
          <w:spacing w:val="8"/>
          <w:sz w:val="36"/>
          <w:szCs w:val="36"/>
        </w:rPr>
      </w:pPr>
    </w:p>
    <w:p>
      <w:pPr>
        <w:spacing w:before="101" w:line="226" w:lineRule="auto"/>
        <w:ind w:left="2726"/>
        <w:outlineLvl w:val="0"/>
        <w:rPr>
          <w:rFonts w:ascii="黑体" w:hAnsi="黑体" w:eastAsia="黑体" w:cs="黑体"/>
          <w:spacing w:val="8"/>
          <w:sz w:val="36"/>
          <w:szCs w:val="36"/>
        </w:rPr>
      </w:pPr>
    </w:p>
    <w:p>
      <w:pPr>
        <w:spacing w:before="101" w:line="226" w:lineRule="auto"/>
        <w:ind w:left="2726"/>
        <w:outlineLvl w:val="0"/>
        <w:rPr>
          <w:rFonts w:ascii="黑体" w:hAnsi="黑体" w:eastAsia="黑体" w:cs="黑体"/>
          <w:spacing w:val="8"/>
          <w:sz w:val="36"/>
          <w:szCs w:val="36"/>
        </w:rPr>
      </w:pPr>
    </w:p>
    <w:p>
      <w:pPr>
        <w:spacing w:before="101" w:line="226" w:lineRule="auto"/>
        <w:ind w:left="2726"/>
        <w:outlineLvl w:val="0"/>
        <w:rPr>
          <w:rFonts w:ascii="黑体" w:hAnsi="黑体" w:eastAsia="黑体" w:cs="黑体"/>
          <w:spacing w:val="8"/>
          <w:sz w:val="36"/>
          <w:szCs w:val="36"/>
        </w:rPr>
      </w:pPr>
    </w:p>
    <w:p>
      <w:pPr>
        <w:spacing w:before="101" w:line="226" w:lineRule="auto"/>
        <w:ind w:left="2726"/>
        <w:outlineLvl w:val="0"/>
        <w:rPr>
          <w:rFonts w:ascii="黑体" w:hAnsi="黑体" w:eastAsia="黑体" w:cs="黑体"/>
          <w:sz w:val="36"/>
          <w:szCs w:val="36"/>
        </w:rPr>
      </w:pPr>
      <w:r>
        <w:rPr>
          <w:rFonts w:ascii="黑体" w:hAnsi="黑体" w:eastAsia="黑体" w:cs="黑体"/>
          <w:spacing w:val="8"/>
          <w:sz w:val="36"/>
          <w:szCs w:val="36"/>
        </w:rPr>
        <w:t>第四章 项目说明和采购需求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646"/>
        <w:jc w:val="both"/>
        <w:textAlignment w:val="baseline"/>
        <w:rPr>
          <w:rFonts w:hint="eastAsia" w:asciiTheme="minorEastAsia" w:hAnsiTheme="minorEastAsia" w:eastAsiaTheme="minorEastAsia" w:cstheme="minorEastAsia"/>
          <w:b/>
          <w:bCs/>
          <w:color w:val="auto"/>
          <w:spacing w:val="6"/>
          <w:sz w:val="31"/>
          <w:szCs w:val="3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646"/>
        <w:jc w:val="both"/>
        <w:textAlignment w:val="baseline"/>
        <w:rPr>
          <w:rFonts w:hint="default" w:asciiTheme="minorEastAsia" w:hAnsiTheme="minorEastAsia" w:eastAsiaTheme="minorEastAsia" w:cstheme="minorEastAsia"/>
          <w:color w:val="auto"/>
          <w:sz w:val="31"/>
          <w:szCs w:val="31"/>
          <w:lang w:val="en-US" w:eastAsia="zh-CN"/>
        </w:rPr>
      </w:pPr>
      <w:r>
        <w:rPr>
          <w:rFonts w:hint="eastAsia" w:asciiTheme="minorEastAsia" w:hAnsiTheme="minorEastAsia" w:eastAsiaTheme="minorEastAsia" w:cstheme="minorEastAsia"/>
          <w:b/>
          <w:bCs/>
          <w:color w:val="auto"/>
          <w:spacing w:val="6"/>
          <w:sz w:val="31"/>
          <w:szCs w:val="31"/>
          <w:lang w:val="en-US" w:eastAsia="zh-CN"/>
        </w:rPr>
        <w:t>一、采购需求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646"/>
        <w:jc w:val="both"/>
        <w:textAlignment w:val="baseline"/>
        <w:rPr>
          <w:rFonts w:hint="eastAsia" w:ascii="宋体" w:hAnsi="宋体" w:eastAsia="宋体" w:cs="宋体"/>
          <w:color w:val="auto"/>
          <w:spacing w:val="-5"/>
          <w:sz w:val="28"/>
          <w:szCs w:val="28"/>
          <w:u w:val="none"/>
          <w:lang w:val="en-US" w:eastAsia="zh-CN"/>
        </w:rPr>
      </w:pPr>
      <w:r>
        <w:rPr>
          <w:rFonts w:hint="eastAsia" w:ascii="宋体" w:hAnsi="宋体" w:eastAsia="宋体" w:cs="宋体"/>
          <w:color w:val="auto"/>
          <w:spacing w:val="-5"/>
          <w:sz w:val="28"/>
          <w:szCs w:val="28"/>
          <w:u w:val="none"/>
          <w:lang w:val="en-US" w:eastAsia="zh-CN"/>
        </w:rPr>
        <w:t>本工程位于宁夏储备粮平罗储备库（有限公司）库区内，本次宁夏储备粮平罗储备库（有限公司）库区排水（雨水）改造工程主要新建200m³蓄水池一座，9m³应急井一座，排水管道改造，排水管采用硬聚乙烯双壁波纹管，增加潜水泵及配套附件等施工内容（详见清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646"/>
        <w:jc w:val="both"/>
        <w:textAlignment w:val="baseline"/>
        <w:rPr>
          <w:rFonts w:hint="default" w:asciiTheme="minorEastAsia" w:hAnsiTheme="minorEastAsia" w:eastAsiaTheme="minorEastAsia" w:cstheme="minorEastAsia"/>
          <w:b/>
          <w:bCs/>
          <w:color w:val="auto"/>
          <w:spacing w:val="6"/>
          <w:sz w:val="31"/>
          <w:szCs w:val="31"/>
          <w:lang w:val="en-US" w:eastAsia="zh-CN"/>
        </w:rPr>
      </w:pPr>
      <w:r>
        <w:rPr>
          <w:rFonts w:hint="eastAsia" w:asciiTheme="minorEastAsia" w:hAnsiTheme="minorEastAsia" w:eastAsiaTheme="minorEastAsia" w:cstheme="minorEastAsia"/>
          <w:b/>
          <w:bCs/>
          <w:color w:val="auto"/>
          <w:spacing w:val="6"/>
          <w:sz w:val="31"/>
          <w:szCs w:val="31"/>
          <w:lang w:val="en-US" w:eastAsia="zh-CN"/>
        </w:rPr>
        <w:t>二、服务期限</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40"/>
        <w:jc w:val="both"/>
        <w:textAlignment w:val="baseline"/>
        <w:rPr>
          <w:rFonts w:hint="eastAsia" w:ascii="宋体" w:hAnsi="宋体" w:eastAsia="宋体" w:cs="宋体"/>
          <w:color w:val="auto"/>
          <w:spacing w:val="-5"/>
          <w:sz w:val="28"/>
          <w:szCs w:val="28"/>
          <w:u w:val="none"/>
          <w:lang w:val="en-US" w:eastAsia="zh-CN"/>
        </w:rPr>
      </w:pPr>
      <w:r>
        <w:rPr>
          <w:rFonts w:hint="eastAsia" w:ascii="宋体" w:hAnsi="宋体" w:eastAsia="宋体" w:cs="宋体"/>
          <w:color w:val="auto"/>
          <w:spacing w:val="-5"/>
          <w:sz w:val="28"/>
          <w:szCs w:val="28"/>
          <w:u w:val="none"/>
          <w:lang w:val="en-US" w:eastAsia="zh-CN"/>
        </w:rPr>
        <w:t>合同签订后30日内完成</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right="0" w:firstLine="646" w:firstLineChars="200"/>
        <w:jc w:val="both"/>
        <w:textAlignment w:val="baseline"/>
        <w:rPr>
          <w:rFonts w:hint="eastAsia" w:asciiTheme="minorEastAsia" w:hAnsiTheme="minorEastAsia" w:eastAsiaTheme="minorEastAsia" w:cstheme="minorEastAsia"/>
          <w:b/>
          <w:bCs/>
          <w:color w:val="auto"/>
          <w:spacing w:val="6"/>
          <w:sz w:val="31"/>
          <w:szCs w:val="31"/>
          <w:lang w:val="en-US" w:eastAsia="zh-CN"/>
        </w:rPr>
      </w:pPr>
      <w:r>
        <w:rPr>
          <w:rFonts w:hint="eastAsia" w:asciiTheme="minorEastAsia" w:hAnsiTheme="minorEastAsia" w:eastAsiaTheme="minorEastAsia" w:cstheme="minorEastAsia"/>
          <w:b/>
          <w:bCs/>
          <w:color w:val="auto"/>
          <w:spacing w:val="6"/>
          <w:sz w:val="31"/>
          <w:szCs w:val="31"/>
          <w:lang w:val="en-US" w:eastAsia="zh-CN"/>
        </w:rPr>
        <w:t>三、工程保修</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right="0" w:firstLine="540" w:firstLineChars="200"/>
        <w:jc w:val="both"/>
        <w:textAlignment w:val="baseline"/>
        <w:rPr>
          <w:rFonts w:hint="default" w:ascii="宋体" w:hAnsi="宋体" w:eastAsia="宋体" w:cs="宋体"/>
          <w:snapToGrid w:val="0"/>
          <w:color w:val="auto"/>
          <w:spacing w:val="-5"/>
          <w:kern w:val="0"/>
          <w:sz w:val="28"/>
          <w:szCs w:val="28"/>
          <w:u w:val="none"/>
          <w:lang w:val="en-US" w:eastAsia="zh-CN" w:bidi="ar-SA"/>
        </w:rPr>
      </w:pPr>
      <w:r>
        <w:rPr>
          <w:rFonts w:hint="eastAsia" w:ascii="宋体" w:hAnsi="宋体" w:eastAsia="宋体" w:cs="宋体"/>
          <w:snapToGrid w:val="0"/>
          <w:color w:val="auto"/>
          <w:spacing w:val="-5"/>
          <w:kern w:val="0"/>
          <w:sz w:val="28"/>
          <w:szCs w:val="28"/>
          <w:u w:val="none"/>
          <w:lang w:val="en-US" w:eastAsia="zh-CN" w:bidi="ar-SA"/>
        </w:rPr>
        <w:t>工程保修期为1年</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646"/>
        <w:jc w:val="both"/>
        <w:textAlignment w:val="baseline"/>
        <w:rPr>
          <w:rFonts w:hint="eastAsia" w:asciiTheme="minorEastAsia" w:hAnsiTheme="minorEastAsia" w:eastAsiaTheme="minorEastAsia" w:cstheme="minorEastAsia"/>
          <w:b/>
          <w:bCs/>
          <w:color w:val="auto"/>
          <w:spacing w:val="-4"/>
          <w:sz w:val="24"/>
          <w:szCs w:val="24"/>
        </w:rPr>
      </w:pPr>
      <w:r>
        <w:rPr>
          <w:rFonts w:hint="eastAsia" w:asciiTheme="minorEastAsia" w:hAnsiTheme="minorEastAsia" w:eastAsiaTheme="minorEastAsia" w:cstheme="minorEastAsia"/>
          <w:b/>
          <w:bCs/>
          <w:color w:val="auto"/>
          <w:spacing w:val="6"/>
          <w:sz w:val="31"/>
          <w:szCs w:val="31"/>
          <w:lang w:val="en-US" w:eastAsia="zh-CN"/>
        </w:rPr>
        <w:t>四、履约验收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40"/>
        <w:jc w:val="both"/>
        <w:textAlignment w:val="baseline"/>
        <w:rPr>
          <w:rFonts w:hint="eastAsia" w:ascii="宋体" w:hAnsi="宋体" w:eastAsia="宋体" w:cs="宋体"/>
          <w:color w:val="auto"/>
          <w:spacing w:val="-5"/>
          <w:sz w:val="28"/>
          <w:szCs w:val="28"/>
          <w:lang w:val="en-US" w:eastAsia="zh-CN"/>
        </w:rPr>
      </w:pPr>
      <w:r>
        <w:rPr>
          <w:rFonts w:hint="eastAsia" w:ascii="宋体" w:hAnsi="宋体" w:eastAsia="宋体" w:cs="宋体"/>
          <w:color w:val="auto"/>
          <w:spacing w:val="-5"/>
          <w:sz w:val="28"/>
          <w:szCs w:val="28"/>
          <w:u w:val="none"/>
          <w:lang w:val="en-US" w:eastAsia="zh-CN"/>
        </w:rPr>
        <w:t>宁夏储备粮平罗储备库（有限公司）</w:t>
      </w:r>
      <w:r>
        <w:rPr>
          <w:rFonts w:hint="eastAsia" w:ascii="宋体" w:hAnsi="宋体" w:eastAsia="宋体" w:cs="宋体"/>
          <w:color w:val="auto"/>
          <w:spacing w:val="-5"/>
          <w:sz w:val="28"/>
          <w:szCs w:val="28"/>
          <w:lang w:val="en-US" w:eastAsia="zh-CN"/>
        </w:rPr>
        <w:t>组织专家评审并通过</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2" w:firstLineChars="200"/>
        <w:jc w:val="both"/>
        <w:textAlignment w:val="baseline"/>
        <w:rPr>
          <w:rFonts w:hint="eastAsia" w:ascii="宋体" w:hAnsi="宋体" w:eastAsia="宋体" w:cs="宋体"/>
          <w:b/>
          <w:bCs/>
          <w:spacing w:val="0"/>
          <w:sz w:val="28"/>
          <w:szCs w:val="28"/>
          <w:lang w:val="en-US" w:eastAsia="zh-CN"/>
        </w:rPr>
      </w:pPr>
      <w:r>
        <w:rPr>
          <w:rFonts w:hint="eastAsia" w:ascii="宋体" w:hAnsi="宋体" w:eastAsia="宋体" w:cs="宋体"/>
          <w:b/>
          <w:bCs/>
          <w:spacing w:val="0"/>
          <w:sz w:val="28"/>
          <w:szCs w:val="28"/>
          <w:lang w:val="en-US" w:eastAsia="zh-CN"/>
        </w:rPr>
        <w:t>五、付款要求</w:t>
      </w:r>
    </w:p>
    <w:p>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646"/>
        <w:jc w:val="both"/>
        <w:textAlignment w:val="baseline"/>
        <w:rPr>
          <w:rFonts w:hint="eastAsia" w:asciiTheme="minorEastAsia" w:hAnsiTheme="minorEastAsia" w:eastAsiaTheme="minorEastAsia" w:cstheme="minorEastAsia"/>
          <w:b/>
          <w:bCs/>
          <w:color w:val="auto"/>
          <w:spacing w:val="6"/>
          <w:sz w:val="31"/>
          <w:szCs w:val="31"/>
          <w:lang w:val="en-US" w:eastAsia="zh-CN"/>
        </w:rPr>
      </w:pPr>
      <w:r>
        <w:rPr>
          <w:rFonts w:hint="eastAsia" w:asciiTheme="minorEastAsia" w:hAnsiTheme="minorEastAsia" w:eastAsiaTheme="minorEastAsia" w:cstheme="minorEastAsia"/>
          <w:spacing w:val="0"/>
          <w:sz w:val="30"/>
          <w:szCs w:val="30"/>
          <w:lang w:val="en-US" w:eastAsia="zh-CN"/>
        </w:rPr>
        <w:t>经双方协商按合同约定为准</w:t>
      </w:r>
    </w:p>
    <w:p>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646"/>
        <w:jc w:val="both"/>
        <w:textAlignment w:val="baseline"/>
        <w:rPr>
          <w:rFonts w:hint="default" w:asciiTheme="minorEastAsia" w:hAnsiTheme="minorEastAsia" w:eastAsiaTheme="minorEastAsia" w:cstheme="minorEastAsia"/>
          <w:b/>
          <w:bCs/>
          <w:color w:val="auto"/>
          <w:spacing w:val="6"/>
          <w:sz w:val="31"/>
          <w:szCs w:val="31"/>
          <w:lang w:val="en-US" w:eastAsia="zh-CN"/>
        </w:rPr>
      </w:pPr>
      <w:r>
        <w:rPr>
          <w:rFonts w:hint="eastAsia" w:asciiTheme="minorEastAsia" w:hAnsiTheme="minorEastAsia" w:eastAsiaTheme="minorEastAsia" w:cstheme="minorEastAsia"/>
          <w:b/>
          <w:bCs/>
          <w:color w:val="auto"/>
          <w:spacing w:val="6"/>
          <w:sz w:val="31"/>
          <w:szCs w:val="31"/>
          <w:lang w:val="en-US" w:eastAsia="zh-CN"/>
        </w:rPr>
        <w:t>六、工程量清单</w:t>
      </w:r>
    </w:p>
    <w:p>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540"/>
        <w:jc w:val="both"/>
        <w:textAlignment w:val="baseline"/>
        <w:rPr>
          <w:rFonts w:hint="default" w:ascii="宋体" w:hAnsi="宋体" w:eastAsia="宋体" w:cs="宋体"/>
          <w:color w:val="auto"/>
          <w:spacing w:val="-5"/>
          <w:sz w:val="28"/>
          <w:szCs w:val="28"/>
          <w:lang w:val="en-US" w:eastAsia="zh-CN"/>
        </w:rPr>
      </w:pPr>
      <w:r>
        <w:rPr>
          <w:rFonts w:hint="eastAsia" w:ascii="宋体" w:hAnsi="宋体" w:eastAsia="宋体" w:cs="宋体"/>
          <w:color w:val="auto"/>
          <w:spacing w:val="-5"/>
          <w:sz w:val="28"/>
          <w:szCs w:val="28"/>
          <w:lang w:val="en-US" w:eastAsia="zh-CN"/>
        </w:rPr>
        <w:t>供应商须按采购需求提供工程量清单</w:t>
      </w: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pStyle w:val="4"/>
        <w:spacing w:line="269" w:lineRule="auto"/>
        <w:ind w:firstLine="600" w:firstLineChars="200"/>
        <w:rPr>
          <w:rFonts w:hint="eastAsia" w:asciiTheme="minorEastAsia" w:hAnsiTheme="minorEastAsia" w:eastAsiaTheme="minorEastAsia" w:cstheme="minorEastAsia"/>
          <w:sz w:val="30"/>
          <w:szCs w:val="30"/>
          <w:lang w:val="en-US" w:eastAsia="zh-CN"/>
        </w:rPr>
      </w:pPr>
    </w:p>
    <w:p>
      <w:pPr>
        <w:spacing w:before="101" w:line="226" w:lineRule="auto"/>
        <w:jc w:val="center"/>
        <w:outlineLvl w:val="0"/>
        <w:rPr>
          <w:rFonts w:ascii="黑体" w:hAnsi="黑体" w:eastAsia="黑体" w:cs="黑体"/>
          <w:sz w:val="36"/>
          <w:szCs w:val="36"/>
        </w:rPr>
      </w:pPr>
      <w:r>
        <w:rPr>
          <w:rFonts w:ascii="黑体" w:hAnsi="黑体" w:eastAsia="黑体" w:cs="黑体"/>
          <w:spacing w:val="8"/>
          <w:sz w:val="36"/>
          <w:szCs w:val="36"/>
        </w:rPr>
        <w:t>第</w:t>
      </w:r>
      <w:r>
        <w:rPr>
          <w:rFonts w:hint="eastAsia" w:ascii="黑体" w:hAnsi="黑体" w:eastAsia="黑体" w:cs="黑体"/>
          <w:spacing w:val="8"/>
          <w:sz w:val="36"/>
          <w:szCs w:val="36"/>
          <w:lang w:val="en-US" w:eastAsia="zh-CN"/>
        </w:rPr>
        <w:t>五</w:t>
      </w:r>
      <w:r>
        <w:rPr>
          <w:rFonts w:ascii="黑体" w:hAnsi="黑体" w:eastAsia="黑体" w:cs="黑体"/>
          <w:spacing w:val="8"/>
          <w:sz w:val="36"/>
          <w:szCs w:val="36"/>
        </w:rPr>
        <w:t>章 评审程序、方法及标准</w:t>
      </w:r>
    </w:p>
    <w:p>
      <w:pPr>
        <w:spacing w:before="162" w:line="330" w:lineRule="auto"/>
        <w:jc w:val="center"/>
        <w:rPr>
          <w:rFonts w:ascii="宋体" w:hAnsi="宋体" w:eastAsia="宋体" w:cs="宋体"/>
          <w:b/>
          <w:bCs/>
          <w:color w:val="auto"/>
          <w:spacing w:val="-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一、评审方法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本次评审采用综合评分法（百分制），即响应文件满足磋商文件全部 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综合评分法中的价格分统一采用低价优先法计算，即满足磋商文件要 求且最后报价最低的供应商的价格为磋商基准价，其价格分为满分。其他供应商的价格分统一按照下列公式计算：</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磋商报价得分=（磋商基准价/最后磋商报价）×价格权值×100，项目评审过程中，不得去掉最后报价中的最高报价和最低报价。</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推荐成交候选供应商的方法：磋商小组按评审后得分由高到低顺序进 行推荐。得分相同的，按最后报价由低到高顺序排列；得分且最后报价相同的，按技术指标优劣顺序排列。</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二、评审程序</w:t>
      </w:r>
    </w:p>
    <w:p>
      <w:pPr>
        <w:spacing w:before="208" w:line="219" w:lineRule="auto"/>
        <w:ind w:left="33" w:firstLine="548" w:firstLineChars="200"/>
        <w:rPr>
          <w:rFonts w:ascii="宋体" w:hAnsi="宋体" w:eastAsia="宋体" w:cs="宋体"/>
          <w:b w:val="0"/>
          <w:bCs w:val="0"/>
          <w:sz w:val="28"/>
          <w:szCs w:val="28"/>
        </w:rPr>
      </w:pPr>
      <w:r>
        <w:rPr>
          <w:rFonts w:ascii="宋体" w:hAnsi="宋体" w:eastAsia="宋体" w:cs="宋体"/>
          <w:b w:val="0"/>
          <w:bCs w:val="0"/>
          <w:spacing w:val="-3"/>
          <w:sz w:val="28"/>
          <w:szCs w:val="28"/>
        </w:rPr>
        <w:t>（一）资格审查：按供应商须知前附表要求</w:t>
      </w:r>
    </w:p>
    <w:p>
      <w:pPr>
        <w:pStyle w:val="4"/>
        <w:spacing w:line="251" w:lineRule="auto"/>
      </w:pPr>
    </w:p>
    <w:p>
      <w:pPr>
        <w:numPr>
          <w:ilvl w:val="0"/>
          <w:numId w:val="0"/>
        </w:numPr>
        <w:spacing w:before="91" w:line="406" w:lineRule="auto"/>
        <w:ind w:firstLine="556" w:firstLineChars="200"/>
        <w:jc w:val="both"/>
        <w:rPr>
          <w:rFonts w:ascii="宋体" w:hAnsi="宋体" w:eastAsia="宋体" w:cs="宋体"/>
          <w:spacing w:val="-1"/>
          <w:sz w:val="28"/>
          <w:szCs w:val="28"/>
        </w:rPr>
      </w:pPr>
      <w:r>
        <w:rPr>
          <w:rFonts w:ascii="宋体" w:hAnsi="宋体" w:eastAsia="宋体" w:cs="宋体"/>
          <w:snapToGrid w:val="0"/>
          <w:color w:val="000000"/>
          <w:spacing w:val="-1"/>
          <w:kern w:val="0"/>
          <w:sz w:val="28"/>
          <w:szCs w:val="28"/>
          <w:lang w:val="en-US" w:eastAsia="en-US" w:bidi="ar-SA"/>
        </w:rPr>
        <w:t>1</w:t>
      </w:r>
      <w:r>
        <w:rPr>
          <w:rFonts w:hint="eastAsia" w:ascii="宋体" w:hAnsi="宋体" w:eastAsia="宋体" w:cs="宋体"/>
          <w:snapToGrid w:val="0"/>
          <w:color w:val="000000"/>
          <w:spacing w:val="-1"/>
          <w:kern w:val="0"/>
          <w:sz w:val="28"/>
          <w:szCs w:val="28"/>
          <w:lang w:val="en-US" w:eastAsia="zh-CN" w:bidi="ar-SA"/>
        </w:rPr>
        <w:t>.</w:t>
      </w:r>
      <w:r>
        <w:rPr>
          <w:rFonts w:ascii="宋体" w:hAnsi="宋体" w:eastAsia="宋体" w:cs="宋体"/>
          <w:spacing w:val="-10"/>
          <w:sz w:val="28"/>
          <w:szCs w:val="28"/>
        </w:rPr>
        <w:t>所有证书、证明文件包括按要求提供的截图必须是真实、有效、</w:t>
      </w:r>
      <w:r>
        <w:rPr>
          <w:rFonts w:ascii="宋体" w:hAnsi="宋体" w:eastAsia="宋体" w:cs="宋体"/>
          <w:spacing w:val="-4"/>
          <w:sz w:val="28"/>
          <w:szCs w:val="28"/>
        </w:rPr>
        <w:t>可查证的，须注明资料来源。资格证明文件应为原件的扫描件，响应</w:t>
      </w:r>
      <w:r>
        <w:rPr>
          <w:rFonts w:ascii="宋体" w:hAnsi="宋体" w:eastAsia="宋体" w:cs="宋体"/>
          <w:sz w:val="28"/>
          <w:szCs w:val="28"/>
        </w:rPr>
        <w:t>文件中须编入清晰的扫描件或复印件。所有证明材料</w:t>
      </w:r>
      <w:r>
        <w:rPr>
          <w:rFonts w:ascii="宋体" w:hAnsi="宋体" w:eastAsia="宋体" w:cs="宋体"/>
          <w:spacing w:val="-1"/>
          <w:sz w:val="28"/>
          <w:szCs w:val="28"/>
        </w:rPr>
        <w:t>须清晰可辨认，</w:t>
      </w:r>
      <w:r>
        <w:rPr>
          <w:rFonts w:ascii="宋体" w:hAnsi="宋体" w:eastAsia="宋体" w:cs="宋体"/>
          <w:spacing w:val="-4"/>
          <w:sz w:val="28"/>
          <w:szCs w:val="28"/>
        </w:rPr>
        <w:t>如因证明材料模糊无法辨认，缺页、漏页导致无法进行评审认定的责</w:t>
      </w:r>
      <w:r>
        <w:rPr>
          <w:rFonts w:ascii="宋体" w:hAnsi="宋体" w:eastAsia="宋体" w:cs="宋体"/>
          <w:spacing w:val="-1"/>
          <w:sz w:val="28"/>
          <w:szCs w:val="28"/>
        </w:rPr>
        <w:t>任由供应商自负。如发现弄虚作假将按照有关规定严肃处理。</w:t>
      </w:r>
    </w:p>
    <w:p>
      <w:pPr>
        <w:numPr>
          <w:ilvl w:val="0"/>
          <w:numId w:val="0"/>
        </w:numPr>
        <w:spacing w:before="91" w:line="406" w:lineRule="auto"/>
        <w:ind w:firstLine="556" w:firstLineChars="200"/>
        <w:jc w:val="both"/>
        <w:rPr>
          <w:rFonts w:ascii="宋体" w:hAnsi="宋体" w:eastAsia="宋体" w:cs="宋体"/>
          <w:spacing w:val="-1"/>
          <w:sz w:val="28"/>
          <w:szCs w:val="28"/>
        </w:rPr>
      </w:pPr>
      <w:r>
        <w:rPr>
          <w:rFonts w:ascii="宋体" w:hAnsi="宋体" w:eastAsia="宋体" w:cs="宋体"/>
          <w:snapToGrid w:val="0"/>
          <w:color w:val="000000"/>
          <w:spacing w:val="-1"/>
          <w:kern w:val="0"/>
          <w:sz w:val="28"/>
          <w:szCs w:val="28"/>
          <w:lang w:val="en-US" w:eastAsia="en-US" w:bidi="ar-SA"/>
        </w:rPr>
        <w:t>2</w:t>
      </w:r>
      <w:r>
        <w:rPr>
          <w:rFonts w:hint="eastAsia" w:ascii="宋体" w:hAnsi="宋体" w:eastAsia="宋体" w:cs="宋体"/>
          <w:snapToGrid w:val="0"/>
          <w:color w:val="000000"/>
          <w:spacing w:val="-1"/>
          <w:kern w:val="0"/>
          <w:sz w:val="28"/>
          <w:szCs w:val="28"/>
          <w:lang w:val="en-US" w:eastAsia="zh-CN" w:bidi="ar-SA"/>
        </w:rPr>
        <w:t>.</w:t>
      </w:r>
      <w:r>
        <w:rPr>
          <w:rFonts w:ascii="宋体" w:hAnsi="宋体" w:eastAsia="宋体" w:cs="宋体"/>
          <w:spacing w:val="-1"/>
          <w:sz w:val="28"/>
          <w:szCs w:val="28"/>
        </w:rPr>
        <w:t>对于响应文件中有任意一条不满足要求的将导致其</w:t>
      </w:r>
      <w:r>
        <w:rPr>
          <w:rFonts w:hint="eastAsia" w:ascii="宋体" w:hAnsi="宋体" w:eastAsia="宋体" w:cs="宋体"/>
          <w:spacing w:val="-1"/>
          <w:sz w:val="28"/>
          <w:szCs w:val="28"/>
          <w:lang w:eastAsia="zh-CN"/>
        </w:rPr>
        <w:t>响应</w:t>
      </w:r>
      <w:r>
        <w:rPr>
          <w:rFonts w:ascii="宋体" w:hAnsi="宋体" w:eastAsia="宋体" w:cs="宋体"/>
          <w:spacing w:val="-1"/>
          <w:sz w:val="28"/>
          <w:szCs w:val="28"/>
        </w:rPr>
        <w:t>无效，不进入下一项评审。</w:t>
      </w:r>
    </w:p>
    <w:p>
      <w:pPr>
        <w:spacing w:before="208" w:line="219" w:lineRule="auto"/>
        <w:ind w:left="33" w:firstLine="548" w:firstLineChars="200"/>
        <w:rPr>
          <w:rFonts w:ascii="宋体" w:hAnsi="宋体" w:eastAsia="宋体" w:cs="宋体"/>
          <w:b w:val="0"/>
          <w:bCs w:val="0"/>
          <w:spacing w:val="-3"/>
          <w:sz w:val="28"/>
          <w:szCs w:val="28"/>
        </w:rPr>
      </w:pPr>
    </w:p>
    <w:p>
      <w:pPr>
        <w:spacing w:before="208" w:line="219" w:lineRule="auto"/>
        <w:ind w:left="33" w:firstLine="548" w:firstLineChars="200"/>
        <w:rPr>
          <w:rFonts w:ascii="宋体" w:hAnsi="宋体" w:eastAsia="宋体" w:cs="宋体"/>
          <w:b w:val="0"/>
          <w:bCs w:val="0"/>
          <w:spacing w:val="-3"/>
          <w:sz w:val="28"/>
          <w:szCs w:val="28"/>
        </w:rPr>
      </w:pPr>
      <w:r>
        <w:rPr>
          <w:rFonts w:ascii="宋体" w:hAnsi="宋体" w:eastAsia="宋体" w:cs="宋体"/>
          <w:b w:val="0"/>
          <w:bCs w:val="0"/>
          <w:spacing w:val="-3"/>
          <w:sz w:val="28"/>
          <w:szCs w:val="28"/>
        </w:rPr>
        <w:t>（二）符合性检查：根据磋商文件要求</w:t>
      </w:r>
    </w:p>
    <w:p>
      <w:pPr>
        <w:pStyle w:val="4"/>
        <w:spacing w:line="248" w:lineRule="auto"/>
      </w:pPr>
    </w:p>
    <w:p>
      <w:pPr>
        <w:numPr>
          <w:ilvl w:val="0"/>
          <w:numId w:val="0"/>
        </w:numPr>
        <w:spacing w:before="91" w:line="406" w:lineRule="auto"/>
        <w:ind w:firstLine="560" w:firstLineChars="200"/>
        <w:jc w:val="both"/>
        <w:rPr>
          <w:rFonts w:ascii="宋体" w:hAnsi="宋体" w:eastAsia="宋体" w:cs="宋体"/>
          <w:sz w:val="28"/>
          <w:szCs w:val="28"/>
        </w:rPr>
      </w:pPr>
      <w:r>
        <w:rPr>
          <w:rFonts w:ascii="宋体" w:hAnsi="宋体" w:eastAsia="宋体" w:cs="宋体"/>
          <w:sz w:val="28"/>
          <w:szCs w:val="28"/>
        </w:rPr>
        <w:t>1</w:t>
      </w:r>
      <w:r>
        <w:rPr>
          <w:rFonts w:hint="eastAsia" w:ascii="宋体" w:hAnsi="宋体" w:eastAsia="宋体" w:cs="宋体"/>
          <w:sz w:val="28"/>
          <w:szCs w:val="28"/>
          <w:lang w:eastAsia="zh-CN"/>
        </w:rPr>
        <w:t>.</w:t>
      </w:r>
      <w:r>
        <w:rPr>
          <w:rFonts w:ascii="宋体" w:hAnsi="宋体" w:eastAsia="宋体" w:cs="宋体"/>
          <w:sz w:val="28"/>
          <w:szCs w:val="28"/>
        </w:rPr>
        <w:t>分别对每一响应文件进行检查。</w:t>
      </w:r>
    </w:p>
    <w:p>
      <w:pPr>
        <w:numPr>
          <w:ilvl w:val="0"/>
          <w:numId w:val="0"/>
        </w:numPr>
        <w:spacing w:before="91" w:line="406" w:lineRule="auto"/>
        <w:ind w:firstLine="560" w:firstLineChars="200"/>
        <w:jc w:val="both"/>
        <w:rPr>
          <w:rFonts w:ascii="宋体" w:hAnsi="宋体" w:eastAsia="宋体" w:cs="宋体"/>
          <w:sz w:val="28"/>
          <w:szCs w:val="28"/>
        </w:rPr>
      </w:pPr>
      <w:r>
        <w:rPr>
          <w:rFonts w:ascii="宋体" w:hAnsi="宋体" w:eastAsia="宋体" w:cs="宋体"/>
          <w:sz w:val="28"/>
          <w:szCs w:val="28"/>
        </w:rPr>
        <w:t>2</w:t>
      </w:r>
      <w:r>
        <w:rPr>
          <w:rFonts w:hint="eastAsia" w:ascii="宋体" w:hAnsi="宋体" w:eastAsia="宋体" w:cs="宋体"/>
          <w:sz w:val="28"/>
          <w:szCs w:val="28"/>
          <w:lang w:eastAsia="zh-CN"/>
        </w:rPr>
        <w:t>.</w:t>
      </w:r>
      <w:r>
        <w:rPr>
          <w:rFonts w:ascii="宋体" w:hAnsi="宋体" w:eastAsia="宋体" w:cs="宋体"/>
          <w:sz w:val="28"/>
          <w:szCs w:val="28"/>
        </w:rPr>
        <w:t>决定</w:t>
      </w:r>
      <w:r>
        <w:rPr>
          <w:rFonts w:hint="eastAsia" w:ascii="宋体" w:hAnsi="宋体" w:eastAsia="宋体" w:cs="宋体"/>
          <w:sz w:val="28"/>
          <w:szCs w:val="28"/>
          <w:lang w:eastAsia="zh-CN"/>
        </w:rPr>
        <w:t>响应</w:t>
      </w:r>
      <w:r>
        <w:rPr>
          <w:rFonts w:ascii="宋体" w:hAnsi="宋体" w:eastAsia="宋体" w:cs="宋体"/>
          <w:sz w:val="28"/>
          <w:szCs w:val="28"/>
        </w:rPr>
        <w:t>的响应性只根据响应文件本身的真实无误的内容，而不依据外部的证据，但响应文件有不真实不正确的内容时除外。</w:t>
      </w:r>
    </w:p>
    <w:p>
      <w:pPr>
        <w:numPr>
          <w:ilvl w:val="0"/>
          <w:numId w:val="0"/>
        </w:numPr>
        <w:spacing w:before="91" w:line="406" w:lineRule="auto"/>
        <w:ind w:firstLine="560" w:firstLineChars="200"/>
        <w:jc w:val="both"/>
        <w:rPr>
          <w:rFonts w:ascii="宋体" w:hAnsi="宋体" w:eastAsia="宋体" w:cs="宋体"/>
          <w:sz w:val="28"/>
          <w:szCs w:val="28"/>
        </w:rPr>
      </w:pPr>
      <w:r>
        <w:rPr>
          <w:rFonts w:ascii="宋体" w:hAnsi="宋体" w:eastAsia="宋体" w:cs="宋体"/>
          <w:sz w:val="28"/>
          <w:szCs w:val="28"/>
        </w:rPr>
        <w:t>3</w:t>
      </w:r>
      <w:r>
        <w:rPr>
          <w:rFonts w:hint="eastAsia" w:ascii="宋体" w:hAnsi="宋体" w:eastAsia="宋体" w:cs="宋体"/>
          <w:sz w:val="28"/>
          <w:szCs w:val="28"/>
          <w:lang w:eastAsia="zh-CN"/>
        </w:rPr>
        <w:t>.</w:t>
      </w:r>
      <w:r>
        <w:rPr>
          <w:rFonts w:ascii="宋体" w:hAnsi="宋体" w:eastAsia="宋体" w:cs="宋体"/>
          <w:sz w:val="28"/>
          <w:szCs w:val="28"/>
        </w:rPr>
        <w:t>对于响应文件中有任意一条不满足要求将导致其</w:t>
      </w:r>
      <w:r>
        <w:rPr>
          <w:rFonts w:hint="eastAsia" w:ascii="宋体" w:hAnsi="宋体" w:eastAsia="宋体" w:cs="宋体"/>
          <w:sz w:val="28"/>
          <w:szCs w:val="28"/>
          <w:lang w:eastAsia="zh-CN"/>
        </w:rPr>
        <w:t>响应</w:t>
      </w:r>
      <w:r>
        <w:rPr>
          <w:rFonts w:ascii="宋体" w:hAnsi="宋体" w:eastAsia="宋体" w:cs="宋体"/>
          <w:sz w:val="28"/>
          <w:szCs w:val="28"/>
        </w:rPr>
        <w:t>无效，不进入下一项详细评审。</w:t>
      </w:r>
    </w:p>
    <w:p>
      <w:pPr>
        <w:numPr>
          <w:ilvl w:val="0"/>
          <w:numId w:val="0"/>
        </w:numPr>
        <w:spacing w:before="91" w:line="406" w:lineRule="auto"/>
        <w:ind w:firstLine="560" w:firstLineChars="200"/>
        <w:jc w:val="both"/>
        <w:rPr>
          <w:rFonts w:hint="eastAsia" w:ascii="宋体" w:hAnsi="宋体" w:eastAsia="宋体" w:cs="宋体"/>
          <w:sz w:val="28"/>
          <w:szCs w:val="28"/>
          <w:lang w:val="en-US" w:eastAsia="zh-CN"/>
        </w:rPr>
      </w:pPr>
      <w:r>
        <w:rPr>
          <w:rFonts w:ascii="宋体" w:hAnsi="宋体" w:eastAsia="宋体" w:cs="宋体"/>
          <w:sz w:val="28"/>
          <w:szCs w:val="28"/>
        </w:rPr>
        <w:t>（三）资格</w:t>
      </w:r>
      <w:r>
        <w:rPr>
          <w:rFonts w:hint="eastAsia" w:ascii="宋体" w:hAnsi="宋体" w:eastAsia="宋体" w:cs="宋体"/>
          <w:sz w:val="28"/>
          <w:szCs w:val="28"/>
          <w:lang w:eastAsia="zh-CN"/>
        </w:rPr>
        <w:t>审查</w:t>
      </w:r>
      <w:r>
        <w:rPr>
          <w:rFonts w:ascii="宋体" w:hAnsi="宋体" w:eastAsia="宋体" w:cs="宋体"/>
          <w:sz w:val="28"/>
          <w:szCs w:val="28"/>
        </w:rPr>
        <w:t>标准</w:t>
      </w:r>
    </w:p>
    <w:tbl>
      <w:tblPr>
        <w:tblStyle w:val="11"/>
        <w:tblW w:w="953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20"/>
        <w:gridCol w:w="3262"/>
        <w:gridCol w:w="50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1" w:hRule="atLeast"/>
          <w:jc w:val="center"/>
        </w:trPr>
        <w:tc>
          <w:tcPr>
            <w:tcW w:w="1220" w:type="dxa"/>
            <w:vAlign w:val="center"/>
          </w:tcPr>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eastAsia" w:ascii="宋体" w:hAnsi="宋体" w:cs="宋体"/>
                <w:b/>
                <w:szCs w:val="21"/>
              </w:rPr>
            </w:pPr>
            <w:r>
              <w:rPr>
                <w:rFonts w:hint="eastAsia" w:ascii="宋体" w:hAnsi="宋体" w:cs="宋体"/>
                <w:b/>
                <w:szCs w:val="21"/>
              </w:rPr>
              <w:t>序号</w:t>
            </w:r>
          </w:p>
        </w:tc>
        <w:tc>
          <w:tcPr>
            <w:tcW w:w="3262" w:type="dxa"/>
            <w:vAlign w:val="center"/>
          </w:tcPr>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eastAsia" w:ascii="宋体" w:hAnsi="宋体" w:cs="宋体"/>
                <w:b/>
                <w:szCs w:val="21"/>
              </w:rPr>
            </w:pPr>
            <w:r>
              <w:rPr>
                <w:rFonts w:hint="eastAsia" w:ascii="宋体" w:hAnsi="宋体" w:cs="宋体"/>
                <w:b/>
                <w:szCs w:val="21"/>
              </w:rPr>
              <w:t>资格要求</w:t>
            </w:r>
          </w:p>
        </w:tc>
        <w:tc>
          <w:tcPr>
            <w:tcW w:w="5049" w:type="dxa"/>
            <w:vAlign w:val="center"/>
          </w:tcPr>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eastAsia" w:ascii="宋体" w:hAnsi="宋体" w:cs="宋体"/>
                <w:b/>
                <w:szCs w:val="21"/>
              </w:rPr>
            </w:pPr>
            <w:r>
              <w:rPr>
                <w:rFonts w:hint="eastAsia" w:ascii="宋体" w:hAnsi="宋体" w:cs="宋体"/>
                <w:b/>
                <w:szCs w:val="21"/>
              </w:rPr>
              <w:t>需提供的资料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94" w:hRule="atLeast"/>
          <w:jc w:val="center"/>
        </w:trPr>
        <w:tc>
          <w:tcPr>
            <w:tcW w:w="1220" w:type="dxa"/>
            <w:vAlign w:val="center"/>
          </w:tcPr>
          <w:p>
            <w:pPr>
              <w:spacing w:before="65" w:line="189" w:lineRule="auto"/>
              <w:jc w:val="center"/>
              <w:rPr>
                <w:rFonts w:ascii="宋体" w:hAnsi="宋体" w:eastAsia="宋体" w:cs="宋体"/>
                <w:sz w:val="21"/>
                <w:szCs w:val="21"/>
              </w:rPr>
            </w:pPr>
            <w:r>
              <w:rPr>
                <w:rFonts w:ascii="宋体" w:hAnsi="宋体" w:eastAsia="宋体" w:cs="宋体"/>
                <w:sz w:val="21"/>
                <w:szCs w:val="21"/>
              </w:rPr>
              <w:t>1</w:t>
            </w:r>
          </w:p>
        </w:tc>
        <w:tc>
          <w:tcPr>
            <w:tcW w:w="3262" w:type="dxa"/>
            <w:vAlign w:val="top"/>
          </w:tcPr>
          <w:p>
            <w:pPr>
              <w:spacing w:line="253" w:lineRule="auto"/>
              <w:rPr>
                <w:rFonts w:ascii="Arial"/>
                <w:sz w:val="21"/>
                <w:szCs w:val="21"/>
              </w:rPr>
            </w:pPr>
          </w:p>
          <w:p>
            <w:pPr>
              <w:spacing w:line="253" w:lineRule="auto"/>
              <w:rPr>
                <w:rFonts w:ascii="Arial"/>
                <w:sz w:val="21"/>
                <w:szCs w:val="21"/>
              </w:rPr>
            </w:pPr>
          </w:p>
          <w:p>
            <w:pPr>
              <w:spacing w:line="254" w:lineRule="auto"/>
              <w:rPr>
                <w:rFonts w:ascii="Arial"/>
                <w:sz w:val="21"/>
                <w:szCs w:val="21"/>
              </w:rPr>
            </w:pPr>
          </w:p>
          <w:p>
            <w:pPr>
              <w:spacing w:line="254" w:lineRule="auto"/>
              <w:rPr>
                <w:rFonts w:ascii="Arial"/>
                <w:sz w:val="21"/>
                <w:szCs w:val="21"/>
              </w:rPr>
            </w:pPr>
          </w:p>
          <w:p>
            <w:pPr>
              <w:spacing w:before="65" w:line="273" w:lineRule="auto"/>
              <w:ind w:left="114" w:right="311"/>
              <w:rPr>
                <w:rFonts w:ascii="宋体" w:hAnsi="宋体" w:eastAsia="宋体" w:cs="宋体"/>
                <w:sz w:val="21"/>
                <w:szCs w:val="21"/>
              </w:rPr>
            </w:pPr>
            <w:r>
              <w:rPr>
                <w:rFonts w:ascii="宋体" w:hAnsi="宋体" w:eastAsia="宋体" w:cs="宋体"/>
                <w:spacing w:val="8"/>
                <w:sz w:val="21"/>
                <w:szCs w:val="21"/>
              </w:rPr>
              <w:t>具有独立承担民事责任的能</w:t>
            </w:r>
            <w:r>
              <w:rPr>
                <w:rFonts w:ascii="宋体" w:hAnsi="宋体" w:eastAsia="宋体" w:cs="宋体"/>
                <w:sz w:val="21"/>
                <w:szCs w:val="21"/>
              </w:rPr>
              <w:t>力</w:t>
            </w:r>
          </w:p>
        </w:tc>
        <w:tc>
          <w:tcPr>
            <w:tcW w:w="5049" w:type="dxa"/>
            <w:vAlign w:val="top"/>
          </w:tcPr>
          <w:p>
            <w:pPr>
              <w:spacing w:before="150" w:line="284" w:lineRule="auto"/>
              <w:ind w:left="104" w:right="180" w:firstLine="13"/>
              <w:jc w:val="both"/>
              <w:rPr>
                <w:rFonts w:ascii="宋体" w:hAnsi="宋体" w:eastAsia="宋体" w:cs="宋体"/>
                <w:sz w:val="21"/>
                <w:szCs w:val="21"/>
              </w:rPr>
            </w:pPr>
            <w:r>
              <w:rPr>
                <w:rFonts w:ascii="宋体" w:hAnsi="宋体" w:eastAsia="宋体" w:cs="宋体"/>
                <w:spacing w:val="8"/>
                <w:sz w:val="21"/>
                <w:szCs w:val="21"/>
              </w:rPr>
              <w:t>如供应商是企业（包括合伙企业</w:t>
            </w:r>
            <w:r>
              <w:rPr>
                <w:rFonts w:ascii="宋体" w:hAnsi="宋体" w:eastAsia="宋体" w:cs="宋体"/>
                <w:spacing w:val="22"/>
                <w:sz w:val="21"/>
                <w:szCs w:val="21"/>
              </w:rPr>
              <w:t>），</w:t>
            </w:r>
            <w:r>
              <w:rPr>
                <w:rFonts w:ascii="宋体" w:hAnsi="宋体" w:eastAsia="宋体" w:cs="宋体"/>
                <w:spacing w:val="8"/>
                <w:sz w:val="21"/>
                <w:szCs w:val="21"/>
              </w:rPr>
              <w:t>应提供在工</w:t>
            </w:r>
            <w:r>
              <w:rPr>
                <w:rFonts w:ascii="宋体" w:hAnsi="宋体" w:eastAsia="宋体" w:cs="宋体"/>
                <w:sz w:val="21"/>
                <w:szCs w:val="21"/>
              </w:rPr>
              <w:t xml:space="preserve"> </w:t>
            </w:r>
            <w:r>
              <w:rPr>
                <w:rFonts w:ascii="宋体" w:hAnsi="宋体" w:eastAsia="宋体" w:cs="宋体"/>
                <w:spacing w:val="8"/>
                <w:sz w:val="21"/>
                <w:szCs w:val="21"/>
              </w:rPr>
              <w:t>商部门注册的有效“企业法人营业执照</w:t>
            </w:r>
            <w:r>
              <w:rPr>
                <w:rFonts w:ascii="宋体" w:hAnsi="宋体" w:eastAsia="宋体" w:cs="宋体"/>
                <w:spacing w:val="-59"/>
                <w:sz w:val="21"/>
                <w:szCs w:val="21"/>
              </w:rPr>
              <w:t xml:space="preserve"> </w:t>
            </w:r>
            <w:r>
              <w:rPr>
                <w:rFonts w:ascii="宋体" w:hAnsi="宋体" w:eastAsia="宋体" w:cs="宋体"/>
                <w:spacing w:val="8"/>
                <w:sz w:val="21"/>
                <w:szCs w:val="21"/>
              </w:rPr>
              <w:t>”或“营</w:t>
            </w:r>
            <w:r>
              <w:rPr>
                <w:rFonts w:ascii="宋体" w:hAnsi="宋体" w:eastAsia="宋体" w:cs="宋体"/>
                <w:sz w:val="21"/>
                <w:szCs w:val="21"/>
              </w:rPr>
              <w:t xml:space="preserve"> </w:t>
            </w:r>
            <w:r>
              <w:rPr>
                <w:rFonts w:ascii="宋体" w:hAnsi="宋体" w:eastAsia="宋体" w:cs="宋体"/>
                <w:spacing w:val="8"/>
                <w:sz w:val="21"/>
                <w:szCs w:val="21"/>
              </w:rPr>
              <w:t>业执照</w:t>
            </w:r>
            <w:r>
              <w:rPr>
                <w:rFonts w:ascii="宋体" w:hAnsi="宋体" w:eastAsia="宋体" w:cs="宋体"/>
                <w:spacing w:val="-59"/>
                <w:sz w:val="21"/>
                <w:szCs w:val="21"/>
              </w:rPr>
              <w:t xml:space="preserve"> </w:t>
            </w:r>
            <w:r>
              <w:rPr>
                <w:rFonts w:ascii="宋体" w:hAnsi="宋体" w:eastAsia="宋体" w:cs="宋体"/>
                <w:spacing w:val="8"/>
                <w:sz w:val="21"/>
                <w:szCs w:val="21"/>
              </w:rPr>
              <w:t>”；如</w:t>
            </w:r>
            <w:r>
              <w:rPr>
                <w:rFonts w:hint="eastAsia" w:ascii="宋体" w:hAnsi="宋体" w:eastAsia="宋体" w:cs="宋体"/>
                <w:spacing w:val="8"/>
                <w:sz w:val="21"/>
                <w:szCs w:val="21"/>
                <w:lang w:eastAsia="zh-CN"/>
              </w:rPr>
              <w:t>响应</w:t>
            </w:r>
            <w:r>
              <w:rPr>
                <w:rFonts w:ascii="宋体" w:hAnsi="宋体" w:eastAsia="宋体" w:cs="宋体"/>
                <w:spacing w:val="8"/>
                <w:sz w:val="21"/>
                <w:szCs w:val="21"/>
              </w:rPr>
              <w:t>供应商是事业单位，应提供有</w:t>
            </w:r>
            <w:r>
              <w:rPr>
                <w:rFonts w:ascii="宋体" w:hAnsi="宋体" w:eastAsia="宋体" w:cs="宋体"/>
                <w:sz w:val="21"/>
                <w:szCs w:val="21"/>
              </w:rPr>
              <w:t xml:space="preserve"> </w:t>
            </w:r>
            <w:r>
              <w:rPr>
                <w:rFonts w:ascii="宋体" w:hAnsi="宋体" w:eastAsia="宋体" w:cs="宋体"/>
                <w:spacing w:val="8"/>
                <w:sz w:val="21"/>
                <w:szCs w:val="21"/>
              </w:rPr>
              <w:t>效的“事业单位法人证书</w:t>
            </w:r>
            <w:r>
              <w:rPr>
                <w:rFonts w:ascii="宋体" w:hAnsi="宋体" w:eastAsia="宋体" w:cs="宋体"/>
                <w:spacing w:val="-59"/>
                <w:sz w:val="21"/>
                <w:szCs w:val="21"/>
              </w:rPr>
              <w:t xml:space="preserve"> </w:t>
            </w:r>
            <w:r>
              <w:rPr>
                <w:rFonts w:ascii="宋体" w:hAnsi="宋体" w:eastAsia="宋体" w:cs="宋体"/>
                <w:spacing w:val="8"/>
                <w:sz w:val="21"/>
                <w:szCs w:val="21"/>
              </w:rPr>
              <w:t>”；</w:t>
            </w:r>
            <w:r>
              <w:rPr>
                <w:rFonts w:hint="eastAsia" w:ascii="宋体" w:hAnsi="宋体" w:eastAsia="宋体" w:cs="宋体"/>
                <w:spacing w:val="8"/>
                <w:sz w:val="21"/>
                <w:szCs w:val="21"/>
                <w:lang w:eastAsia="zh-CN"/>
              </w:rPr>
              <w:t>响应</w:t>
            </w:r>
            <w:r>
              <w:rPr>
                <w:rFonts w:ascii="宋体" w:hAnsi="宋体" w:eastAsia="宋体" w:cs="宋体"/>
                <w:spacing w:val="8"/>
                <w:sz w:val="21"/>
                <w:szCs w:val="21"/>
              </w:rPr>
              <w:t>供应商是非企</w:t>
            </w:r>
            <w:r>
              <w:rPr>
                <w:rFonts w:ascii="宋体" w:hAnsi="宋体" w:eastAsia="宋体" w:cs="宋体"/>
                <w:sz w:val="21"/>
                <w:szCs w:val="21"/>
              </w:rPr>
              <w:t xml:space="preserve"> </w:t>
            </w:r>
            <w:r>
              <w:rPr>
                <w:rFonts w:ascii="宋体" w:hAnsi="宋体" w:eastAsia="宋体" w:cs="宋体"/>
                <w:spacing w:val="10"/>
                <w:sz w:val="21"/>
                <w:szCs w:val="21"/>
              </w:rPr>
              <w:t>业专业服务机构的，应提供执业许可证等证明文</w:t>
            </w:r>
            <w:r>
              <w:rPr>
                <w:rFonts w:ascii="宋体" w:hAnsi="宋体" w:eastAsia="宋体" w:cs="宋体"/>
                <w:sz w:val="21"/>
                <w:szCs w:val="21"/>
              </w:rPr>
              <w:t xml:space="preserve"> </w:t>
            </w:r>
            <w:r>
              <w:rPr>
                <w:rFonts w:ascii="宋体" w:hAnsi="宋体" w:eastAsia="宋体" w:cs="宋体"/>
                <w:spacing w:val="10"/>
                <w:sz w:val="21"/>
                <w:szCs w:val="21"/>
              </w:rPr>
              <w:t>件；如</w:t>
            </w:r>
            <w:r>
              <w:rPr>
                <w:rFonts w:hint="eastAsia" w:ascii="宋体" w:hAnsi="宋体" w:eastAsia="宋体" w:cs="宋体"/>
                <w:spacing w:val="10"/>
                <w:sz w:val="21"/>
                <w:szCs w:val="21"/>
                <w:lang w:eastAsia="zh-CN"/>
              </w:rPr>
              <w:t>响应</w:t>
            </w:r>
            <w:r>
              <w:rPr>
                <w:rFonts w:ascii="宋体" w:hAnsi="宋体" w:eastAsia="宋体" w:cs="宋体"/>
                <w:spacing w:val="10"/>
                <w:sz w:val="21"/>
                <w:szCs w:val="21"/>
              </w:rPr>
              <w:t>供应商是个体工商户，应提供有效的</w:t>
            </w:r>
            <w:r>
              <w:rPr>
                <w:rFonts w:ascii="宋体" w:hAnsi="宋体" w:eastAsia="宋体" w:cs="宋体"/>
                <w:sz w:val="21"/>
                <w:szCs w:val="21"/>
              </w:rPr>
              <w:t xml:space="preserve"> </w:t>
            </w:r>
            <w:r>
              <w:rPr>
                <w:rFonts w:ascii="宋体" w:hAnsi="宋体" w:eastAsia="宋体" w:cs="宋体"/>
                <w:spacing w:val="8"/>
                <w:sz w:val="21"/>
                <w:szCs w:val="21"/>
              </w:rPr>
              <w:t>“个体工商户营业执照</w:t>
            </w:r>
            <w:r>
              <w:rPr>
                <w:rFonts w:ascii="宋体" w:hAnsi="宋体" w:eastAsia="宋体" w:cs="宋体"/>
                <w:spacing w:val="-61"/>
                <w:sz w:val="21"/>
                <w:szCs w:val="21"/>
              </w:rPr>
              <w:t xml:space="preserve"> </w:t>
            </w:r>
            <w:r>
              <w:rPr>
                <w:rFonts w:ascii="宋体" w:hAnsi="宋体" w:eastAsia="宋体" w:cs="宋体"/>
                <w:spacing w:val="8"/>
                <w:sz w:val="21"/>
                <w:szCs w:val="21"/>
              </w:rPr>
              <w:t>”；如</w:t>
            </w:r>
            <w:r>
              <w:rPr>
                <w:rFonts w:hint="eastAsia" w:ascii="宋体" w:hAnsi="宋体" w:eastAsia="宋体" w:cs="宋体"/>
                <w:spacing w:val="8"/>
                <w:sz w:val="21"/>
                <w:szCs w:val="21"/>
                <w:lang w:eastAsia="zh-CN"/>
              </w:rPr>
              <w:t>响应</w:t>
            </w:r>
            <w:r>
              <w:rPr>
                <w:rFonts w:ascii="宋体" w:hAnsi="宋体" w:eastAsia="宋体" w:cs="宋体"/>
                <w:spacing w:val="8"/>
                <w:sz w:val="21"/>
                <w:szCs w:val="21"/>
              </w:rPr>
              <w:t>供应商是自然</w:t>
            </w:r>
            <w:r>
              <w:rPr>
                <w:rFonts w:ascii="宋体" w:hAnsi="宋体" w:eastAsia="宋体" w:cs="宋体"/>
                <w:sz w:val="21"/>
                <w:szCs w:val="21"/>
              </w:rPr>
              <w:t xml:space="preserve"> </w:t>
            </w:r>
            <w:r>
              <w:rPr>
                <w:rFonts w:ascii="宋体" w:hAnsi="宋体" w:eastAsia="宋体" w:cs="宋体"/>
                <w:spacing w:val="9"/>
                <w:sz w:val="21"/>
                <w:szCs w:val="21"/>
              </w:rPr>
              <w:t>人，应提供有效的自然人身份证明。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jc w:val="center"/>
        </w:trPr>
        <w:tc>
          <w:tcPr>
            <w:tcW w:w="1220" w:type="dxa"/>
            <w:vAlign w:val="center"/>
          </w:tcPr>
          <w:p>
            <w:pPr>
              <w:spacing w:before="65" w:line="189"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262" w:type="dxa"/>
            <w:vAlign w:val="top"/>
          </w:tcPr>
          <w:p>
            <w:pPr>
              <w:spacing w:before="65" w:line="273" w:lineRule="auto"/>
              <w:ind w:left="114" w:right="311"/>
              <w:rPr>
                <w:rFonts w:ascii="宋体" w:hAnsi="宋体" w:eastAsia="宋体" w:cs="宋体"/>
                <w:spacing w:val="8"/>
                <w:sz w:val="21"/>
                <w:szCs w:val="21"/>
              </w:rPr>
            </w:pPr>
            <w:r>
              <w:rPr>
                <w:rFonts w:hint="eastAsia" w:ascii="宋体" w:hAnsi="宋体" w:eastAsia="宋体" w:cs="宋体"/>
                <w:spacing w:val="8"/>
                <w:sz w:val="21"/>
                <w:szCs w:val="21"/>
                <w:lang w:val="en-US" w:eastAsia="zh-CN"/>
              </w:rPr>
              <w:t>提供在中华人民共和国境内注册的法人或其他组织的营业执照</w:t>
            </w:r>
          </w:p>
        </w:tc>
        <w:tc>
          <w:tcPr>
            <w:tcW w:w="5049" w:type="dxa"/>
            <w:vAlign w:val="center"/>
          </w:tcPr>
          <w:p>
            <w:pPr>
              <w:spacing w:before="65" w:line="273" w:lineRule="auto"/>
              <w:ind w:left="114" w:right="311"/>
              <w:rPr>
                <w:rFonts w:ascii="宋体" w:hAnsi="宋体" w:eastAsia="宋体" w:cs="宋体"/>
                <w:spacing w:val="8"/>
                <w:sz w:val="21"/>
                <w:szCs w:val="21"/>
              </w:rPr>
            </w:pPr>
            <w:r>
              <w:rPr>
                <w:rFonts w:ascii="宋体" w:hAnsi="宋体" w:eastAsia="宋体" w:cs="宋体"/>
                <w:spacing w:val="8"/>
                <w:sz w:val="21"/>
                <w:szCs w:val="21"/>
              </w:rPr>
              <w:t>按须知前附表要求。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5" w:hRule="atLeast"/>
          <w:jc w:val="center"/>
        </w:trPr>
        <w:tc>
          <w:tcPr>
            <w:tcW w:w="1220" w:type="dxa"/>
            <w:vAlign w:val="center"/>
          </w:tcPr>
          <w:p>
            <w:pPr>
              <w:spacing w:before="65" w:line="189"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3262" w:type="dxa"/>
            <w:vAlign w:val="top"/>
          </w:tcPr>
          <w:p>
            <w:pPr>
              <w:spacing w:line="396" w:lineRule="auto"/>
              <w:rPr>
                <w:rFonts w:ascii="Arial"/>
                <w:sz w:val="21"/>
                <w:szCs w:val="21"/>
              </w:rPr>
            </w:pPr>
          </w:p>
          <w:p>
            <w:pPr>
              <w:spacing w:before="65" w:line="227" w:lineRule="auto"/>
              <w:ind w:left="110"/>
              <w:rPr>
                <w:rFonts w:ascii="宋体" w:hAnsi="宋体" w:eastAsia="宋体" w:cs="宋体"/>
                <w:sz w:val="21"/>
                <w:szCs w:val="21"/>
              </w:rPr>
            </w:pPr>
            <w:r>
              <w:rPr>
                <w:rFonts w:ascii="宋体" w:hAnsi="宋体" w:eastAsia="宋体" w:cs="宋体"/>
                <w:spacing w:val="8"/>
                <w:sz w:val="21"/>
                <w:szCs w:val="21"/>
              </w:rPr>
              <w:t>授权委托书</w:t>
            </w:r>
          </w:p>
        </w:tc>
        <w:tc>
          <w:tcPr>
            <w:tcW w:w="5049" w:type="dxa"/>
            <w:vAlign w:val="top"/>
          </w:tcPr>
          <w:p>
            <w:pPr>
              <w:spacing w:before="152" w:line="278" w:lineRule="auto"/>
              <w:ind w:left="114" w:right="106"/>
              <w:jc w:val="both"/>
              <w:rPr>
                <w:rFonts w:ascii="宋体" w:hAnsi="宋体" w:eastAsia="宋体" w:cs="宋体"/>
                <w:sz w:val="21"/>
                <w:szCs w:val="21"/>
              </w:rPr>
            </w:pPr>
            <w:r>
              <w:rPr>
                <w:rFonts w:ascii="宋体" w:hAnsi="宋体" w:eastAsia="宋体" w:cs="宋体"/>
                <w:spacing w:val="8"/>
                <w:sz w:val="21"/>
                <w:szCs w:val="21"/>
              </w:rPr>
              <w:t>法人/负责人授权委托书、法人及被授权人</w:t>
            </w:r>
            <w:r>
              <w:rPr>
                <w:rFonts w:ascii="宋体" w:hAnsi="宋体" w:eastAsia="宋体" w:cs="宋体"/>
                <w:spacing w:val="7"/>
                <w:sz w:val="21"/>
                <w:szCs w:val="21"/>
              </w:rPr>
              <w:t>身份证</w:t>
            </w:r>
            <w:r>
              <w:rPr>
                <w:rFonts w:ascii="宋体" w:hAnsi="宋体" w:eastAsia="宋体" w:cs="宋体"/>
                <w:sz w:val="21"/>
                <w:szCs w:val="21"/>
              </w:rPr>
              <w:t xml:space="preserve"> </w:t>
            </w:r>
            <w:r>
              <w:rPr>
                <w:rFonts w:ascii="宋体" w:hAnsi="宋体" w:eastAsia="宋体" w:cs="宋体"/>
                <w:spacing w:val="9"/>
                <w:sz w:val="21"/>
                <w:szCs w:val="21"/>
              </w:rPr>
              <w:t>复印件（法定代表人直接</w:t>
            </w:r>
            <w:r>
              <w:rPr>
                <w:rFonts w:hint="eastAsia" w:ascii="宋体" w:hAnsi="宋体" w:eastAsia="宋体" w:cs="宋体"/>
                <w:spacing w:val="9"/>
                <w:sz w:val="21"/>
                <w:szCs w:val="21"/>
                <w:lang w:eastAsia="zh-CN"/>
              </w:rPr>
              <w:t>响应</w:t>
            </w:r>
            <w:r>
              <w:rPr>
                <w:rFonts w:ascii="宋体" w:hAnsi="宋体" w:eastAsia="宋体" w:cs="宋体"/>
                <w:spacing w:val="9"/>
                <w:sz w:val="21"/>
                <w:szCs w:val="21"/>
              </w:rPr>
              <w:t>可不提供，但须提</w:t>
            </w:r>
            <w:r>
              <w:rPr>
                <w:rFonts w:ascii="宋体" w:hAnsi="宋体" w:eastAsia="宋体" w:cs="宋体"/>
                <w:spacing w:val="10"/>
                <w:sz w:val="21"/>
                <w:szCs w:val="21"/>
              </w:rPr>
              <w:t xml:space="preserve"> </w:t>
            </w:r>
            <w:r>
              <w:rPr>
                <w:rFonts w:ascii="宋体" w:hAnsi="宋体" w:eastAsia="宋体" w:cs="宋体"/>
                <w:spacing w:val="8"/>
                <w:sz w:val="21"/>
                <w:szCs w:val="21"/>
              </w:rPr>
              <w:t>供法定代表人身份证复印件）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jc w:val="center"/>
        </w:trPr>
        <w:tc>
          <w:tcPr>
            <w:tcW w:w="1220" w:type="dxa"/>
            <w:vAlign w:val="center"/>
          </w:tcPr>
          <w:p>
            <w:pPr>
              <w:spacing w:before="65" w:line="189"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3262" w:type="dxa"/>
            <w:vAlign w:val="top"/>
          </w:tcPr>
          <w:p>
            <w:pPr>
              <w:spacing w:before="152" w:line="273" w:lineRule="auto"/>
              <w:ind w:left="127" w:right="311" w:hanging="12"/>
              <w:rPr>
                <w:rFonts w:ascii="宋体" w:hAnsi="宋体" w:eastAsia="宋体" w:cs="宋体"/>
                <w:sz w:val="21"/>
                <w:szCs w:val="21"/>
              </w:rPr>
            </w:pPr>
            <w:r>
              <w:rPr>
                <w:rFonts w:ascii="宋体" w:hAnsi="宋体" w:eastAsia="宋体" w:cs="宋体"/>
                <w:spacing w:val="8"/>
                <w:sz w:val="21"/>
                <w:szCs w:val="21"/>
              </w:rPr>
              <w:t xml:space="preserve">具有良好的商业信誉和健全 </w:t>
            </w:r>
            <w:r>
              <w:rPr>
                <w:rFonts w:ascii="宋体" w:hAnsi="宋体" w:eastAsia="宋体" w:cs="宋体"/>
                <w:spacing w:val="6"/>
                <w:sz w:val="21"/>
                <w:szCs w:val="21"/>
              </w:rPr>
              <w:t>的财务会计制度</w:t>
            </w:r>
          </w:p>
        </w:tc>
        <w:tc>
          <w:tcPr>
            <w:tcW w:w="5049" w:type="dxa"/>
            <w:vAlign w:val="top"/>
          </w:tcPr>
          <w:p>
            <w:pPr>
              <w:spacing w:line="241" w:lineRule="auto"/>
              <w:rPr>
                <w:rFonts w:ascii="Arial"/>
                <w:sz w:val="21"/>
                <w:szCs w:val="21"/>
              </w:rPr>
            </w:pPr>
          </w:p>
          <w:p>
            <w:pPr>
              <w:spacing w:before="65" w:line="227" w:lineRule="auto"/>
              <w:ind w:left="115"/>
              <w:rPr>
                <w:rFonts w:ascii="宋体" w:hAnsi="宋体" w:eastAsia="宋体" w:cs="宋体"/>
                <w:sz w:val="21"/>
                <w:szCs w:val="21"/>
              </w:rPr>
            </w:pPr>
            <w:r>
              <w:rPr>
                <w:rFonts w:ascii="宋体" w:hAnsi="宋体" w:eastAsia="宋体" w:cs="宋体"/>
                <w:spacing w:val="8"/>
                <w:sz w:val="21"/>
                <w:szCs w:val="21"/>
              </w:rPr>
              <w:t>提供书面承诺或声明，或提供相应证明材料。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jc w:val="center"/>
        </w:trPr>
        <w:tc>
          <w:tcPr>
            <w:tcW w:w="1220" w:type="dxa"/>
            <w:vAlign w:val="center"/>
          </w:tcPr>
          <w:p>
            <w:pPr>
              <w:spacing w:before="65" w:line="189"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3262" w:type="dxa"/>
            <w:vAlign w:val="top"/>
          </w:tcPr>
          <w:p>
            <w:pPr>
              <w:spacing w:before="155" w:line="273" w:lineRule="auto"/>
              <w:ind w:left="112" w:right="311" w:firstLine="3"/>
              <w:rPr>
                <w:rFonts w:ascii="宋体" w:hAnsi="宋体" w:eastAsia="宋体" w:cs="宋体"/>
                <w:sz w:val="21"/>
                <w:szCs w:val="21"/>
              </w:rPr>
            </w:pPr>
            <w:r>
              <w:rPr>
                <w:rFonts w:ascii="宋体" w:hAnsi="宋体" w:eastAsia="宋体" w:cs="宋体"/>
                <w:spacing w:val="8"/>
                <w:sz w:val="21"/>
                <w:szCs w:val="21"/>
              </w:rPr>
              <w:t>具有履行合同所必需的设备 和专业技术能力</w:t>
            </w:r>
          </w:p>
        </w:tc>
        <w:tc>
          <w:tcPr>
            <w:tcW w:w="5049" w:type="dxa"/>
            <w:vAlign w:val="top"/>
          </w:tcPr>
          <w:p>
            <w:pPr>
              <w:spacing w:line="243" w:lineRule="auto"/>
              <w:rPr>
                <w:rFonts w:ascii="Arial"/>
                <w:sz w:val="21"/>
                <w:szCs w:val="21"/>
              </w:rPr>
            </w:pPr>
          </w:p>
          <w:p>
            <w:pPr>
              <w:spacing w:before="65" w:line="227" w:lineRule="auto"/>
              <w:ind w:left="115"/>
              <w:rPr>
                <w:rFonts w:ascii="宋体" w:hAnsi="宋体" w:eastAsia="宋体" w:cs="宋体"/>
                <w:sz w:val="21"/>
                <w:szCs w:val="21"/>
              </w:rPr>
            </w:pPr>
            <w:r>
              <w:rPr>
                <w:rFonts w:ascii="宋体" w:hAnsi="宋体" w:eastAsia="宋体" w:cs="宋体"/>
                <w:spacing w:val="8"/>
                <w:sz w:val="21"/>
                <w:szCs w:val="21"/>
              </w:rPr>
              <w:t>提供书面承诺或声明，或提供相应证明材料。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jc w:val="center"/>
        </w:trPr>
        <w:tc>
          <w:tcPr>
            <w:tcW w:w="1220" w:type="dxa"/>
            <w:vAlign w:val="center"/>
          </w:tcPr>
          <w:p>
            <w:pPr>
              <w:spacing w:before="65" w:line="187"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3262" w:type="dxa"/>
            <w:vAlign w:val="top"/>
          </w:tcPr>
          <w:p>
            <w:pPr>
              <w:spacing w:before="155" w:line="273" w:lineRule="auto"/>
              <w:ind w:left="120" w:right="311" w:hanging="8"/>
              <w:rPr>
                <w:rFonts w:ascii="宋体" w:hAnsi="宋体" w:eastAsia="宋体" w:cs="宋体"/>
                <w:sz w:val="21"/>
                <w:szCs w:val="21"/>
              </w:rPr>
            </w:pPr>
            <w:r>
              <w:rPr>
                <w:rFonts w:ascii="宋体" w:hAnsi="宋体" w:eastAsia="宋体" w:cs="宋体"/>
                <w:spacing w:val="9"/>
                <w:sz w:val="21"/>
                <w:szCs w:val="21"/>
              </w:rPr>
              <w:t>有依法缴纳税收和社会保障</w:t>
            </w:r>
            <w:r>
              <w:rPr>
                <w:rFonts w:ascii="宋体" w:hAnsi="宋体" w:eastAsia="宋体" w:cs="宋体"/>
                <w:sz w:val="21"/>
                <w:szCs w:val="21"/>
              </w:rPr>
              <w:t xml:space="preserve"> </w:t>
            </w:r>
            <w:r>
              <w:rPr>
                <w:rFonts w:ascii="宋体" w:hAnsi="宋体" w:eastAsia="宋体" w:cs="宋体"/>
                <w:spacing w:val="7"/>
                <w:sz w:val="21"/>
                <w:szCs w:val="21"/>
              </w:rPr>
              <w:t>资金的良好记录</w:t>
            </w:r>
          </w:p>
        </w:tc>
        <w:tc>
          <w:tcPr>
            <w:tcW w:w="5049" w:type="dxa"/>
            <w:vAlign w:val="top"/>
          </w:tcPr>
          <w:p>
            <w:pPr>
              <w:spacing w:line="243" w:lineRule="auto"/>
              <w:rPr>
                <w:rFonts w:ascii="Arial"/>
                <w:sz w:val="21"/>
                <w:szCs w:val="21"/>
              </w:rPr>
            </w:pPr>
          </w:p>
          <w:p>
            <w:pPr>
              <w:spacing w:before="65" w:line="227" w:lineRule="auto"/>
              <w:ind w:left="115"/>
              <w:rPr>
                <w:rFonts w:ascii="宋体" w:hAnsi="宋体" w:eastAsia="宋体" w:cs="宋体"/>
                <w:sz w:val="21"/>
                <w:szCs w:val="21"/>
              </w:rPr>
            </w:pPr>
            <w:r>
              <w:rPr>
                <w:rFonts w:ascii="宋体" w:hAnsi="宋体" w:eastAsia="宋体" w:cs="宋体"/>
                <w:spacing w:val="8"/>
                <w:sz w:val="21"/>
                <w:szCs w:val="21"/>
              </w:rPr>
              <w:t>提供书面承诺或声明，或提供相应证明材料。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jc w:val="center"/>
        </w:trPr>
        <w:tc>
          <w:tcPr>
            <w:tcW w:w="1220" w:type="dxa"/>
            <w:vAlign w:val="center"/>
          </w:tcPr>
          <w:p>
            <w:pPr>
              <w:spacing w:before="65" w:line="189"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3262" w:type="dxa"/>
            <w:vAlign w:val="top"/>
          </w:tcPr>
          <w:p>
            <w:pPr>
              <w:spacing w:before="152" w:line="274" w:lineRule="auto"/>
              <w:ind w:left="110" w:right="150" w:firstLine="2"/>
              <w:rPr>
                <w:rFonts w:ascii="宋体" w:hAnsi="宋体" w:eastAsia="宋体" w:cs="宋体"/>
                <w:sz w:val="21"/>
                <w:szCs w:val="21"/>
              </w:rPr>
            </w:pPr>
            <w:r>
              <w:rPr>
                <w:rFonts w:ascii="宋体" w:hAnsi="宋体" w:eastAsia="宋体" w:cs="宋体"/>
                <w:spacing w:val="5"/>
                <w:sz w:val="21"/>
                <w:szCs w:val="21"/>
              </w:rPr>
              <w:t>参加采购活动前三年内，</w:t>
            </w:r>
            <w:r>
              <w:rPr>
                <w:rFonts w:ascii="宋体" w:hAnsi="宋体" w:eastAsia="宋体" w:cs="宋体"/>
                <w:spacing w:val="2"/>
                <w:sz w:val="21"/>
                <w:szCs w:val="21"/>
              </w:rPr>
              <w:t xml:space="preserve"> </w:t>
            </w:r>
            <w:r>
              <w:rPr>
                <w:rFonts w:ascii="宋体" w:hAnsi="宋体" w:eastAsia="宋体" w:cs="宋体"/>
                <w:spacing w:val="9"/>
                <w:sz w:val="21"/>
                <w:szCs w:val="21"/>
              </w:rPr>
              <w:t>在经营活动中没有重大违法</w:t>
            </w:r>
          </w:p>
        </w:tc>
        <w:tc>
          <w:tcPr>
            <w:tcW w:w="5049" w:type="dxa"/>
            <w:vAlign w:val="top"/>
          </w:tcPr>
          <w:p>
            <w:pPr>
              <w:spacing w:line="242" w:lineRule="auto"/>
              <w:rPr>
                <w:rFonts w:ascii="Arial"/>
                <w:sz w:val="21"/>
                <w:szCs w:val="21"/>
              </w:rPr>
            </w:pPr>
          </w:p>
          <w:p>
            <w:pPr>
              <w:spacing w:before="65" w:line="227" w:lineRule="auto"/>
              <w:ind w:left="115"/>
              <w:rPr>
                <w:rFonts w:ascii="宋体" w:hAnsi="宋体" w:eastAsia="宋体" w:cs="宋体"/>
                <w:sz w:val="21"/>
                <w:szCs w:val="21"/>
              </w:rPr>
            </w:pPr>
            <w:r>
              <w:rPr>
                <w:rFonts w:ascii="宋体" w:hAnsi="宋体" w:eastAsia="宋体" w:cs="宋体"/>
                <w:spacing w:val="8"/>
                <w:sz w:val="21"/>
                <w:szCs w:val="21"/>
              </w:rPr>
              <w:t>提供书面承诺或声明，或提供相应证明材料。</w:t>
            </w:r>
          </w:p>
        </w:tc>
      </w:tr>
    </w:tbl>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heme="minorEastAsia" w:hAnsiTheme="minorEastAsia" w:eastAsiaTheme="minorEastAsia" w:cstheme="minorEastAsia"/>
          <w:sz w:val="30"/>
          <w:szCs w:val="30"/>
          <w:lang w:val="en-US" w:eastAsia="zh-CN"/>
        </w:rPr>
      </w:pPr>
    </w:p>
    <w:tbl>
      <w:tblPr>
        <w:tblStyle w:val="11"/>
        <w:tblW w:w="957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9"/>
        <w:gridCol w:w="3270"/>
        <w:gridCol w:w="504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1" w:hRule="atLeast"/>
          <w:jc w:val="center"/>
        </w:trPr>
        <w:tc>
          <w:tcPr>
            <w:tcW w:w="1269" w:type="dxa"/>
            <w:vAlign w:val="center"/>
          </w:tcPr>
          <w:p>
            <w:pPr>
              <w:spacing w:before="65" w:line="227" w:lineRule="auto"/>
              <w:jc w:val="center"/>
              <w:rPr>
                <w:rFonts w:hint="eastAsia" w:ascii="宋体" w:hAnsi="宋体" w:eastAsia="宋体" w:cs="宋体"/>
                <w:spacing w:val="8"/>
                <w:sz w:val="21"/>
                <w:szCs w:val="21"/>
                <w:lang w:eastAsia="zh-CN"/>
              </w:rPr>
            </w:pPr>
            <w:r>
              <w:rPr>
                <w:rFonts w:hint="eastAsia" w:ascii="宋体" w:hAnsi="宋体" w:eastAsia="宋体" w:cs="宋体"/>
                <w:spacing w:val="8"/>
                <w:sz w:val="21"/>
                <w:szCs w:val="21"/>
                <w:lang w:val="en-US" w:eastAsia="zh-CN"/>
              </w:rPr>
              <w:t>8</w:t>
            </w:r>
          </w:p>
        </w:tc>
        <w:tc>
          <w:tcPr>
            <w:tcW w:w="3270" w:type="dxa"/>
            <w:vAlign w:val="top"/>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未被列入失信被执行人、重大 税收违法案件当事人名单，未 被列入政府采购严重违法失</w:t>
            </w:r>
          </w:p>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信行为记录名单。</w:t>
            </w:r>
          </w:p>
        </w:tc>
        <w:tc>
          <w:tcPr>
            <w:tcW w:w="5040" w:type="dxa"/>
            <w:vAlign w:val="center"/>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按须知前附表要求。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jc w:val="center"/>
        </w:trPr>
        <w:tc>
          <w:tcPr>
            <w:tcW w:w="1269" w:type="dxa"/>
            <w:vAlign w:val="center"/>
          </w:tcPr>
          <w:p>
            <w:pPr>
              <w:spacing w:before="65" w:line="227" w:lineRule="auto"/>
              <w:jc w:val="center"/>
              <w:rPr>
                <w:rFonts w:hint="default" w:ascii="宋体" w:hAnsi="宋体" w:eastAsia="宋体" w:cs="宋体"/>
                <w:color w:val="000000" w:themeColor="text1"/>
                <w:spacing w:val="8"/>
                <w:sz w:val="21"/>
                <w:szCs w:val="21"/>
                <w:lang w:val="en-US" w:eastAsia="zh-CN"/>
                <w14:textFill>
                  <w14:solidFill>
                    <w14:schemeClr w14:val="tx1"/>
                  </w14:solidFill>
                </w14:textFill>
              </w:rPr>
            </w:pPr>
            <w:r>
              <w:rPr>
                <w:rFonts w:hint="eastAsia" w:ascii="宋体" w:hAnsi="宋体" w:eastAsia="宋体" w:cs="宋体"/>
                <w:color w:val="000000" w:themeColor="text1"/>
                <w:spacing w:val="8"/>
                <w:sz w:val="21"/>
                <w:szCs w:val="21"/>
                <w:lang w:val="en-US" w:eastAsia="zh-CN"/>
                <w14:textFill>
                  <w14:solidFill>
                    <w14:schemeClr w14:val="tx1"/>
                  </w14:solidFill>
                </w14:textFill>
              </w:rPr>
              <w:t>9</w:t>
            </w:r>
          </w:p>
        </w:tc>
        <w:tc>
          <w:tcPr>
            <w:tcW w:w="3270" w:type="dxa"/>
            <w:vAlign w:val="top"/>
          </w:tcPr>
          <w:p>
            <w:pPr>
              <w:spacing w:before="65" w:line="227" w:lineRule="auto"/>
              <w:ind w:left="115"/>
              <w:rPr>
                <w:rFonts w:ascii="宋体" w:hAnsi="宋体" w:eastAsia="宋体" w:cs="宋体"/>
                <w:color w:val="000000" w:themeColor="text1"/>
                <w:spacing w:val="8"/>
                <w:sz w:val="21"/>
                <w:szCs w:val="21"/>
                <w14:textFill>
                  <w14:solidFill>
                    <w14:schemeClr w14:val="tx1"/>
                  </w14:solidFill>
                </w14:textFill>
              </w:rPr>
            </w:pPr>
            <w:r>
              <w:rPr>
                <w:rFonts w:hint="eastAsia" w:ascii="宋体" w:hAnsi="宋体" w:eastAsia="宋体" w:cs="宋体"/>
                <w:color w:val="000000" w:themeColor="text1"/>
                <w:spacing w:val="8"/>
                <w:sz w:val="21"/>
                <w:szCs w:val="21"/>
                <w:lang w:val="en-US" w:eastAsia="zh-CN"/>
                <w14:textFill>
                  <w14:solidFill>
                    <w14:schemeClr w14:val="tx1"/>
                  </w14:solidFill>
                </w14:textFill>
              </w:rPr>
              <w:t>具有</w:t>
            </w:r>
            <w:r>
              <w:rPr>
                <w:rFonts w:hint="default" w:ascii="宋体" w:hAnsi="宋体" w:eastAsia="宋体" w:cs="宋体"/>
                <w:color w:val="000000" w:themeColor="text1"/>
                <w:spacing w:val="8"/>
                <w:sz w:val="21"/>
                <w:szCs w:val="21"/>
                <w:lang w:val="en-US" w:eastAsia="zh-CN"/>
                <w14:textFill>
                  <w14:solidFill>
                    <w14:schemeClr w14:val="tx1"/>
                  </w14:solidFill>
                </w14:textFill>
              </w:rPr>
              <w:t>建筑工程施工总承包</w:t>
            </w:r>
            <w:r>
              <w:rPr>
                <w:rFonts w:hint="eastAsia" w:ascii="宋体" w:hAnsi="宋体" w:eastAsia="宋体" w:cs="宋体"/>
                <w:color w:val="000000" w:themeColor="text1"/>
                <w:spacing w:val="8"/>
                <w:sz w:val="21"/>
                <w:szCs w:val="21"/>
                <w:lang w:val="en-US" w:eastAsia="zh-CN"/>
                <w14:textFill>
                  <w14:solidFill>
                    <w14:schemeClr w14:val="tx1"/>
                  </w14:solidFill>
                </w14:textFill>
              </w:rPr>
              <w:t>三级及以上资质。</w:t>
            </w:r>
          </w:p>
        </w:tc>
        <w:tc>
          <w:tcPr>
            <w:tcW w:w="5040" w:type="dxa"/>
            <w:vAlign w:val="center"/>
          </w:tcPr>
          <w:p>
            <w:pPr>
              <w:spacing w:before="65" w:line="227" w:lineRule="auto"/>
              <w:ind w:left="115"/>
              <w:rPr>
                <w:rFonts w:ascii="宋体" w:hAnsi="宋体" w:eastAsia="宋体" w:cs="宋体"/>
                <w:color w:val="000000" w:themeColor="text1"/>
                <w:spacing w:val="8"/>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按须知前附表要求。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jc w:val="center"/>
        </w:trPr>
        <w:tc>
          <w:tcPr>
            <w:tcW w:w="1269" w:type="dxa"/>
            <w:vAlign w:val="center"/>
          </w:tcPr>
          <w:p>
            <w:pPr>
              <w:spacing w:before="65" w:line="227" w:lineRule="auto"/>
              <w:jc w:val="center"/>
              <w:rPr>
                <w:rFonts w:hint="default" w:ascii="宋体" w:hAnsi="宋体" w:eastAsia="宋体" w:cs="宋体"/>
                <w:spacing w:val="8"/>
                <w:sz w:val="21"/>
                <w:szCs w:val="21"/>
                <w:lang w:val="en-US" w:eastAsia="zh-CN"/>
              </w:rPr>
            </w:pPr>
            <w:r>
              <w:rPr>
                <w:rFonts w:hint="eastAsia" w:ascii="宋体" w:hAnsi="宋体" w:eastAsia="宋体" w:cs="宋体"/>
                <w:spacing w:val="8"/>
                <w:sz w:val="21"/>
                <w:szCs w:val="21"/>
                <w:lang w:val="en-US" w:eastAsia="zh-CN"/>
              </w:rPr>
              <w:t>10</w:t>
            </w:r>
          </w:p>
        </w:tc>
        <w:tc>
          <w:tcPr>
            <w:tcW w:w="3270" w:type="dxa"/>
            <w:vAlign w:val="top"/>
          </w:tcPr>
          <w:p>
            <w:pPr>
              <w:spacing w:before="65" w:line="227" w:lineRule="auto"/>
              <w:ind w:left="115"/>
              <w:rPr>
                <w:rFonts w:ascii="宋体" w:hAnsi="宋体" w:eastAsia="宋体" w:cs="宋体"/>
                <w:spacing w:val="8"/>
                <w:sz w:val="21"/>
                <w:szCs w:val="21"/>
              </w:rPr>
            </w:pPr>
            <w:r>
              <w:rPr>
                <w:rFonts w:hint="eastAsia" w:ascii="宋体" w:hAnsi="宋体" w:eastAsia="宋体" w:cs="宋体"/>
                <w:spacing w:val="8"/>
                <w:sz w:val="21"/>
                <w:szCs w:val="21"/>
                <w:lang w:eastAsia="zh-CN"/>
              </w:rPr>
              <w:t>响应</w:t>
            </w:r>
            <w:r>
              <w:rPr>
                <w:rFonts w:ascii="宋体" w:hAnsi="宋体" w:eastAsia="宋体" w:cs="宋体"/>
                <w:spacing w:val="8"/>
                <w:sz w:val="21"/>
                <w:szCs w:val="21"/>
              </w:rPr>
              <w:t>保证金</w:t>
            </w:r>
          </w:p>
        </w:tc>
        <w:tc>
          <w:tcPr>
            <w:tcW w:w="5040" w:type="dxa"/>
            <w:vAlign w:val="center"/>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按须知前附表要求。</w:t>
            </w:r>
          </w:p>
        </w:tc>
      </w:tr>
    </w:tbl>
    <w:p>
      <w:pPr>
        <w:spacing w:before="162" w:line="330" w:lineRule="auto"/>
        <w:jc w:val="center"/>
        <w:rPr>
          <w:rFonts w:ascii="宋体" w:hAnsi="宋体" w:eastAsia="宋体" w:cs="宋体"/>
          <w:b/>
          <w:bCs/>
          <w:color w:val="auto"/>
          <w:spacing w:val="-2"/>
          <w:sz w:val="28"/>
          <w:szCs w:val="28"/>
        </w:rPr>
      </w:pPr>
    </w:p>
    <w:p>
      <w:pPr>
        <w:numPr>
          <w:ilvl w:val="0"/>
          <w:numId w:val="0"/>
        </w:numPr>
        <w:spacing w:before="91" w:line="406" w:lineRule="auto"/>
        <w:ind w:firstLine="560" w:firstLineChars="200"/>
        <w:jc w:val="both"/>
        <w:rPr>
          <w:rFonts w:ascii="宋体" w:hAnsi="宋体" w:eastAsia="宋体" w:cs="宋体"/>
          <w:sz w:val="28"/>
          <w:szCs w:val="28"/>
        </w:rPr>
      </w:pPr>
      <w:r>
        <w:rPr>
          <w:rFonts w:ascii="宋体" w:hAnsi="宋体" w:eastAsia="宋体" w:cs="宋体"/>
          <w:sz w:val="28"/>
          <w:szCs w:val="28"/>
        </w:rPr>
        <w:t>(四)符合性审查表</w:t>
      </w:r>
    </w:p>
    <w:tbl>
      <w:tblPr>
        <w:tblStyle w:val="11"/>
        <w:tblW w:w="95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4"/>
        <w:gridCol w:w="828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314" w:type="dxa"/>
            <w:vAlign w:val="center"/>
          </w:tcPr>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eastAsia" w:ascii="宋体" w:hAnsi="宋体" w:cs="宋体"/>
                <w:b/>
                <w:szCs w:val="21"/>
              </w:rPr>
            </w:pPr>
            <w:r>
              <w:rPr>
                <w:rFonts w:hint="eastAsia" w:ascii="宋体" w:hAnsi="宋体" w:cs="宋体"/>
                <w:b/>
                <w:szCs w:val="21"/>
              </w:rPr>
              <w:t>序号</w:t>
            </w:r>
          </w:p>
        </w:tc>
        <w:tc>
          <w:tcPr>
            <w:tcW w:w="8280" w:type="dxa"/>
            <w:vAlign w:val="center"/>
          </w:tcPr>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eastAsia" w:ascii="宋体" w:hAnsi="宋体" w:cs="宋体"/>
                <w:b/>
                <w:szCs w:val="21"/>
              </w:rPr>
            </w:pPr>
            <w:r>
              <w:rPr>
                <w:rFonts w:hint="eastAsia" w:ascii="宋体" w:hAnsi="宋体" w:cs="宋体"/>
                <w:b/>
                <w:szCs w:val="21"/>
              </w:rPr>
              <w:t>审核内容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314" w:type="dxa"/>
            <w:vAlign w:val="top"/>
          </w:tcPr>
          <w:p>
            <w:pPr>
              <w:spacing w:before="65" w:line="227" w:lineRule="auto"/>
              <w:ind w:left="115"/>
              <w:jc w:val="center"/>
              <w:rPr>
                <w:rFonts w:ascii="宋体" w:hAnsi="宋体" w:eastAsia="宋体" w:cs="宋体"/>
                <w:spacing w:val="8"/>
                <w:sz w:val="21"/>
                <w:szCs w:val="21"/>
              </w:rPr>
            </w:pPr>
            <w:r>
              <w:rPr>
                <w:rFonts w:ascii="宋体" w:hAnsi="宋体" w:eastAsia="宋体" w:cs="宋体"/>
                <w:spacing w:val="8"/>
                <w:sz w:val="21"/>
                <w:szCs w:val="21"/>
              </w:rPr>
              <w:t>1</w:t>
            </w:r>
          </w:p>
        </w:tc>
        <w:tc>
          <w:tcPr>
            <w:tcW w:w="8280" w:type="dxa"/>
            <w:vAlign w:val="top"/>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未按照磋商文件规定要求签署、盖章；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314" w:type="dxa"/>
            <w:vAlign w:val="top"/>
          </w:tcPr>
          <w:p>
            <w:pPr>
              <w:spacing w:before="65" w:line="227" w:lineRule="auto"/>
              <w:ind w:left="115"/>
              <w:jc w:val="center"/>
              <w:rPr>
                <w:rFonts w:ascii="宋体" w:hAnsi="宋体" w:eastAsia="宋体" w:cs="宋体"/>
                <w:spacing w:val="8"/>
                <w:sz w:val="21"/>
                <w:szCs w:val="21"/>
              </w:rPr>
            </w:pPr>
            <w:r>
              <w:rPr>
                <w:rFonts w:ascii="宋体" w:hAnsi="宋体" w:eastAsia="宋体" w:cs="宋体"/>
                <w:spacing w:val="8"/>
                <w:sz w:val="21"/>
                <w:szCs w:val="21"/>
              </w:rPr>
              <w:t>2</w:t>
            </w:r>
          </w:p>
        </w:tc>
        <w:tc>
          <w:tcPr>
            <w:tcW w:w="8280" w:type="dxa"/>
            <w:vAlign w:val="top"/>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未按磋商文件要求进行报价；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314" w:type="dxa"/>
            <w:vAlign w:val="top"/>
          </w:tcPr>
          <w:p>
            <w:pPr>
              <w:spacing w:before="65" w:line="227" w:lineRule="auto"/>
              <w:ind w:left="115"/>
              <w:jc w:val="center"/>
              <w:rPr>
                <w:rFonts w:ascii="宋体" w:hAnsi="宋体" w:eastAsia="宋体" w:cs="宋体"/>
                <w:spacing w:val="8"/>
                <w:sz w:val="21"/>
                <w:szCs w:val="21"/>
              </w:rPr>
            </w:pPr>
            <w:r>
              <w:rPr>
                <w:rFonts w:ascii="宋体" w:hAnsi="宋体" w:eastAsia="宋体" w:cs="宋体"/>
                <w:spacing w:val="8"/>
                <w:sz w:val="21"/>
                <w:szCs w:val="21"/>
              </w:rPr>
              <w:t>3</w:t>
            </w:r>
          </w:p>
        </w:tc>
        <w:tc>
          <w:tcPr>
            <w:tcW w:w="8280" w:type="dxa"/>
            <w:vAlign w:val="top"/>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磋商有效期未满足磋商文件规定；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314" w:type="dxa"/>
            <w:vAlign w:val="top"/>
          </w:tcPr>
          <w:p>
            <w:pPr>
              <w:spacing w:before="65" w:line="227" w:lineRule="auto"/>
              <w:ind w:left="115"/>
              <w:jc w:val="center"/>
              <w:rPr>
                <w:rFonts w:ascii="宋体" w:hAnsi="宋体" w:eastAsia="宋体" w:cs="宋体"/>
                <w:spacing w:val="8"/>
                <w:sz w:val="21"/>
                <w:szCs w:val="21"/>
              </w:rPr>
            </w:pPr>
            <w:r>
              <w:rPr>
                <w:rFonts w:ascii="宋体" w:hAnsi="宋体" w:eastAsia="宋体" w:cs="宋体"/>
                <w:spacing w:val="8"/>
                <w:sz w:val="21"/>
                <w:szCs w:val="21"/>
              </w:rPr>
              <w:t>4</w:t>
            </w:r>
          </w:p>
        </w:tc>
        <w:tc>
          <w:tcPr>
            <w:tcW w:w="8280" w:type="dxa"/>
            <w:vAlign w:val="top"/>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响应文件中附有采购人不能接受条件；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314" w:type="dxa"/>
            <w:vAlign w:val="top"/>
          </w:tcPr>
          <w:p>
            <w:pPr>
              <w:spacing w:before="65" w:line="227" w:lineRule="auto"/>
              <w:ind w:left="115"/>
              <w:jc w:val="center"/>
              <w:rPr>
                <w:rFonts w:ascii="宋体" w:hAnsi="宋体" w:eastAsia="宋体" w:cs="宋体"/>
                <w:spacing w:val="8"/>
                <w:sz w:val="21"/>
                <w:szCs w:val="21"/>
              </w:rPr>
            </w:pPr>
            <w:r>
              <w:rPr>
                <w:rFonts w:ascii="宋体" w:hAnsi="宋体" w:eastAsia="宋体" w:cs="宋体"/>
                <w:spacing w:val="8"/>
                <w:sz w:val="21"/>
                <w:szCs w:val="21"/>
              </w:rPr>
              <w:t>5</w:t>
            </w:r>
          </w:p>
        </w:tc>
        <w:tc>
          <w:tcPr>
            <w:tcW w:w="8280" w:type="dxa"/>
            <w:vAlign w:val="top"/>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响应文件未满足磋商文件商务、技术等实质性要求；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314" w:type="dxa"/>
            <w:vAlign w:val="top"/>
          </w:tcPr>
          <w:p>
            <w:pPr>
              <w:spacing w:before="65" w:line="227" w:lineRule="auto"/>
              <w:ind w:left="115"/>
              <w:jc w:val="center"/>
              <w:rPr>
                <w:rFonts w:ascii="宋体" w:hAnsi="宋体" w:eastAsia="宋体" w:cs="宋体"/>
                <w:spacing w:val="8"/>
                <w:sz w:val="21"/>
                <w:szCs w:val="21"/>
              </w:rPr>
            </w:pPr>
            <w:r>
              <w:rPr>
                <w:rFonts w:ascii="宋体" w:hAnsi="宋体" w:eastAsia="宋体" w:cs="宋体"/>
                <w:spacing w:val="8"/>
                <w:sz w:val="21"/>
                <w:szCs w:val="21"/>
              </w:rPr>
              <w:t>6</w:t>
            </w:r>
          </w:p>
        </w:tc>
        <w:tc>
          <w:tcPr>
            <w:tcW w:w="8280" w:type="dxa"/>
            <w:vAlign w:val="top"/>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出现磋商文件中规定的其他无效</w:t>
            </w:r>
            <w:r>
              <w:rPr>
                <w:rFonts w:hint="eastAsia" w:ascii="宋体" w:hAnsi="宋体" w:eastAsia="宋体" w:cs="宋体"/>
                <w:spacing w:val="8"/>
                <w:sz w:val="21"/>
                <w:szCs w:val="21"/>
                <w:lang w:eastAsia="zh-CN"/>
              </w:rPr>
              <w:t>响应</w:t>
            </w:r>
            <w:r>
              <w:rPr>
                <w:rFonts w:ascii="宋体" w:hAnsi="宋体" w:eastAsia="宋体" w:cs="宋体"/>
                <w:spacing w:val="8"/>
                <w:sz w:val="21"/>
                <w:szCs w:val="21"/>
              </w:rPr>
              <w:t>条款；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314" w:type="dxa"/>
            <w:vAlign w:val="top"/>
          </w:tcPr>
          <w:p>
            <w:pPr>
              <w:spacing w:before="65" w:line="227" w:lineRule="auto"/>
              <w:ind w:left="115"/>
              <w:jc w:val="center"/>
              <w:rPr>
                <w:rFonts w:ascii="宋体" w:hAnsi="宋体" w:eastAsia="宋体" w:cs="宋体"/>
                <w:spacing w:val="8"/>
                <w:sz w:val="21"/>
                <w:szCs w:val="21"/>
              </w:rPr>
            </w:pPr>
            <w:r>
              <w:rPr>
                <w:rFonts w:ascii="宋体" w:hAnsi="宋体" w:eastAsia="宋体" w:cs="宋体"/>
                <w:spacing w:val="8"/>
                <w:sz w:val="21"/>
                <w:szCs w:val="21"/>
              </w:rPr>
              <w:t>7</w:t>
            </w:r>
          </w:p>
        </w:tc>
        <w:tc>
          <w:tcPr>
            <w:tcW w:w="8280" w:type="dxa"/>
            <w:vAlign w:val="top"/>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出现不同供应商</w:t>
            </w:r>
            <w:r>
              <w:rPr>
                <w:rFonts w:hint="eastAsia" w:ascii="宋体" w:hAnsi="宋体" w:eastAsia="宋体" w:cs="宋体"/>
                <w:spacing w:val="8"/>
                <w:sz w:val="21"/>
                <w:szCs w:val="21"/>
                <w:lang w:eastAsia="zh-CN"/>
              </w:rPr>
              <w:t>响应</w:t>
            </w:r>
            <w:r>
              <w:rPr>
                <w:rFonts w:ascii="宋体" w:hAnsi="宋体" w:eastAsia="宋体" w:cs="宋体"/>
                <w:spacing w:val="8"/>
                <w:sz w:val="21"/>
                <w:szCs w:val="21"/>
              </w:rPr>
              <w:t>文件机器制作码一致的情况；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314" w:type="dxa"/>
            <w:vAlign w:val="top"/>
          </w:tcPr>
          <w:p>
            <w:pPr>
              <w:spacing w:before="65" w:line="227" w:lineRule="auto"/>
              <w:ind w:left="115"/>
              <w:jc w:val="center"/>
              <w:rPr>
                <w:rFonts w:ascii="宋体" w:hAnsi="宋体" w:eastAsia="宋体" w:cs="宋体"/>
                <w:spacing w:val="8"/>
                <w:sz w:val="21"/>
                <w:szCs w:val="21"/>
              </w:rPr>
            </w:pPr>
            <w:r>
              <w:rPr>
                <w:rFonts w:ascii="宋体" w:hAnsi="宋体" w:eastAsia="宋体" w:cs="宋体"/>
                <w:spacing w:val="8"/>
                <w:sz w:val="21"/>
                <w:szCs w:val="21"/>
              </w:rPr>
              <w:t>8</w:t>
            </w:r>
          </w:p>
        </w:tc>
        <w:tc>
          <w:tcPr>
            <w:tcW w:w="8280" w:type="dxa"/>
            <w:vAlign w:val="top"/>
          </w:tcPr>
          <w:p>
            <w:pPr>
              <w:spacing w:before="65" w:line="227" w:lineRule="auto"/>
              <w:ind w:left="115"/>
              <w:rPr>
                <w:rFonts w:ascii="宋体" w:hAnsi="宋体" w:eastAsia="宋体" w:cs="宋体"/>
                <w:spacing w:val="8"/>
                <w:sz w:val="21"/>
                <w:szCs w:val="21"/>
              </w:rPr>
            </w:pPr>
            <w:r>
              <w:rPr>
                <w:rFonts w:ascii="宋体" w:hAnsi="宋体" w:eastAsia="宋体" w:cs="宋体"/>
                <w:spacing w:val="8"/>
                <w:sz w:val="21"/>
                <w:szCs w:val="21"/>
              </w:rPr>
              <w:t>出现不同供应商</w:t>
            </w:r>
            <w:r>
              <w:rPr>
                <w:rFonts w:hint="eastAsia" w:ascii="宋体" w:hAnsi="宋体" w:eastAsia="宋体" w:cs="宋体"/>
                <w:spacing w:val="8"/>
                <w:sz w:val="21"/>
                <w:szCs w:val="21"/>
                <w:lang w:eastAsia="zh-CN"/>
              </w:rPr>
              <w:t>响应</w:t>
            </w:r>
            <w:r>
              <w:rPr>
                <w:rFonts w:ascii="宋体" w:hAnsi="宋体" w:eastAsia="宋体" w:cs="宋体"/>
                <w:spacing w:val="8"/>
                <w:sz w:val="21"/>
                <w:szCs w:val="21"/>
              </w:rPr>
              <w:t>保证金转入同一保证金账号的情况；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314" w:type="dxa"/>
            <w:vAlign w:val="top"/>
          </w:tcPr>
          <w:p>
            <w:pPr>
              <w:spacing w:before="65" w:line="227" w:lineRule="auto"/>
              <w:ind w:left="115"/>
              <w:jc w:val="center"/>
              <w:rPr>
                <w:rFonts w:ascii="宋体" w:hAnsi="宋体" w:eastAsia="宋体" w:cs="宋体"/>
                <w:spacing w:val="8"/>
                <w:sz w:val="21"/>
                <w:szCs w:val="21"/>
              </w:rPr>
            </w:pPr>
            <w:r>
              <w:rPr>
                <w:rFonts w:ascii="宋体" w:hAnsi="宋体" w:eastAsia="宋体" w:cs="宋体"/>
                <w:spacing w:val="8"/>
                <w:sz w:val="21"/>
                <w:szCs w:val="21"/>
              </w:rPr>
              <w:t>9</w:t>
            </w:r>
          </w:p>
        </w:tc>
        <w:tc>
          <w:tcPr>
            <w:tcW w:w="8280" w:type="dxa"/>
            <w:vAlign w:val="top"/>
          </w:tcPr>
          <w:p>
            <w:pPr>
              <w:spacing w:before="65" w:line="227" w:lineRule="auto"/>
              <w:ind w:left="115"/>
              <w:rPr>
                <w:rFonts w:hint="eastAsia" w:ascii="宋体" w:hAnsi="宋体" w:eastAsia="宋体" w:cs="宋体"/>
                <w:spacing w:val="8"/>
                <w:sz w:val="21"/>
                <w:szCs w:val="21"/>
                <w:lang w:eastAsia="zh-CN"/>
              </w:rPr>
            </w:pPr>
            <w:r>
              <w:rPr>
                <w:rFonts w:ascii="宋体" w:hAnsi="宋体" w:eastAsia="宋体" w:cs="宋体"/>
                <w:spacing w:val="8"/>
                <w:sz w:val="21"/>
                <w:szCs w:val="21"/>
              </w:rPr>
              <w:t>不满足合同履行期限</w:t>
            </w:r>
            <w:r>
              <w:rPr>
                <w:rFonts w:hint="eastAsia" w:ascii="宋体" w:hAnsi="宋体" w:eastAsia="宋体" w:cs="宋体"/>
                <w:spacing w:val="8"/>
                <w:sz w:val="21"/>
                <w:szCs w:val="21"/>
                <w:lang w:eastAsia="zh-CN"/>
              </w:rPr>
              <w:t>。</w:t>
            </w:r>
          </w:p>
        </w:tc>
      </w:tr>
    </w:tbl>
    <w:p>
      <w:pPr>
        <w:spacing w:before="162" w:line="330" w:lineRule="auto"/>
        <w:ind w:firstLine="562" w:firstLineChars="200"/>
        <w:jc w:val="both"/>
        <w:rPr>
          <w:rFonts w:hint="eastAsia" w:asciiTheme="minorEastAsia" w:hAnsiTheme="minorEastAsia" w:eastAsiaTheme="minorEastAsia" w:cstheme="minorEastAsia"/>
          <w:b/>
          <w:bCs/>
          <w:sz w:val="28"/>
          <w:szCs w:val="28"/>
          <w:lang w:val="en-US" w:eastAsia="zh-CN"/>
        </w:rPr>
      </w:pPr>
    </w:p>
    <w:p>
      <w:pPr>
        <w:spacing w:before="162" w:line="330" w:lineRule="auto"/>
        <w:ind w:firstLine="562" w:firstLineChars="200"/>
        <w:jc w:val="both"/>
        <w:rPr>
          <w:rFonts w:hint="eastAsia" w:asciiTheme="minorEastAsia" w:hAnsiTheme="minorEastAsia" w:eastAsiaTheme="minorEastAsia" w:cstheme="minorEastAsia"/>
          <w:b/>
          <w:bCs/>
          <w:sz w:val="28"/>
          <w:szCs w:val="28"/>
          <w:lang w:val="en-US" w:eastAsia="zh-CN"/>
        </w:rPr>
      </w:pPr>
    </w:p>
    <w:p>
      <w:pPr>
        <w:spacing w:before="162" w:line="330" w:lineRule="auto"/>
        <w:ind w:firstLine="562" w:firstLineChars="200"/>
        <w:jc w:val="both"/>
        <w:rPr>
          <w:rFonts w:hint="eastAsia" w:asciiTheme="minorEastAsia" w:hAnsiTheme="minorEastAsia" w:eastAsiaTheme="minorEastAsia" w:cstheme="minorEastAsia"/>
          <w:b/>
          <w:bCs/>
          <w:sz w:val="28"/>
          <w:szCs w:val="28"/>
          <w:lang w:val="en-US" w:eastAsia="zh-CN"/>
        </w:rPr>
      </w:pPr>
    </w:p>
    <w:p>
      <w:pPr>
        <w:spacing w:before="162" w:line="330" w:lineRule="auto"/>
        <w:ind w:firstLine="562" w:firstLineChars="200"/>
        <w:jc w:val="both"/>
        <w:rPr>
          <w:rFonts w:hint="eastAsia" w:asciiTheme="minorEastAsia" w:hAnsiTheme="minorEastAsia" w:eastAsiaTheme="minorEastAsia" w:cstheme="minorEastAsia"/>
          <w:b/>
          <w:bCs/>
          <w:sz w:val="28"/>
          <w:szCs w:val="28"/>
          <w:lang w:val="en-US" w:eastAsia="zh-CN"/>
        </w:rPr>
      </w:pPr>
    </w:p>
    <w:p>
      <w:pPr>
        <w:spacing w:before="162" w:line="330" w:lineRule="auto"/>
        <w:ind w:firstLine="562" w:firstLineChars="200"/>
        <w:jc w:val="both"/>
        <w:rPr>
          <w:rFonts w:hint="eastAsia" w:asciiTheme="minorEastAsia" w:hAnsiTheme="minorEastAsia" w:eastAsiaTheme="minorEastAsia" w:cstheme="minorEastAsia"/>
          <w:b/>
          <w:bCs/>
          <w:sz w:val="28"/>
          <w:szCs w:val="28"/>
          <w:lang w:val="en-US" w:eastAsia="zh-CN"/>
        </w:rPr>
      </w:pPr>
    </w:p>
    <w:p>
      <w:pPr>
        <w:spacing w:before="162" w:line="330" w:lineRule="auto"/>
        <w:ind w:firstLine="562" w:firstLineChars="200"/>
        <w:jc w:val="both"/>
        <w:rPr>
          <w:rFonts w:hint="eastAsia" w:asciiTheme="minorEastAsia" w:hAnsiTheme="minorEastAsia" w:eastAsiaTheme="minorEastAsia" w:cstheme="minorEastAsia"/>
          <w:b/>
          <w:bCs/>
          <w:sz w:val="28"/>
          <w:szCs w:val="28"/>
          <w:lang w:val="en-US" w:eastAsia="zh-CN"/>
        </w:rPr>
      </w:pPr>
    </w:p>
    <w:p>
      <w:pPr>
        <w:spacing w:before="162" w:line="330" w:lineRule="auto"/>
        <w:ind w:firstLine="562" w:firstLineChars="200"/>
        <w:jc w:val="both"/>
        <w:rPr>
          <w:rFonts w:hint="eastAsia" w:asciiTheme="minorEastAsia" w:hAnsiTheme="minorEastAsia" w:eastAsiaTheme="minorEastAsia" w:cstheme="minorEastAsia"/>
          <w:b/>
          <w:bCs/>
          <w:sz w:val="28"/>
          <w:szCs w:val="28"/>
          <w:lang w:val="en-US" w:eastAsia="zh-CN"/>
        </w:rPr>
      </w:pPr>
    </w:p>
    <w:p>
      <w:pPr>
        <w:spacing w:before="162" w:line="330" w:lineRule="auto"/>
        <w:ind w:firstLine="562" w:firstLineChars="200"/>
        <w:jc w:val="both"/>
      </w:pPr>
      <w:r>
        <w:rPr>
          <w:rFonts w:hint="eastAsia" w:asciiTheme="minorEastAsia" w:hAnsiTheme="minorEastAsia" w:eastAsiaTheme="minorEastAsia" w:cstheme="minorEastAsia"/>
          <w:b/>
          <w:bCs/>
          <w:sz w:val="28"/>
          <w:szCs w:val="28"/>
          <w:lang w:val="en-US" w:eastAsia="zh-CN"/>
        </w:rPr>
        <w:t>三、</w:t>
      </w:r>
      <w:r>
        <w:rPr>
          <w:rFonts w:ascii="宋体" w:hAnsi="宋体" w:eastAsia="宋体" w:cs="宋体"/>
          <w:b/>
          <w:bCs/>
          <w:color w:val="auto"/>
          <w:spacing w:val="-2"/>
          <w:sz w:val="28"/>
          <w:szCs w:val="28"/>
        </w:rPr>
        <w:t>评审因素和指标</w:t>
      </w:r>
    </w:p>
    <w:tbl>
      <w:tblPr>
        <w:tblStyle w:val="9"/>
        <w:tblpPr w:leftFromText="180" w:rightFromText="180" w:vertAnchor="text" w:horzAnchor="page" w:tblpXSpec="center" w:tblpY="1205"/>
        <w:tblOverlap w:val="never"/>
        <w:tblW w:w="93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2025"/>
        <w:gridCol w:w="5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1" w:type="dxa"/>
            <w:noWrap w:val="0"/>
            <w:vAlign w:val="center"/>
          </w:tcPr>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default" w:ascii="Times New Roman" w:hAnsi="Times New Roman" w:cs="Times New Roman"/>
                <w:b/>
                <w:spacing w:val="-8"/>
                <w:szCs w:val="21"/>
              </w:rPr>
            </w:pPr>
            <w:bookmarkStart w:id="1" w:name="_Toc3480"/>
            <w:bookmarkStart w:id="2" w:name="_Toc8542"/>
            <w:bookmarkStart w:id="3" w:name="_Toc28672"/>
            <w:r>
              <w:rPr>
                <w:rFonts w:hint="default" w:ascii="Times New Roman" w:hAnsi="Times New Roman" w:cs="Times New Roman"/>
                <w:b/>
                <w:spacing w:val="-8"/>
                <w:szCs w:val="21"/>
              </w:rPr>
              <w:t>评分因素及</w:t>
            </w:r>
          </w:p>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default" w:ascii="Times New Roman" w:hAnsi="Times New Roman" w:cs="Times New Roman"/>
                <w:b/>
                <w:szCs w:val="21"/>
              </w:rPr>
            </w:pPr>
            <w:r>
              <w:rPr>
                <w:rFonts w:hint="default" w:ascii="Times New Roman" w:hAnsi="Times New Roman" w:cs="Times New Roman"/>
                <w:b/>
                <w:spacing w:val="-8"/>
                <w:szCs w:val="21"/>
              </w:rPr>
              <w:t>分值权重</w:t>
            </w:r>
          </w:p>
        </w:tc>
        <w:tc>
          <w:tcPr>
            <w:tcW w:w="2025" w:type="dxa"/>
            <w:noWrap w:val="0"/>
            <w:vAlign w:val="center"/>
          </w:tcPr>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default" w:ascii="Times New Roman" w:hAnsi="Times New Roman" w:cs="Times New Roman"/>
                <w:b/>
                <w:szCs w:val="21"/>
              </w:rPr>
            </w:pPr>
            <w:r>
              <w:rPr>
                <w:rFonts w:hint="default" w:ascii="Times New Roman" w:hAnsi="Times New Roman" w:cs="Times New Roman"/>
                <w:b/>
                <w:szCs w:val="21"/>
              </w:rPr>
              <w:t>评分因素子项</w:t>
            </w:r>
          </w:p>
        </w:tc>
        <w:tc>
          <w:tcPr>
            <w:tcW w:w="5613" w:type="dxa"/>
            <w:noWrap w:val="0"/>
            <w:vAlign w:val="center"/>
          </w:tcPr>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default" w:ascii="Times New Roman" w:hAnsi="Times New Roman" w:cs="Times New Roman"/>
                <w:b/>
                <w:szCs w:val="21"/>
              </w:rPr>
            </w:pPr>
            <w:r>
              <w:rPr>
                <w:rFonts w:hint="default" w:ascii="Times New Roman" w:hAnsi="Times New Roman" w:cs="Times New Roman"/>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5" w:hRule="atLeast"/>
          <w:jc w:val="center"/>
        </w:trPr>
        <w:tc>
          <w:tcPr>
            <w:tcW w:w="1691" w:type="dxa"/>
            <w:vMerge w:val="restart"/>
            <w:noWrap w:val="0"/>
            <w:vAlign w:val="center"/>
          </w:tcPr>
          <w:p>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hint="default" w:ascii="Times New Roman" w:hAnsi="Times New Roman" w:cs="Times New Roman"/>
                <w:kern w:val="2"/>
                <w:sz w:val="21"/>
                <w:szCs w:val="21"/>
                <w:lang w:val="en-US" w:eastAsia="zh-CN" w:bidi="ar-SA"/>
              </w:rPr>
            </w:pPr>
            <w:r>
              <w:rPr>
                <w:rFonts w:hint="default" w:ascii="Times New Roman" w:hAnsi="Times New Roman" w:cs="Times New Roman"/>
                <w:b/>
                <w:bCs/>
                <w:color w:val="auto"/>
                <w:szCs w:val="21"/>
              </w:rPr>
              <w:t>商务部分评分（满分</w:t>
            </w:r>
            <w:r>
              <w:rPr>
                <w:rFonts w:hint="eastAsia" w:ascii="Times New Roman" w:hAnsi="Times New Roman" w:cs="Times New Roman"/>
                <w:b/>
                <w:bCs/>
                <w:color w:val="auto"/>
                <w:szCs w:val="21"/>
                <w:lang w:val="en-US" w:eastAsia="zh-CN"/>
              </w:rPr>
              <w:t>50</w:t>
            </w:r>
            <w:r>
              <w:rPr>
                <w:rFonts w:hint="default" w:ascii="Times New Roman" w:hAnsi="Times New Roman" w:cs="Times New Roman"/>
                <w:b/>
                <w:bCs/>
                <w:color w:val="auto"/>
                <w:szCs w:val="21"/>
              </w:rPr>
              <w:t>分）</w:t>
            </w:r>
          </w:p>
        </w:tc>
        <w:tc>
          <w:tcPr>
            <w:tcW w:w="2025"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default" w:ascii="Times New Roman" w:hAnsi="Times New Roman"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报价得分（</w:t>
            </w:r>
            <w:r>
              <w:rPr>
                <w:rFonts w:hint="eastAsia" w:ascii="Times New Roman" w:hAnsi="Times New Roman" w:eastAsia="宋体" w:cs="Times New Roman"/>
                <w:kern w:val="2"/>
                <w:sz w:val="21"/>
                <w:szCs w:val="21"/>
                <w:lang w:val="en-US" w:eastAsia="zh-CN" w:bidi="ar-SA"/>
              </w:rPr>
              <w:t>4</w:t>
            </w:r>
            <w:r>
              <w:rPr>
                <w:rFonts w:hint="default" w:ascii="Times New Roman" w:hAnsi="Times New Roman" w:eastAsia="宋体" w:cs="Times New Roman"/>
                <w:kern w:val="2"/>
                <w:sz w:val="21"/>
                <w:szCs w:val="21"/>
                <w:lang w:val="en-US" w:eastAsia="zh-CN" w:bidi="ar-SA"/>
              </w:rPr>
              <w:t>0分）</w:t>
            </w:r>
          </w:p>
        </w:tc>
        <w:tc>
          <w:tcPr>
            <w:tcW w:w="5613" w:type="dxa"/>
            <w:noWrap w:val="0"/>
            <w:vAlign w:val="center"/>
          </w:tcPr>
          <w:p>
            <w:pPr>
              <w:keepNext w:val="0"/>
              <w:keepLines w:val="0"/>
              <w:pageBreakBefore w:val="0"/>
              <w:widowControl/>
              <w:kinsoku/>
              <w:wordWrap/>
              <w:overflowPunct/>
              <w:topLinePunct w:val="0"/>
              <w:autoSpaceDE/>
              <w:autoSpaceDN/>
              <w:bidi w:val="0"/>
              <w:adjustRightInd/>
              <w:snapToGrid/>
              <w:spacing w:line="480" w:lineRule="exact"/>
              <w:ind w:right="0" w:firstLine="420"/>
              <w:jc w:val="both"/>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Cs w:val="21"/>
                <w:lang w:val="en-US" w:eastAsia="zh-CN"/>
              </w:rPr>
              <w:t>所有算术修正后的磋商报价由低到高进行排序，除磋商报价明显低于其他通过符合性审查供应商的报价又不能证明其报价合理性的被拒绝外。实际得分为：评标基准价/磋商报价×</w:t>
            </w:r>
            <w:r>
              <w:rPr>
                <w:rFonts w:hint="eastAsia" w:ascii="Times New Roman" w:hAnsi="Times New Roman" w:eastAsia="宋体" w:cs="Times New Roman"/>
                <w:szCs w:val="21"/>
                <w:lang w:val="en-US" w:eastAsia="zh-CN"/>
              </w:rPr>
              <w:t>4</w:t>
            </w:r>
            <w:r>
              <w:rPr>
                <w:rFonts w:hint="default" w:ascii="Times New Roman" w:hAnsi="Times New Roman" w:eastAsia="宋体" w:cs="Times New Roman"/>
                <w:szCs w:val="21"/>
                <w:lang w:val="en-US" w:eastAsia="zh-CN"/>
              </w:rPr>
              <w:t>0。评标基准价为有效报价的最低价。（四舍五入后保留小数点后两位）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3" w:hRule="atLeast"/>
          <w:jc w:val="center"/>
        </w:trPr>
        <w:tc>
          <w:tcPr>
            <w:tcW w:w="1691" w:type="dxa"/>
            <w:vMerge w:val="continue"/>
            <w:noWrap w:val="0"/>
          </w:tcPr>
          <w:p/>
        </w:tc>
        <w:tc>
          <w:tcPr>
            <w:tcW w:w="2025"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default" w:ascii="Times New Roman" w:hAnsi="Times New Roman" w:cs="Times New Roman"/>
                <w:kern w:val="2"/>
                <w:sz w:val="21"/>
                <w:szCs w:val="21"/>
                <w:lang w:val="en-US" w:eastAsia="zh-CN" w:bidi="ar-SA"/>
              </w:rPr>
            </w:pPr>
            <w:r>
              <w:rPr>
                <w:rFonts w:hint="default" w:ascii="Times New Roman" w:hAnsi="Times New Roman" w:cs="Times New Roman"/>
                <w:szCs w:val="21"/>
                <w:lang w:val="en-US" w:eastAsia="zh-CN"/>
              </w:rPr>
              <w:t>项目</w:t>
            </w:r>
            <w:r>
              <w:rPr>
                <w:rFonts w:hint="default" w:ascii="Times New Roman" w:hAnsi="Times New Roman" w:cs="Times New Roman"/>
                <w:szCs w:val="21"/>
              </w:rPr>
              <w:t>业绩（</w:t>
            </w:r>
            <w:r>
              <w:rPr>
                <w:rFonts w:hint="eastAsia" w:ascii="Times New Roman" w:hAnsi="Times New Roman" w:cs="Times New Roman"/>
                <w:szCs w:val="21"/>
                <w:lang w:val="en-US" w:eastAsia="zh-CN"/>
              </w:rPr>
              <w:t>10</w:t>
            </w:r>
            <w:r>
              <w:rPr>
                <w:rFonts w:hint="default" w:ascii="Times New Roman" w:hAnsi="Times New Roman" w:cs="Times New Roman"/>
                <w:szCs w:val="21"/>
              </w:rPr>
              <w:t>分）</w:t>
            </w:r>
          </w:p>
        </w:tc>
        <w:tc>
          <w:tcPr>
            <w:tcW w:w="5613" w:type="dxa"/>
            <w:noWrap w:val="0"/>
            <w:vAlign w:val="center"/>
          </w:tcPr>
          <w:p>
            <w:pPr>
              <w:keepNext w:val="0"/>
              <w:keepLines w:val="0"/>
              <w:pageBreakBefore w:val="0"/>
              <w:widowControl/>
              <w:kinsoku/>
              <w:wordWrap/>
              <w:overflowPunct/>
              <w:topLinePunct w:val="0"/>
              <w:autoSpaceDE/>
              <w:autoSpaceDN/>
              <w:bidi w:val="0"/>
              <w:adjustRightInd/>
              <w:snapToGrid/>
              <w:spacing w:line="480" w:lineRule="exact"/>
              <w:ind w:right="0" w:firstLine="420"/>
              <w:jc w:val="both"/>
              <w:textAlignment w:val="auto"/>
              <w:rPr>
                <w:rFonts w:hint="default" w:ascii="Times New Roman" w:hAnsi="Times New Roman" w:cs="Times New Roman"/>
                <w:szCs w:val="21"/>
              </w:rPr>
            </w:pPr>
            <w:r>
              <w:rPr>
                <w:rFonts w:hint="default" w:ascii="Times New Roman" w:hAnsi="Times New Roman" w:cs="Times New Roman"/>
                <w:szCs w:val="21"/>
                <w:lang w:eastAsia="zh-CN"/>
              </w:rPr>
              <w:t>响应人</w:t>
            </w:r>
            <w:r>
              <w:rPr>
                <w:rFonts w:hint="default" w:ascii="Times New Roman" w:hAnsi="Times New Roman" w:cs="Times New Roman"/>
                <w:szCs w:val="21"/>
              </w:rPr>
              <w:t>近三年（20</w:t>
            </w:r>
            <w:r>
              <w:rPr>
                <w:rFonts w:hint="default" w:ascii="Times New Roman" w:hAnsi="Times New Roman" w:cs="Times New Roman"/>
                <w:szCs w:val="21"/>
                <w:lang w:val="en-US" w:eastAsia="zh-CN"/>
              </w:rPr>
              <w:t>21</w:t>
            </w:r>
            <w:r>
              <w:rPr>
                <w:rFonts w:hint="default" w:ascii="Times New Roman" w:hAnsi="Times New Roman" w:cs="Times New Roman"/>
                <w:szCs w:val="21"/>
              </w:rPr>
              <w:t>年</w:t>
            </w:r>
            <w:r>
              <w:rPr>
                <w:rFonts w:hint="default" w:ascii="Times New Roman" w:hAnsi="Times New Roman" w:cs="Times New Roman"/>
                <w:szCs w:val="21"/>
                <w:lang w:val="en-US" w:eastAsia="zh-CN"/>
              </w:rPr>
              <w:t>1月－至今</w:t>
            </w:r>
            <w:r>
              <w:rPr>
                <w:rFonts w:hint="default" w:ascii="Times New Roman" w:hAnsi="Times New Roman" w:cs="Times New Roman"/>
                <w:szCs w:val="21"/>
              </w:rPr>
              <w:t>）承担过</w:t>
            </w:r>
            <w:r>
              <w:rPr>
                <w:rFonts w:hint="default" w:ascii="Times New Roman" w:hAnsi="Times New Roman" w:cs="Times New Roman"/>
                <w:szCs w:val="21"/>
                <w:lang w:val="en-US" w:eastAsia="zh-CN"/>
              </w:rPr>
              <w:t>类似</w:t>
            </w:r>
            <w:r>
              <w:rPr>
                <w:rFonts w:hint="default" w:ascii="Times New Roman" w:hAnsi="Times New Roman" w:cs="Times New Roman"/>
                <w:szCs w:val="21"/>
              </w:rPr>
              <w:t>项目的，每个项目得</w:t>
            </w:r>
            <w:r>
              <w:rPr>
                <w:rFonts w:hint="eastAsia" w:ascii="Times New Roman" w:hAnsi="Times New Roman" w:cs="Times New Roman"/>
                <w:szCs w:val="21"/>
                <w:lang w:val="en-US" w:eastAsia="zh-CN"/>
              </w:rPr>
              <w:t>2</w:t>
            </w:r>
            <w:r>
              <w:rPr>
                <w:rFonts w:hint="default" w:ascii="Times New Roman" w:hAnsi="Times New Roman" w:cs="Times New Roman"/>
                <w:szCs w:val="21"/>
              </w:rPr>
              <w:t>分，</w:t>
            </w:r>
            <w:r>
              <w:rPr>
                <w:rFonts w:hint="default" w:ascii="Times New Roman" w:hAnsi="Times New Roman" w:cs="Times New Roman"/>
                <w:szCs w:val="21"/>
                <w:lang w:val="en-US" w:eastAsia="zh-CN"/>
              </w:rPr>
              <w:t>满分</w:t>
            </w:r>
            <w:r>
              <w:rPr>
                <w:rFonts w:hint="eastAsia" w:ascii="Times New Roman" w:hAnsi="Times New Roman" w:cs="Times New Roman"/>
                <w:szCs w:val="21"/>
                <w:lang w:val="en-US" w:eastAsia="zh-CN"/>
              </w:rPr>
              <w:t>10</w:t>
            </w:r>
            <w:r>
              <w:rPr>
                <w:rFonts w:hint="default" w:ascii="Times New Roman" w:hAnsi="Times New Roman" w:cs="Times New Roman"/>
                <w:szCs w:val="21"/>
              </w:rPr>
              <w:t>分。</w:t>
            </w:r>
          </w:p>
          <w:p>
            <w:pPr>
              <w:keepNext w:val="0"/>
              <w:keepLines w:val="0"/>
              <w:pageBreakBefore w:val="0"/>
              <w:widowControl/>
              <w:kinsoku/>
              <w:wordWrap/>
              <w:overflowPunct/>
              <w:topLinePunct w:val="0"/>
              <w:autoSpaceDE/>
              <w:autoSpaceDN/>
              <w:bidi w:val="0"/>
              <w:adjustRightInd/>
              <w:snapToGrid/>
              <w:spacing w:line="480" w:lineRule="exact"/>
              <w:ind w:right="0"/>
              <w:jc w:val="both"/>
              <w:textAlignment w:val="auto"/>
              <w:rPr>
                <w:rFonts w:hint="default" w:ascii="Times New Roman" w:hAnsi="Times New Roman" w:cs="Times New Roman"/>
                <w:kern w:val="2"/>
                <w:sz w:val="21"/>
                <w:szCs w:val="21"/>
                <w:lang w:val="en-US" w:eastAsia="zh-CN" w:bidi="ar-SA"/>
              </w:rPr>
            </w:pPr>
            <w:r>
              <w:rPr>
                <w:rFonts w:hint="eastAsia" w:ascii="宋体" w:hAnsi="宋体"/>
                <w:szCs w:val="21"/>
              </w:rPr>
              <w:t>（需</w:t>
            </w:r>
            <w:r>
              <w:rPr>
                <w:rFonts w:hint="eastAsia" w:ascii="宋体" w:hAnsi="宋体"/>
                <w:szCs w:val="21"/>
                <w:lang w:eastAsia="zh-CN"/>
              </w:rPr>
              <w:t>复印件加盖</w:t>
            </w:r>
            <w:r>
              <w:rPr>
                <w:rFonts w:hint="eastAsia" w:ascii="宋体" w:hAnsi="宋体"/>
                <w:szCs w:val="21"/>
                <w:lang w:val="en-US" w:eastAsia="zh-CN"/>
              </w:rPr>
              <w:t>电子</w:t>
            </w:r>
            <w:r>
              <w:rPr>
                <w:rFonts w:hint="eastAsia" w:ascii="宋体" w:hAnsi="宋体"/>
                <w:szCs w:val="21"/>
                <w:lang w:eastAsia="zh-CN"/>
              </w:rPr>
              <w:t>公章附在响应文件中，</w:t>
            </w:r>
            <w:r>
              <w:rPr>
                <w:rFonts w:hint="eastAsia" w:ascii="宋体" w:hAnsi="宋体"/>
                <w:szCs w:val="21"/>
              </w:rPr>
              <w:t>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1" w:type="dxa"/>
            <w:noWrap w:val="0"/>
            <w:vAlign w:val="center"/>
          </w:tcPr>
          <w:p>
            <w:pPr>
              <w:jc w:val="center"/>
            </w:pPr>
            <w:r>
              <w:rPr>
                <w:rFonts w:hint="eastAsia" w:ascii="Times New Roman" w:hAnsi="Times New Roman" w:eastAsia="宋体" w:cs="Times New Roman"/>
                <w:b/>
                <w:bCs/>
                <w:color w:val="auto"/>
                <w:szCs w:val="21"/>
                <w:lang w:val="en-US" w:eastAsia="zh-CN"/>
              </w:rPr>
              <w:t>技术</w:t>
            </w:r>
            <w:r>
              <w:rPr>
                <w:rFonts w:hint="default" w:ascii="Times New Roman" w:hAnsi="Times New Roman" w:cs="Times New Roman"/>
                <w:b/>
                <w:bCs/>
                <w:color w:val="auto"/>
                <w:szCs w:val="21"/>
              </w:rPr>
              <w:t>部分评分（满分</w:t>
            </w:r>
            <w:r>
              <w:rPr>
                <w:rFonts w:hint="eastAsia" w:ascii="Times New Roman" w:hAnsi="Times New Roman" w:cs="Times New Roman"/>
                <w:b/>
                <w:bCs/>
                <w:color w:val="auto"/>
                <w:szCs w:val="21"/>
                <w:lang w:val="en-US" w:eastAsia="zh-CN"/>
              </w:rPr>
              <w:t>50</w:t>
            </w:r>
            <w:r>
              <w:rPr>
                <w:rFonts w:hint="default" w:ascii="Times New Roman" w:hAnsi="Times New Roman" w:cs="Times New Roman"/>
                <w:b/>
                <w:bCs/>
                <w:color w:val="auto"/>
                <w:szCs w:val="21"/>
              </w:rPr>
              <w:t>分）</w:t>
            </w:r>
          </w:p>
        </w:tc>
        <w:tc>
          <w:tcPr>
            <w:tcW w:w="2025"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施工组织设计</w:t>
            </w:r>
          </w:p>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30</w:t>
            </w:r>
            <w:r>
              <w:rPr>
                <w:rFonts w:hint="default" w:ascii="Times New Roman" w:hAnsi="Times New Roman" w:cs="Times New Roman"/>
                <w:color w:val="000000" w:themeColor="text1"/>
                <w:szCs w:val="21"/>
                <w:lang w:val="en-US" w:eastAsia="zh-CN"/>
                <w14:textFill>
                  <w14:solidFill>
                    <w14:schemeClr w14:val="tx1"/>
                  </w14:solidFill>
                </w14:textFill>
              </w:rPr>
              <w:t>分）</w:t>
            </w:r>
          </w:p>
        </w:tc>
        <w:tc>
          <w:tcPr>
            <w:tcW w:w="5613" w:type="dxa"/>
            <w:noWrap w:val="0"/>
            <w:vAlign w:val="center"/>
          </w:tcPr>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施工组织设计方案共以下</w:t>
            </w:r>
            <w:r>
              <w:rPr>
                <w:rFonts w:hint="eastAsia" w:ascii="Times New Roman" w:hAnsi="Times New Roman" w:cs="Times New Roman"/>
                <w:color w:val="000000" w:themeColor="text1"/>
                <w:szCs w:val="21"/>
                <w:lang w:val="en-US" w:eastAsia="zh-CN"/>
                <w14:textFill>
                  <w14:solidFill>
                    <w14:schemeClr w14:val="tx1"/>
                  </w14:solidFill>
                </w14:textFill>
              </w:rPr>
              <w:t>5</w:t>
            </w:r>
            <w:r>
              <w:rPr>
                <w:rFonts w:hint="default" w:ascii="Times New Roman" w:hAnsi="Times New Roman" w:cs="Times New Roman"/>
                <w:color w:val="000000" w:themeColor="text1"/>
                <w:szCs w:val="21"/>
                <w:lang w:val="en-US" w:eastAsia="zh-CN"/>
                <w14:textFill>
                  <w14:solidFill>
                    <w14:schemeClr w14:val="tx1"/>
                  </w14:solidFill>
                </w14:textFill>
              </w:rPr>
              <w:t xml:space="preserve">项，由磋商小组根据各供应商所提供的方案（需结合项目特点）进行评审：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1</w:t>
            </w:r>
            <w:r>
              <w:rPr>
                <w:rFonts w:hint="eastAsia" w:ascii="Times New Roman" w:hAnsi="Times New Roman" w:cs="Times New Roman"/>
                <w:color w:val="000000" w:themeColor="text1"/>
                <w:szCs w:val="21"/>
                <w:lang w:val="en-US" w:eastAsia="zh-CN"/>
                <w14:textFill>
                  <w14:solidFill>
                    <w14:schemeClr w14:val="tx1"/>
                  </w14:solidFill>
                </w14:textFill>
              </w:rPr>
              <w:t>.</w:t>
            </w:r>
            <w:r>
              <w:rPr>
                <w:rFonts w:hint="default" w:ascii="Times New Roman" w:hAnsi="Times New Roman" w:cs="Times New Roman"/>
                <w:color w:val="000000" w:themeColor="text1"/>
                <w:szCs w:val="21"/>
                <w:lang w:val="en-US" w:eastAsia="zh-CN"/>
                <w14:textFill>
                  <w14:solidFill>
                    <w14:schemeClr w14:val="tx1"/>
                  </w14:solidFill>
                </w14:textFill>
              </w:rPr>
              <w:t xml:space="preserve">施工方案与技术措施：提供包含不限于维修改造施工技术设计思路、维修改造技术保障措施、维修改造施工步骤等内容。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（1）施工方案与技术措施完全符合本项目实施内容要求，总体方案完整，思路清晰，内容合理科学，可实施性强，得</w:t>
            </w:r>
            <w:r>
              <w:rPr>
                <w:rFonts w:hint="eastAsia" w:ascii="Times New Roman" w:hAnsi="Times New Roman" w:cs="Times New Roman"/>
                <w:color w:val="000000" w:themeColor="text1"/>
                <w:szCs w:val="21"/>
                <w:lang w:val="en-US" w:eastAsia="zh-CN"/>
                <w14:textFill>
                  <w14:solidFill>
                    <w14:schemeClr w14:val="tx1"/>
                  </w14:solidFill>
                </w14:textFill>
              </w:rPr>
              <w:t>6</w:t>
            </w:r>
            <w:r>
              <w:rPr>
                <w:rFonts w:hint="default" w:ascii="Times New Roman" w:hAnsi="Times New Roman" w:cs="Times New Roman"/>
                <w:color w:val="000000" w:themeColor="text1"/>
                <w:szCs w:val="21"/>
                <w:lang w:val="en-US" w:eastAsia="zh-CN"/>
                <w14:textFill>
                  <w14:solidFill>
                    <w14:schemeClr w14:val="tx1"/>
                  </w14:solidFill>
                </w14:textFill>
              </w:rPr>
              <w:t xml:space="preserve">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（2）施工方案与技术措施基本符合本项目实施内容要求，方案较为完整，内容合理较为科学的，得</w:t>
            </w:r>
            <w:r>
              <w:rPr>
                <w:rFonts w:hint="eastAsia" w:ascii="Times New Roman" w:hAnsi="Times New Roman" w:cs="Times New Roman"/>
                <w:color w:val="000000" w:themeColor="text1"/>
                <w:szCs w:val="21"/>
                <w:lang w:val="en-US" w:eastAsia="zh-CN"/>
                <w14:textFill>
                  <w14:solidFill>
                    <w14:schemeClr w14:val="tx1"/>
                  </w14:solidFill>
                </w14:textFill>
              </w:rPr>
              <w:t>3</w:t>
            </w:r>
            <w:r>
              <w:rPr>
                <w:rFonts w:hint="default" w:ascii="Times New Roman" w:hAnsi="Times New Roman" w:cs="Times New Roman"/>
                <w:color w:val="000000" w:themeColor="text1"/>
                <w:szCs w:val="21"/>
                <w:lang w:val="en-US" w:eastAsia="zh-CN"/>
                <w14:textFill>
                  <w14:solidFill>
                    <w14:schemeClr w14:val="tx1"/>
                  </w14:solidFill>
                </w14:textFill>
              </w:rPr>
              <w:t xml:space="preserve">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3</w:t>
            </w:r>
            <w:r>
              <w:rPr>
                <w:rFonts w:hint="default" w:ascii="Times New Roman" w:hAnsi="Times New Roman" w:cs="Times New Roman"/>
                <w:color w:val="000000" w:themeColor="text1"/>
                <w:szCs w:val="21"/>
                <w:lang w:val="en-US" w:eastAsia="zh-CN"/>
                <w14:textFill>
                  <w14:solidFill>
                    <w14:schemeClr w14:val="tx1"/>
                  </w14:solidFill>
                </w14:textFill>
              </w:rPr>
              <w:t xml:space="preserve">）具有实施方案与技术措施，但方案过于简单的或大部分内容与本项目特点特性关联度较低的得1分；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4</w:t>
            </w:r>
            <w:r>
              <w:rPr>
                <w:rFonts w:hint="default" w:ascii="Times New Roman" w:hAnsi="Times New Roman" w:cs="Times New Roman"/>
                <w:color w:val="000000" w:themeColor="text1"/>
                <w:szCs w:val="21"/>
                <w:lang w:val="en-US" w:eastAsia="zh-CN"/>
                <w14:textFill>
                  <w14:solidFill>
                    <w14:schemeClr w14:val="tx1"/>
                  </w14:solidFill>
                </w14:textFill>
              </w:rPr>
              <w:t xml:space="preserve">）未提供不得分。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2</w:t>
            </w:r>
            <w:r>
              <w:rPr>
                <w:rFonts w:hint="eastAsia" w:ascii="Times New Roman" w:hAnsi="Times New Roman" w:cs="Times New Roman"/>
                <w:color w:val="000000" w:themeColor="text1"/>
                <w:szCs w:val="21"/>
                <w:lang w:val="en-US" w:eastAsia="zh-CN"/>
                <w14:textFill>
                  <w14:solidFill>
                    <w14:schemeClr w14:val="tx1"/>
                  </w14:solidFill>
                </w14:textFill>
              </w:rPr>
              <w:t>.</w:t>
            </w:r>
            <w:r>
              <w:rPr>
                <w:rFonts w:hint="default" w:ascii="Times New Roman" w:hAnsi="Times New Roman" w:cs="Times New Roman"/>
                <w:color w:val="000000" w:themeColor="text1"/>
                <w:szCs w:val="21"/>
                <w:lang w:val="en-US" w:eastAsia="zh-CN"/>
                <w14:textFill>
                  <w14:solidFill>
                    <w14:schemeClr w14:val="tx1"/>
                  </w14:solidFill>
                </w14:textFill>
              </w:rPr>
              <w:t xml:space="preserve">质量管理体系与措施：提供包含不限于维修改造工程质量保障措施、质量管理体系架构、质量技术标准等内容，如遇问题须随时解决问题完成整改。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（1）质量管理体系与措施完全符合本项目实施内容要求，总体方案完整，思路清晰，内容合理科学，配置设备齐全，保障措施有效性强，可实施性强，得</w:t>
            </w:r>
            <w:r>
              <w:rPr>
                <w:rFonts w:hint="eastAsia" w:ascii="Times New Roman" w:hAnsi="Times New Roman" w:cs="Times New Roman"/>
                <w:color w:val="000000" w:themeColor="text1"/>
                <w:szCs w:val="21"/>
                <w:lang w:val="en-US" w:eastAsia="zh-CN"/>
                <w14:textFill>
                  <w14:solidFill>
                    <w14:schemeClr w14:val="tx1"/>
                  </w14:solidFill>
                </w14:textFill>
              </w:rPr>
              <w:t>6</w:t>
            </w:r>
            <w:r>
              <w:rPr>
                <w:rFonts w:hint="default" w:ascii="Times New Roman" w:hAnsi="Times New Roman" w:cs="Times New Roman"/>
                <w:color w:val="000000" w:themeColor="text1"/>
                <w:szCs w:val="21"/>
                <w:lang w:val="en-US" w:eastAsia="zh-CN"/>
                <w14:textFill>
                  <w14:solidFill>
                    <w14:schemeClr w14:val="tx1"/>
                  </w14:solidFill>
                </w14:textFill>
              </w:rPr>
              <w:t xml:space="preserve">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（2）体系与措施基本符合本项目实施内容要求，思路较为清晰，内容较为合理，但缺乏可实施性的，得3分；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（3）具有质量管理体系与措施，但方案过于简单的或大部分内容与本项目特点特性关联度较低的得1分；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（4）未提供不得分。 </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3</w:t>
            </w:r>
            <w:r>
              <w:rPr>
                <w:rFonts w:hint="eastAsia" w:ascii="Times New Roman" w:hAnsi="Times New Roman" w:cs="Times New Roman"/>
                <w:color w:val="000000" w:themeColor="text1"/>
                <w:szCs w:val="21"/>
                <w:lang w:val="en-US" w:eastAsia="zh-CN"/>
                <w14:textFill>
                  <w14:solidFill>
                    <w14:schemeClr w14:val="tx1"/>
                  </w14:solidFill>
                </w14:textFill>
              </w:rPr>
              <w:t>.</w:t>
            </w:r>
            <w:r>
              <w:rPr>
                <w:rFonts w:hint="default" w:ascii="Times New Roman" w:hAnsi="Times New Roman" w:cs="Times New Roman"/>
                <w:color w:val="000000" w:themeColor="text1"/>
                <w:szCs w:val="21"/>
                <w:lang w:val="en-US" w:eastAsia="zh-CN"/>
                <w14:textFill>
                  <w14:solidFill>
                    <w14:schemeClr w14:val="tx1"/>
                  </w14:solidFill>
                </w14:textFill>
              </w:rPr>
              <w:t xml:space="preserve">安全管理体系与措施：提供包含不限于维修改造工程安全保障措施、安全管理标准、安全管理目标等内容。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（1）安全管理体系与措施完全符合本项目 实施内容要求，总体方案完整，思路清晰， 内容合理科学，可实施性强，安全保障措施安排合理、安全管理体系构架科学、措施内容表述细致，切实可行，能够切实保障本项目技术相关服务的安全标准，保障措施有效性强，得</w:t>
            </w:r>
            <w:r>
              <w:rPr>
                <w:rFonts w:hint="eastAsia" w:ascii="Times New Roman" w:hAnsi="Times New Roman" w:cs="Times New Roman"/>
                <w:color w:val="000000" w:themeColor="text1"/>
                <w:szCs w:val="21"/>
                <w:lang w:val="en-US" w:eastAsia="zh-CN"/>
                <w14:textFill>
                  <w14:solidFill>
                    <w14:schemeClr w14:val="tx1"/>
                  </w14:solidFill>
                </w14:textFill>
              </w:rPr>
              <w:t>6</w:t>
            </w:r>
            <w:r>
              <w:rPr>
                <w:rFonts w:hint="default" w:ascii="Times New Roman" w:hAnsi="Times New Roman" w:cs="Times New Roman"/>
                <w:color w:val="000000" w:themeColor="text1"/>
                <w:szCs w:val="21"/>
                <w:lang w:val="en-US" w:eastAsia="zh-CN"/>
                <w14:textFill>
                  <w14:solidFill>
                    <w14:schemeClr w14:val="tx1"/>
                  </w14:solidFill>
                </w14:textFill>
              </w:rPr>
              <w:t xml:space="preserve">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（2）体系与措施基本符合本项目实施内容要求，思路较清晰，内容较为合理、较为全面，但缺乏可实施性的，得3分；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（3）具有安全管理体系与措施，但方案过于简单的或大部分内容与本项目特点特性关联度较低的得1分；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（4）未提供不得分。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4.</w:t>
            </w:r>
            <w:r>
              <w:rPr>
                <w:rFonts w:hint="default" w:ascii="Times New Roman" w:hAnsi="Times New Roman" w:cs="Times New Roman"/>
                <w:color w:val="000000" w:themeColor="text1"/>
                <w:szCs w:val="21"/>
                <w:lang w:val="en-US" w:eastAsia="zh-CN"/>
                <w14:textFill>
                  <w14:solidFill>
                    <w14:schemeClr w14:val="tx1"/>
                  </w14:solidFill>
                </w14:textFill>
              </w:rPr>
              <w:t xml:space="preserve">工程进度计划与保证措施：提供包含不限于维修改造工程进度节点安排、进度保障措施、进度推进力度等内容。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（1）计划与措施完全符合本项目实施内容 要求，总体方案完整，思路清晰，内容合理科学，可实施性强，得</w:t>
            </w:r>
            <w:r>
              <w:rPr>
                <w:rFonts w:hint="eastAsia" w:ascii="Times New Roman" w:hAnsi="Times New Roman" w:cs="Times New Roman"/>
                <w:color w:val="000000" w:themeColor="text1"/>
                <w:szCs w:val="21"/>
                <w:lang w:val="en-US" w:eastAsia="zh-CN"/>
                <w14:textFill>
                  <w14:solidFill>
                    <w14:schemeClr w14:val="tx1"/>
                  </w14:solidFill>
                </w14:textFill>
              </w:rPr>
              <w:t>6</w:t>
            </w:r>
            <w:r>
              <w:rPr>
                <w:rFonts w:hint="default" w:ascii="Times New Roman" w:hAnsi="Times New Roman" w:cs="Times New Roman"/>
                <w:color w:val="000000" w:themeColor="text1"/>
                <w:szCs w:val="21"/>
                <w:lang w:val="en-US" w:eastAsia="zh-CN"/>
                <w14:textFill>
                  <w14:solidFill>
                    <w14:schemeClr w14:val="tx1"/>
                  </w14:solidFill>
                </w14:textFill>
              </w:rPr>
              <w:t xml:space="preserve">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（2）计划与措施基本符合本项目实施内容要求，思路较为清晰，内容较为合理、较为全面，但缺乏可实施性的，得3分；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（3）具有工程进度计划与保证措施，但方案过于简单的或大部分内容与本项目特点特性关联度较低的得1分；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（4）未提供不得分。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5.</w:t>
            </w:r>
            <w:r>
              <w:rPr>
                <w:rFonts w:hint="default" w:ascii="Times New Roman" w:hAnsi="Times New Roman" w:cs="Times New Roman"/>
                <w:color w:val="000000" w:themeColor="text1"/>
                <w:szCs w:val="21"/>
                <w:lang w:val="en-US" w:eastAsia="zh-CN"/>
                <w14:textFill>
                  <w14:solidFill>
                    <w14:schemeClr w14:val="tx1"/>
                  </w14:solidFill>
                </w14:textFill>
              </w:rPr>
              <w:t xml:space="preserve">施工质量保证措施：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（1）有完整的质量保证内容、表述清晰、针对性强、有重点技术工程的质量保证措施、科学合理、经济可行得</w:t>
            </w:r>
            <w:r>
              <w:rPr>
                <w:rFonts w:hint="eastAsia" w:ascii="Times New Roman" w:hAnsi="Times New Roman" w:cs="Times New Roman"/>
                <w:color w:val="000000" w:themeColor="text1"/>
                <w:szCs w:val="21"/>
                <w:lang w:val="en-US" w:eastAsia="zh-CN"/>
                <w14:textFill>
                  <w14:solidFill>
                    <w14:schemeClr w14:val="tx1"/>
                  </w14:solidFill>
                </w14:textFill>
              </w:rPr>
              <w:t>6</w:t>
            </w:r>
            <w:r>
              <w:rPr>
                <w:rFonts w:hint="default" w:ascii="Times New Roman" w:hAnsi="Times New Roman" w:cs="Times New Roman"/>
                <w:color w:val="000000" w:themeColor="text1"/>
                <w:szCs w:val="21"/>
                <w:lang w:val="en-US" w:eastAsia="zh-CN"/>
                <w14:textFill>
                  <w14:solidFill>
                    <w14:schemeClr w14:val="tx1"/>
                  </w14:solidFill>
                </w14:textFill>
              </w:rPr>
              <w:t xml:space="preserve">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（2）质量保证内容基本完整、表述可行，但缺乏可实施性得</w:t>
            </w:r>
            <w:r>
              <w:rPr>
                <w:rFonts w:hint="eastAsia" w:ascii="Times New Roman" w:hAnsi="Times New Roman" w:cs="Times New Roman"/>
                <w:color w:val="000000" w:themeColor="text1"/>
                <w:szCs w:val="21"/>
                <w:lang w:val="en-US" w:eastAsia="zh-CN"/>
                <w14:textFill>
                  <w14:solidFill>
                    <w14:schemeClr w14:val="tx1"/>
                  </w14:solidFill>
                </w14:textFill>
              </w:rPr>
              <w:t>3</w:t>
            </w:r>
            <w:r>
              <w:rPr>
                <w:rFonts w:hint="default" w:ascii="Times New Roman" w:hAnsi="Times New Roman" w:cs="Times New Roman"/>
                <w:color w:val="000000" w:themeColor="text1"/>
                <w:szCs w:val="21"/>
                <w:lang w:val="en-US" w:eastAsia="zh-CN"/>
                <w14:textFill>
                  <w14:solidFill>
                    <w14:schemeClr w14:val="tx1"/>
                  </w14:solidFill>
                </w14:textFill>
              </w:rPr>
              <w:t xml:space="preserve">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（3）具有施工质量保证措施，但方案过于简单的或大部分内容与本项目特点特性关联度较低的得1分； </w:t>
            </w:r>
          </w:p>
          <w:p>
            <w:pPr>
              <w:keepNext w:val="0"/>
              <w:keepLines w:val="0"/>
              <w:pageBreakBefore w:val="0"/>
              <w:widowControl/>
              <w:kinsoku/>
              <w:wordWrap/>
              <w:overflowPunct/>
              <w:topLinePunct w:val="0"/>
              <w:autoSpaceDE/>
              <w:autoSpaceDN/>
              <w:bidi w:val="0"/>
              <w:adjustRightInd/>
              <w:snapToGrid/>
              <w:spacing w:line="480" w:lineRule="exact"/>
              <w:ind w:right="-28"/>
              <w:jc w:val="both"/>
              <w:textAlignment w:val="auto"/>
              <w:rPr>
                <w:rFonts w:hint="default" w:ascii="Times New Roman" w:hAnsi="Times New Roman" w:cs="Times New Roman"/>
                <w:color w:val="000000" w:themeColor="text1"/>
                <w:szCs w:val="21"/>
                <w:lang w:val="en-US"/>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 xml:space="preserve">（4）未提供不得分。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0" w:hRule="atLeast"/>
          <w:jc w:val="center"/>
        </w:trPr>
        <w:tc>
          <w:tcPr>
            <w:tcW w:w="1691" w:type="dxa"/>
            <w:vMerge w:val="restart"/>
            <w:noWrap w:val="0"/>
          </w:tcPr>
          <w:p/>
        </w:tc>
        <w:tc>
          <w:tcPr>
            <w:tcW w:w="2025" w:type="dxa"/>
            <w:noWrap w:val="0"/>
            <w:vAlign w:val="center"/>
          </w:tcPr>
          <w:p>
            <w:pPr>
              <w:pStyle w:val="12"/>
              <w:spacing w:before="65" w:line="258" w:lineRule="auto"/>
              <w:ind w:left="138" w:right="138"/>
              <w:jc w:val="center"/>
              <w:rPr>
                <w:rFonts w:hint="eastAsia" w:ascii="宋体" w:hAnsi="宋体" w:eastAsia="宋体" w:cs="Times New Roman"/>
                <w:color w:val="auto"/>
                <w:spacing w:val="0"/>
                <w:sz w:val="21"/>
                <w:szCs w:val="21"/>
                <w:highlight w:val="none"/>
                <w:lang w:val="en-US" w:eastAsia="zh-CN"/>
              </w:rPr>
            </w:pPr>
          </w:p>
          <w:p>
            <w:pPr>
              <w:pStyle w:val="12"/>
              <w:spacing w:before="65" w:line="258" w:lineRule="auto"/>
              <w:ind w:left="138" w:right="138"/>
              <w:jc w:val="center"/>
              <w:rPr>
                <w:rFonts w:hint="eastAsia" w:ascii="宋体" w:hAnsi="宋体" w:eastAsia="宋体" w:cs="Times New Roman"/>
                <w:color w:val="auto"/>
                <w:spacing w:val="0"/>
                <w:sz w:val="21"/>
                <w:szCs w:val="21"/>
                <w:highlight w:val="none"/>
                <w:lang w:val="en-US" w:eastAsia="zh-CN"/>
              </w:rPr>
            </w:pPr>
            <w:r>
              <w:rPr>
                <w:rFonts w:hint="eastAsia" w:ascii="宋体" w:hAnsi="宋体" w:eastAsia="宋体" w:cs="Times New Roman"/>
                <w:color w:val="auto"/>
                <w:spacing w:val="0"/>
                <w:sz w:val="21"/>
                <w:szCs w:val="21"/>
                <w:highlight w:val="none"/>
                <w:lang w:val="en-US" w:eastAsia="zh-CN"/>
              </w:rPr>
              <w:t>工程质量保修期</w:t>
            </w:r>
            <w:r>
              <w:rPr>
                <w:rFonts w:hint="eastAsia" w:cs="Times New Roman"/>
                <w:color w:val="auto"/>
                <w:spacing w:val="0"/>
                <w:sz w:val="21"/>
                <w:szCs w:val="21"/>
                <w:highlight w:val="none"/>
                <w:lang w:val="en-US" w:eastAsia="zh-CN"/>
              </w:rPr>
              <w:t>（10分）</w:t>
            </w:r>
          </w:p>
          <w:p>
            <w:pPr>
              <w:pStyle w:val="12"/>
              <w:spacing w:before="65" w:line="258" w:lineRule="auto"/>
              <w:ind w:left="138" w:right="138"/>
              <w:jc w:val="center"/>
              <w:rPr>
                <w:rFonts w:hint="eastAsia" w:ascii="宋体" w:hAnsi="宋体" w:eastAsia="宋体" w:cs="Times New Roman"/>
                <w:color w:val="auto"/>
                <w:spacing w:val="0"/>
                <w:sz w:val="21"/>
                <w:szCs w:val="21"/>
                <w:highlight w:val="none"/>
                <w:lang w:val="en-US" w:eastAsia="zh-CN"/>
              </w:rPr>
            </w:pPr>
          </w:p>
        </w:tc>
        <w:tc>
          <w:tcPr>
            <w:tcW w:w="5613" w:type="dxa"/>
            <w:noWrap w:val="0"/>
            <w:vAlign w:val="top"/>
          </w:tcPr>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jc w:val="both"/>
              <w:textAlignment w:val="auto"/>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eastAsia="Arial" w:cs="Times New Roman"/>
                <w:snapToGrid w:val="0"/>
                <w:color w:val="000000" w:themeColor="text1"/>
                <w:kern w:val="0"/>
                <w:sz w:val="21"/>
                <w:szCs w:val="21"/>
                <w:lang w:val="en-US" w:eastAsia="zh-CN" w:bidi="ar-SA"/>
                <w14:textFill>
                  <w14:solidFill>
                    <w14:schemeClr w14:val="tx1"/>
                  </w14:solidFill>
                </w14:textFill>
              </w:rPr>
              <w:t>1.</w:t>
            </w:r>
            <w:r>
              <w:rPr>
                <w:rFonts w:hint="eastAsia" w:ascii="Times New Roman" w:hAnsi="Times New Roman" w:cs="Times New Roman"/>
                <w:color w:val="000000" w:themeColor="text1"/>
                <w:szCs w:val="21"/>
                <w:lang w:val="en-US" w:eastAsia="zh-CN"/>
                <w14:textFill>
                  <w14:solidFill>
                    <w14:schemeClr w14:val="tx1"/>
                  </w14:solidFill>
                </w14:textFill>
              </w:rPr>
              <w:t>工程保修期须完全响应招标文件要求，保修期每延长三个月，加1分，满分5分。（须提供书面保修承诺函，内容应明确响应的工程保修期和延长保修期）</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jc w:val="both"/>
              <w:textAlignment w:val="auto"/>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 xml:space="preserve"> 2.投标文件中对保修有明确承诺并有违约经济处罚条款的得5分，未承诺不得分。（违约处罚不少于工程总造价的 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3" w:hRule="atLeast"/>
          <w:jc w:val="center"/>
        </w:trPr>
        <w:tc>
          <w:tcPr>
            <w:tcW w:w="1691" w:type="dxa"/>
            <w:vMerge w:val="continue"/>
            <w:noWrap w:val="0"/>
          </w:tcPr>
          <w:p/>
        </w:tc>
        <w:tc>
          <w:tcPr>
            <w:tcW w:w="2025" w:type="dxa"/>
            <w:noWrap w:val="0"/>
            <w:vAlign w:val="center"/>
          </w:tcPr>
          <w:p>
            <w:pPr>
              <w:spacing w:line="360" w:lineRule="auto"/>
              <w:ind w:firstLine="0"/>
              <w:jc w:val="center"/>
              <w:rPr>
                <w:rFonts w:hint="eastAsia" w:ascii="Times New Roman" w:hAnsi="Times New Roman" w:eastAsia="宋体" w:cs="Times New Roman"/>
                <w:snapToGrid w:val="0"/>
                <w:color w:val="000000" w:themeColor="text1"/>
                <w:kern w:val="0"/>
                <w:sz w:val="21"/>
                <w:szCs w:val="21"/>
                <w:lang w:val="en-US" w:eastAsia="zh-CN" w:bidi="ar-SA"/>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售后服务</w:t>
            </w:r>
            <w:r>
              <w:rPr>
                <w:rFonts w:hint="eastAsia" w:ascii="Times New Roman" w:hAnsi="Times New Roman" w:eastAsia="Arial" w:cs="Times New Roman"/>
                <w:snapToGrid w:val="0"/>
                <w:color w:val="000000" w:themeColor="text1"/>
                <w:kern w:val="0"/>
                <w:sz w:val="21"/>
                <w:szCs w:val="21"/>
                <w:lang w:val="en-US" w:eastAsia="zh-CN" w:bidi="ar-SA"/>
                <w14:textFill>
                  <w14:solidFill>
                    <w14:schemeClr w14:val="tx1"/>
                  </w14:solidFill>
                </w14:textFill>
              </w:rPr>
              <w:t>（</w:t>
            </w:r>
            <w:r>
              <w:rPr>
                <w:rFonts w:hint="eastAsia" w:ascii="Times New Roman" w:hAnsi="Times New Roman" w:cs="Times New Roman"/>
                <w:snapToGrid w:val="0"/>
                <w:color w:val="000000" w:themeColor="text1"/>
                <w:kern w:val="0"/>
                <w:sz w:val="21"/>
                <w:szCs w:val="21"/>
                <w:lang w:val="en-US" w:eastAsia="zh-CN" w:bidi="ar-SA"/>
                <w14:textFill>
                  <w14:solidFill>
                    <w14:schemeClr w14:val="tx1"/>
                  </w14:solidFill>
                </w14:textFill>
              </w:rPr>
              <w:t>10</w:t>
            </w:r>
            <w:r>
              <w:rPr>
                <w:rFonts w:hint="eastAsia" w:ascii="Times New Roman" w:hAnsi="Times New Roman" w:eastAsia="Arial" w:cs="Times New Roman"/>
                <w:snapToGrid w:val="0"/>
                <w:color w:val="000000" w:themeColor="text1"/>
                <w:kern w:val="0"/>
                <w:sz w:val="21"/>
                <w:szCs w:val="21"/>
                <w:lang w:val="en-US" w:eastAsia="zh-CN" w:bidi="ar-SA"/>
                <w14:textFill>
                  <w14:solidFill>
                    <w14:schemeClr w14:val="tx1"/>
                  </w14:solidFill>
                </w14:textFill>
              </w:rPr>
              <w:t>分）</w:t>
            </w:r>
          </w:p>
        </w:tc>
        <w:tc>
          <w:tcPr>
            <w:tcW w:w="5613" w:type="dxa"/>
            <w:noWrap w:val="0"/>
            <w:vAlign w:val="top"/>
          </w:tcPr>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29"/>
              <w:jc w:val="both"/>
              <w:textAlignment w:val="auto"/>
              <w:rPr>
                <w:rFonts w:hint="eastAsia" w:ascii="Times New Roman" w:hAnsi="Times New Roman" w:cs="Times New Roman"/>
                <w:snapToGrid w:val="0"/>
                <w:color w:val="000000"/>
                <w:kern w:val="0"/>
                <w:sz w:val="21"/>
                <w:szCs w:val="21"/>
                <w:lang w:val="en-US" w:eastAsia="zh-CN" w:bidi="ar-SA"/>
              </w:rPr>
            </w:pPr>
            <w:r>
              <w:rPr>
                <w:rFonts w:hint="eastAsia" w:ascii="Times New Roman" w:hAnsi="Times New Roman" w:cs="Times New Roman"/>
                <w:snapToGrid w:val="0"/>
                <w:color w:val="000000"/>
                <w:kern w:val="0"/>
                <w:sz w:val="21"/>
                <w:szCs w:val="21"/>
                <w:lang w:val="en-US" w:eastAsia="zh-CN" w:bidi="ar-SA"/>
              </w:rPr>
              <w:t xml:space="preserve">由磋商小组根据各供应商所提供的售后体系方案、服务承诺、响应计划、保修范围、售后服务人员配备进行评审: </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29"/>
              <w:jc w:val="both"/>
              <w:textAlignment w:val="auto"/>
              <w:rPr>
                <w:rFonts w:hint="eastAsia" w:ascii="Times New Roman" w:hAnsi="Times New Roman" w:cs="Times New Roman"/>
                <w:snapToGrid w:val="0"/>
                <w:color w:val="000000"/>
                <w:kern w:val="0"/>
                <w:sz w:val="21"/>
                <w:szCs w:val="21"/>
                <w:lang w:val="en-US" w:eastAsia="zh-CN" w:bidi="ar-SA"/>
              </w:rPr>
            </w:pPr>
            <w:r>
              <w:rPr>
                <w:rFonts w:hint="eastAsia" w:ascii="Times New Roman" w:hAnsi="Times New Roman" w:cs="Times New Roman"/>
                <w:snapToGrid w:val="0"/>
                <w:color w:val="000000"/>
                <w:kern w:val="0"/>
                <w:sz w:val="21"/>
                <w:szCs w:val="21"/>
                <w:lang w:val="en-US" w:eastAsia="zh-CN" w:bidi="ar-SA"/>
              </w:rPr>
              <w:t>1.售后服务方案全面合理，服务流程及内容 具体，响应时间迅速，服务人员齐备，得10 分；</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29"/>
              <w:jc w:val="both"/>
              <w:textAlignment w:val="auto"/>
              <w:rPr>
                <w:rFonts w:hint="eastAsia" w:ascii="Times New Roman" w:hAnsi="Times New Roman" w:cs="Times New Roman"/>
                <w:snapToGrid w:val="0"/>
                <w:color w:val="000000"/>
                <w:kern w:val="0"/>
                <w:sz w:val="21"/>
                <w:szCs w:val="21"/>
                <w:lang w:val="en-US" w:eastAsia="zh-CN" w:bidi="ar-SA"/>
              </w:rPr>
            </w:pPr>
            <w:r>
              <w:rPr>
                <w:rFonts w:hint="eastAsia" w:ascii="Times New Roman" w:hAnsi="Times New Roman" w:cs="Times New Roman"/>
                <w:snapToGrid w:val="0"/>
                <w:color w:val="000000"/>
                <w:kern w:val="0"/>
                <w:sz w:val="21"/>
                <w:szCs w:val="21"/>
                <w:lang w:val="en-US" w:eastAsia="zh-CN" w:bidi="ar-SA"/>
              </w:rPr>
              <w:t>2.售后服务方案较全面，有基本服务流程及内容，响应时间较为迅速，服务人员匹配基本满足需求，得7分；</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29"/>
              <w:jc w:val="both"/>
              <w:textAlignment w:val="auto"/>
              <w:rPr>
                <w:rFonts w:hint="eastAsia" w:ascii="Times New Roman" w:hAnsi="Times New Roman" w:cs="Times New Roman"/>
                <w:snapToGrid w:val="0"/>
                <w:color w:val="000000"/>
                <w:kern w:val="0"/>
                <w:sz w:val="21"/>
                <w:szCs w:val="21"/>
                <w:lang w:val="en-US" w:eastAsia="zh-CN" w:bidi="ar-SA"/>
              </w:rPr>
            </w:pPr>
            <w:r>
              <w:rPr>
                <w:rFonts w:hint="eastAsia" w:ascii="Times New Roman" w:hAnsi="Times New Roman" w:cs="Times New Roman"/>
                <w:snapToGrid w:val="0"/>
                <w:color w:val="000000"/>
                <w:kern w:val="0"/>
                <w:sz w:val="21"/>
                <w:szCs w:val="21"/>
                <w:lang w:val="en-US" w:eastAsia="zh-CN" w:bidi="ar-SA"/>
              </w:rPr>
              <w:t xml:space="preserve">3.售后服务方案片面，服务流程及内容欠缺 ，响应时间缓慢，服务人员匹配欠缺，得4 分； </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right="-29"/>
              <w:jc w:val="both"/>
              <w:textAlignment w:val="auto"/>
              <w:rPr>
                <w:rFonts w:hint="eastAsia" w:ascii="Times New Roman" w:hAnsi="Times New Roman" w:cs="Times New Roman"/>
                <w:snapToGrid w:val="0"/>
                <w:color w:val="000000"/>
                <w:kern w:val="0"/>
                <w:sz w:val="21"/>
                <w:szCs w:val="21"/>
                <w:lang w:val="en-US" w:eastAsia="zh-CN" w:bidi="ar-SA"/>
              </w:rPr>
            </w:pPr>
            <w:r>
              <w:rPr>
                <w:rFonts w:hint="eastAsia" w:ascii="Times New Roman" w:hAnsi="Times New Roman" w:cs="Times New Roman"/>
                <w:snapToGrid w:val="0"/>
                <w:color w:val="000000"/>
                <w:kern w:val="0"/>
                <w:sz w:val="21"/>
                <w:szCs w:val="21"/>
                <w:lang w:val="en-US" w:eastAsia="zh-CN" w:bidi="ar-SA"/>
              </w:rPr>
              <w:t>4.无售后服务方案的不得分。</w:t>
            </w:r>
          </w:p>
        </w:tc>
      </w:tr>
      <w:bookmarkEnd w:id="1"/>
      <w:bookmarkEnd w:id="2"/>
      <w:bookmarkEnd w:id="3"/>
    </w:tbl>
    <w:p/>
    <w:p>
      <w:pPr>
        <w:keepNext w:val="0"/>
        <w:keepLines w:val="0"/>
        <w:pageBreakBefore w:val="0"/>
        <w:widowControl/>
        <w:kinsoku w:val="0"/>
        <w:wordWrap/>
        <w:overflowPunct/>
        <w:topLinePunct w:val="0"/>
        <w:autoSpaceDE w:val="0"/>
        <w:autoSpaceDN w:val="0"/>
        <w:bidi w:val="0"/>
        <w:adjustRightInd w:val="0"/>
        <w:snapToGrid w:val="0"/>
        <w:spacing w:before="162" w:line="560" w:lineRule="exact"/>
        <w:ind w:left="279" w:leftChars="133" w:firstLine="549" w:firstLineChars="199"/>
        <w:jc w:val="both"/>
        <w:textAlignment w:val="baseline"/>
        <w:rPr>
          <w:rFonts w:ascii="宋体" w:hAnsi="宋体" w:eastAsia="宋体" w:cs="宋体"/>
          <w:color w:val="auto"/>
          <w:spacing w:val="-2"/>
          <w:sz w:val="28"/>
          <w:szCs w:val="28"/>
        </w:rPr>
      </w:pPr>
      <w:r>
        <w:rPr>
          <w:rFonts w:ascii="宋体" w:hAnsi="宋体" w:eastAsia="宋体" w:cs="宋体"/>
          <w:color w:val="auto"/>
          <w:spacing w:val="-2"/>
          <w:sz w:val="28"/>
          <w:szCs w:val="28"/>
        </w:rPr>
        <w:t>评标委员会将按照本项目招标文件进行评标工作，采购人或者采购代理机构负责评标的组织工作。工作程序如下：</w:t>
      </w:r>
    </w:p>
    <w:p>
      <w:pPr>
        <w:keepNext w:val="0"/>
        <w:keepLines w:val="0"/>
        <w:pageBreakBefore w:val="0"/>
        <w:widowControl/>
        <w:kinsoku w:val="0"/>
        <w:wordWrap/>
        <w:overflowPunct/>
        <w:topLinePunct w:val="0"/>
        <w:autoSpaceDE w:val="0"/>
        <w:autoSpaceDN w:val="0"/>
        <w:bidi w:val="0"/>
        <w:adjustRightInd w:val="0"/>
        <w:snapToGrid w:val="0"/>
        <w:spacing w:before="162" w:line="560" w:lineRule="exact"/>
        <w:ind w:firstLine="554" w:firstLineChars="200"/>
        <w:jc w:val="left"/>
        <w:textAlignment w:val="baseline"/>
        <w:rPr>
          <w:rFonts w:ascii="宋体" w:hAnsi="宋体" w:eastAsia="宋体" w:cs="宋体"/>
          <w:b/>
          <w:bCs/>
          <w:color w:val="auto"/>
          <w:spacing w:val="-2"/>
          <w:sz w:val="28"/>
          <w:szCs w:val="28"/>
        </w:rPr>
      </w:pPr>
      <w:r>
        <w:rPr>
          <w:rFonts w:ascii="宋体" w:hAnsi="宋体" w:eastAsia="宋体" w:cs="宋体"/>
          <w:b/>
          <w:bCs/>
          <w:color w:val="auto"/>
          <w:spacing w:val="-2"/>
          <w:sz w:val="28"/>
          <w:szCs w:val="28"/>
        </w:rPr>
        <w:t>一、评标准备工作， 由采购人或者采购代理机构负责</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1" w:line="560" w:lineRule="exact"/>
        <w:ind w:firstLine="556" w:firstLineChars="200"/>
        <w:jc w:val="both"/>
        <w:textAlignment w:val="baseline"/>
        <w:rPr>
          <w:rFonts w:ascii="宋体" w:hAnsi="宋体" w:eastAsia="宋体" w:cs="宋体"/>
          <w:spacing w:val="-1"/>
          <w:sz w:val="28"/>
          <w:szCs w:val="28"/>
        </w:rPr>
      </w:pPr>
      <w:r>
        <w:rPr>
          <w:rFonts w:ascii="宋体" w:hAnsi="宋体" w:eastAsia="宋体" w:cs="宋体"/>
          <w:spacing w:val="-1"/>
          <w:sz w:val="28"/>
          <w:szCs w:val="28"/>
        </w:rPr>
        <w:t>1</w:t>
      </w:r>
      <w:r>
        <w:rPr>
          <w:rFonts w:hint="eastAsia" w:ascii="宋体" w:hAnsi="宋体" w:eastAsia="宋体" w:cs="宋体"/>
          <w:spacing w:val="-1"/>
          <w:sz w:val="28"/>
          <w:szCs w:val="28"/>
          <w:lang w:eastAsia="zh-CN"/>
        </w:rPr>
        <w:t>.</w:t>
      </w:r>
      <w:r>
        <w:rPr>
          <w:rFonts w:ascii="宋体" w:hAnsi="宋体" w:eastAsia="宋体" w:cs="宋体"/>
          <w:spacing w:val="-1"/>
          <w:sz w:val="28"/>
          <w:szCs w:val="28"/>
        </w:rPr>
        <w:t>核对评审专家身份和采购人代表授权函；</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1" w:line="560" w:lineRule="exact"/>
        <w:ind w:firstLine="556" w:firstLineChars="200"/>
        <w:jc w:val="both"/>
        <w:textAlignment w:val="baseline"/>
        <w:rPr>
          <w:rFonts w:ascii="宋体" w:hAnsi="宋体" w:eastAsia="宋体" w:cs="宋体"/>
          <w:spacing w:val="-1"/>
          <w:sz w:val="28"/>
          <w:szCs w:val="28"/>
        </w:rPr>
      </w:pPr>
      <w:r>
        <w:rPr>
          <w:rFonts w:ascii="宋体" w:hAnsi="宋体" w:eastAsia="宋体" w:cs="宋体"/>
          <w:spacing w:val="-1"/>
          <w:sz w:val="28"/>
          <w:szCs w:val="28"/>
        </w:rPr>
        <w:t>2</w:t>
      </w:r>
      <w:r>
        <w:rPr>
          <w:rFonts w:hint="eastAsia" w:ascii="宋体" w:hAnsi="宋体" w:eastAsia="宋体" w:cs="宋体"/>
          <w:spacing w:val="-1"/>
          <w:sz w:val="28"/>
          <w:szCs w:val="28"/>
          <w:lang w:eastAsia="zh-CN"/>
        </w:rPr>
        <w:t>.</w:t>
      </w:r>
      <w:r>
        <w:rPr>
          <w:rFonts w:ascii="宋体" w:hAnsi="宋体" w:eastAsia="宋体" w:cs="宋体"/>
          <w:spacing w:val="-1"/>
          <w:sz w:val="28"/>
          <w:szCs w:val="28"/>
        </w:rPr>
        <w:t>宣布评标纪律，集中保管通讯工具；</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1" w:line="560" w:lineRule="exact"/>
        <w:ind w:firstLine="556" w:firstLineChars="200"/>
        <w:jc w:val="both"/>
        <w:textAlignment w:val="baseline"/>
        <w:rPr>
          <w:rFonts w:ascii="宋体" w:hAnsi="宋体" w:eastAsia="宋体" w:cs="宋体"/>
          <w:spacing w:val="-1"/>
          <w:sz w:val="28"/>
          <w:szCs w:val="28"/>
        </w:rPr>
      </w:pPr>
      <w:r>
        <w:rPr>
          <w:rFonts w:ascii="宋体" w:hAnsi="宋体" w:eastAsia="宋体" w:cs="宋体"/>
          <w:spacing w:val="-1"/>
          <w:sz w:val="28"/>
          <w:szCs w:val="28"/>
        </w:rPr>
        <w:t>3</w:t>
      </w:r>
      <w:r>
        <w:rPr>
          <w:rFonts w:hint="eastAsia" w:ascii="宋体" w:hAnsi="宋体" w:eastAsia="宋体" w:cs="宋体"/>
          <w:spacing w:val="-1"/>
          <w:sz w:val="28"/>
          <w:szCs w:val="28"/>
          <w:lang w:eastAsia="zh-CN"/>
        </w:rPr>
        <w:t>.</w:t>
      </w:r>
      <w:r>
        <w:rPr>
          <w:rFonts w:ascii="宋体" w:hAnsi="宋体" w:eastAsia="宋体" w:cs="宋体"/>
          <w:spacing w:val="-1"/>
          <w:sz w:val="28"/>
          <w:szCs w:val="28"/>
        </w:rPr>
        <w:t>公布</w:t>
      </w:r>
      <w:r>
        <w:rPr>
          <w:rFonts w:hint="eastAsia" w:ascii="宋体" w:hAnsi="宋体" w:eastAsia="宋体" w:cs="宋体"/>
          <w:spacing w:val="-1"/>
          <w:sz w:val="28"/>
          <w:szCs w:val="28"/>
          <w:lang w:eastAsia="zh-CN"/>
        </w:rPr>
        <w:t>供应商</w:t>
      </w:r>
      <w:r>
        <w:rPr>
          <w:rFonts w:ascii="宋体" w:hAnsi="宋体" w:eastAsia="宋体" w:cs="宋体"/>
          <w:spacing w:val="-1"/>
          <w:sz w:val="28"/>
          <w:szCs w:val="28"/>
        </w:rPr>
        <w:t>名单，告知评审专家应当回避的情形；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1" w:line="560" w:lineRule="exact"/>
        <w:ind w:firstLine="556" w:firstLineChars="200"/>
        <w:jc w:val="both"/>
        <w:textAlignment w:val="baseline"/>
        <w:rPr>
          <w:rFonts w:ascii="宋体" w:hAnsi="宋体" w:eastAsia="宋体" w:cs="宋体"/>
          <w:spacing w:val="-1"/>
          <w:sz w:val="28"/>
          <w:szCs w:val="28"/>
        </w:rPr>
      </w:pPr>
      <w:r>
        <w:rPr>
          <w:rFonts w:ascii="宋体" w:hAnsi="宋体" w:eastAsia="宋体" w:cs="宋体"/>
          <w:spacing w:val="-1"/>
          <w:sz w:val="28"/>
          <w:szCs w:val="28"/>
        </w:rPr>
        <w:t>4</w:t>
      </w:r>
      <w:r>
        <w:rPr>
          <w:rFonts w:hint="eastAsia" w:ascii="宋体" w:hAnsi="宋体" w:eastAsia="宋体" w:cs="宋体"/>
          <w:spacing w:val="-1"/>
          <w:sz w:val="28"/>
          <w:szCs w:val="28"/>
          <w:lang w:eastAsia="zh-CN"/>
        </w:rPr>
        <w:t>.</w:t>
      </w:r>
      <w:r>
        <w:rPr>
          <w:rFonts w:ascii="宋体" w:hAnsi="宋体" w:eastAsia="宋体" w:cs="宋体"/>
          <w:spacing w:val="-1"/>
          <w:sz w:val="28"/>
          <w:szCs w:val="28"/>
        </w:rPr>
        <w:t>组织评标委员会推选评标组长，采购人代表不得担任组长；</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1" w:line="560" w:lineRule="exact"/>
        <w:ind w:firstLine="556" w:firstLineChars="200"/>
        <w:jc w:val="both"/>
        <w:textAlignment w:val="baseline"/>
      </w:pPr>
      <w:r>
        <w:rPr>
          <w:rFonts w:ascii="宋体" w:hAnsi="宋体" w:eastAsia="宋体" w:cs="宋体"/>
          <w:spacing w:val="-1"/>
          <w:sz w:val="28"/>
          <w:szCs w:val="28"/>
        </w:rPr>
        <w:t>5</w:t>
      </w:r>
      <w:r>
        <w:rPr>
          <w:rFonts w:hint="eastAsia" w:ascii="宋体" w:hAnsi="宋体" w:eastAsia="宋体" w:cs="宋体"/>
          <w:spacing w:val="-1"/>
          <w:sz w:val="28"/>
          <w:szCs w:val="28"/>
          <w:lang w:eastAsia="zh-CN"/>
        </w:rPr>
        <w:t>.</w:t>
      </w:r>
      <w:r>
        <w:rPr>
          <w:rFonts w:ascii="宋体" w:hAnsi="宋体" w:eastAsia="宋体" w:cs="宋体"/>
          <w:spacing w:val="-1"/>
          <w:sz w:val="28"/>
          <w:szCs w:val="28"/>
        </w:rPr>
        <w:t>根据评标委员会的要求介绍采购相关政策法律、招标文件。</w:t>
      </w:r>
    </w:p>
    <w:p>
      <w:pPr>
        <w:keepNext w:val="0"/>
        <w:keepLines w:val="0"/>
        <w:pageBreakBefore w:val="0"/>
        <w:widowControl/>
        <w:kinsoku w:val="0"/>
        <w:wordWrap/>
        <w:overflowPunct/>
        <w:topLinePunct w:val="0"/>
        <w:autoSpaceDE w:val="0"/>
        <w:autoSpaceDN w:val="0"/>
        <w:bidi w:val="0"/>
        <w:adjustRightInd w:val="0"/>
        <w:snapToGrid w:val="0"/>
        <w:spacing w:before="162" w:line="560" w:lineRule="exact"/>
        <w:ind w:firstLine="554" w:firstLineChars="200"/>
        <w:jc w:val="left"/>
        <w:textAlignment w:val="baseline"/>
      </w:pPr>
      <w:r>
        <w:rPr>
          <w:rFonts w:ascii="宋体" w:hAnsi="宋体" w:eastAsia="宋体" w:cs="宋体"/>
          <w:b/>
          <w:bCs/>
          <w:color w:val="auto"/>
          <w:spacing w:val="-2"/>
          <w:sz w:val="28"/>
          <w:szCs w:val="28"/>
        </w:rPr>
        <w:t>二、符合性审查工作</w:t>
      </w:r>
    </w:p>
    <w:p>
      <w:pPr>
        <w:keepNext w:val="0"/>
        <w:keepLines w:val="0"/>
        <w:pageBreakBefore w:val="0"/>
        <w:widowControl/>
        <w:kinsoku w:val="0"/>
        <w:wordWrap/>
        <w:overflowPunct/>
        <w:topLinePunct w:val="0"/>
        <w:autoSpaceDE w:val="0"/>
        <w:autoSpaceDN w:val="0"/>
        <w:bidi w:val="0"/>
        <w:adjustRightInd w:val="0"/>
        <w:snapToGrid w:val="0"/>
        <w:spacing w:before="162" w:line="560" w:lineRule="exact"/>
        <w:ind w:firstLine="552" w:firstLineChars="200"/>
        <w:jc w:val="both"/>
        <w:textAlignment w:val="baseline"/>
        <w:rPr>
          <w:rFonts w:ascii="宋体" w:hAnsi="宋体" w:eastAsia="宋体" w:cs="宋体"/>
          <w:color w:val="auto"/>
          <w:spacing w:val="-2"/>
          <w:sz w:val="28"/>
          <w:szCs w:val="28"/>
        </w:rPr>
      </w:pPr>
      <w:r>
        <w:rPr>
          <w:rFonts w:ascii="宋体" w:hAnsi="宋体" w:eastAsia="宋体" w:cs="宋体"/>
          <w:color w:val="auto"/>
          <w:spacing w:val="-2"/>
          <w:sz w:val="28"/>
          <w:szCs w:val="28"/>
        </w:rPr>
        <w:t>评标委员会开展符合性审查。符合性审查是指依据招标文件的规定，从商务和技术角度对</w:t>
      </w:r>
      <w:r>
        <w:rPr>
          <w:rFonts w:hint="eastAsia" w:ascii="宋体" w:hAnsi="宋体" w:eastAsia="宋体" w:cs="宋体"/>
          <w:color w:val="auto"/>
          <w:spacing w:val="-2"/>
          <w:sz w:val="28"/>
          <w:szCs w:val="28"/>
          <w:lang w:eastAsia="zh-CN"/>
        </w:rPr>
        <w:t>响应</w:t>
      </w:r>
      <w:r>
        <w:rPr>
          <w:rFonts w:ascii="宋体" w:hAnsi="宋体" w:eastAsia="宋体" w:cs="宋体"/>
          <w:color w:val="auto"/>
          <w:spacing w:val="-2"/>
          <w:sz w:val="28"/>
          <w:szCs w:val="28"/>
        </w:rPr>
        <w:t>文件的有效性和完整性进行审查，以确定是否对招标文件的实质性要求做出响应。</w:t>
      </w:r>
    </w:p>
    <w:p>
      <w:pPr>
        <w:keepNext w:val="0"/>
        <w:keepLines w:val="0"/>
        <w:pageBreakBefore w:val="0"/>
        <w:widowControl/>
        <w:kinsoku w:val="0"/>
        <w:wordWrap/>
        <w:overflowPunct/>
        <w:topLinePunct w:val="0"/>
        <w:autoSpaceDE w:val="0"/>
        <w:autoSpaceDN w:val="0"/>
        <w:bidi w:val="0"/>
        <w:adjustRightInd w:val="0"/>
        <w:snapToGrid w:val="0"/>
        <w:spacing w:before="162" w:line="560" w:lineRule="exact"/>
        <w:ind w:firstLine="552" w:firstLineChars="200"/>
        <w:jc w:val="both"/>
        <w:textAlignment w:val="baseline"/>
        <w:rPr>
          <w:rFonts w:ascii="宋体" w:hAnsi="宋体" w:eastAsia="宋体" w:cs="宋体"/>
          <w:color w:val="auto"/>
          <w:spacing w:val="-2"/>
          <w:sz w:val="28"/>
          <w:szCs w:val="28"/>
        </w:rPr>
      </w:pPr>
      <w:r>
        <w:rPr>
          <w:rFonts w:ascii="宋体" w:hAnsi="宋体" w:eastAsia="宋体" w:cs="宋体"/>
          <w:color w:val="auto"/>
          <w:spacing w:val="-2"/>
          <w:sz w:val="28"/>
          <w:szCs w:val="28"/>
        </w:rPr>
        <w:t>1</w:t>
      </w:r>
      <w:r>
        <w:rPr>
          <w:rFonts w:hint="eastAsia" w:ascii="宋体" w:hAnsi="宋体" w:eastAsia="宋体" w:cs="宋体"/>
          <w:color w:val="auto"/>
          <w:spacing w:val="-2"/>
          <w:sz w:val="28"/>
          <w:szCs w:val="28"/>
          <w:lang w:eastAsia="zh-CN"/>
        </w:rPr>
        <w:t>.</w:t>
      </w:r>
      <w:r>
        <w:rPr>
          <w:rFonts w:ascii="宋体" w:hAnsi="宋体" w:eastAsia="宋体" w:cs="宋体"/>
          <w:color w:val="auto"/>
          <w:spacing w:val="-2"/>
          <w:sz w:val="28"/>
          <w:szCs w:val="28"/>
        </w:rPr>
        <w:t>要求</w:t>
      </w:r>
      <w:r>
        <w:rPr>
          <w:rFonts w:hint="eastAsia" w:ascii="宋体" w:hAnsi="宋体" w:eastAsia="宋体" w:cs="宋体"/>
          <w:color w:val="auto"/>
          <w:spacing w:val="-2"/>
          <w:sz w:val="28"/>
          <w:szCs w:val="28"/>
          <w:lang w:eastAsia="zh-CN"/>
        </w:rPr>
        <w:t>供应商</w:t>
      </w:r>
      <w:r>
        <w:rPr>
          <w:rFonts w:ascii="宋体" w:hAnsi="宋体" w:eastAsia="宋体" w:cs="宋体"/>
          <w:color w:val="auto"/>
          <w:spacing w:val="-2"/>
          <w:sz w:val="28"/>
          <w:szCs w:val="28"/>
        </w:rPr>
        <w:t>对</w:t>
      </w:r>
      <w:r>
        <w:rPr>
          <w:rFonts w:hint="eastAsia" w:ascii="宋体" w:hAnsi="宋体" w:eastAsia="宋体" w:cs="宋体"/>
          <w:color w:val="auto"/>
          <w:spacing w:val="-2"/>
          <w:sz w:val="28"/>
          <w:szCs w:val="28"/>
          <w:lang w:eastAsia="zh-CN"/>
        </w:rPr>
        <w:t>响应</w:t>
      </w:r>
      <w:r>
        <w:rPr>
          <w:rFonts w:ascii="宋体" w:hAnsi="宋体" w:eastAsia="宋体" w:cs="宋体"/>
          <w:color w:val="auto"/>
          <w:spacing w:val="-2"/>
          <w:sz w:val="28"/>
          <w:szCs w:val="28"/>
        </w:rPr>
        <w:t>文件有关事项作出澄清或者说明。</w:t>
      </w:r>
    </w:p>
    <w:p>
      <w:pPr>
        <w:keepNext w:val="0"/>
        <w:keepLines w:val="0"/>
        <w:pageBreakBefore w:val="0"/>
        <w:widowControl/>
        <w:kinsoku w:val="0"/>
        <w:wordWrap/>
        <w:overflowPunct/>
        <w:topLinePunct w:val="0"/>
        <w:autoSpaceDE w:val="0"/>
        <w:autoSpaceDN w:val="0"/>
        <w:bidi w:val="0"/>
        <w:adjustRightInd w:val="0"/>
        <w:snapToGrid w:val="0"/>
        <w:spacing w:before="162" w:line="560" w:lineRule="exact"/>
        <w:ind w:firstLine="552" w:firstLineChars="200"/>
        <w:jc w:val="both"/>
        <w:textAlignment w:val="baseline"/>
        <w:rPr>
          <w:rFonts w:ascii="宋体" w:hAnsi="宋体" w:eastAsia="宋体" w:cs="宋体"/>
          <w:color w:val="auto"/>
          <w:spacing w:val="-2"/>
          <w:sz w:val="28"/>
          <w:szCs w:val="28"/>
        </w:rPr>
      </w:pPr>
      <w:r>
        <w:rPr>
          <w:rFonts w:ascii="宋体" w:hAnsi="宋体" w:eastAsia="宋体" w:cs="宋体"/>
          <w:color w:val="auto"/>
          <w:spacing w:val="-2"/>
          <w:sz w:val="28"/>
          <w:szCs w:val="28"/>
        </w:rPr>
        <w:t>2</w:t>
      </w:r>
      <w:r>
        <w:rPr>
          <w:rFonts w:hint="eastAsia" w:ascii="宋体" w:hAnsi="宋体" w:eastAsia="宋体" w:cs="宋体"/>
          <w:color w:val="auto"/>
          <w:spacing w:val="-2"/>
          <w:sz w:val="28"/>
          <w:szCs w:val="28"/>
          <w:lang w:eastAsia="zh-CN"/>
        </w:rPr>
        <w:t>.</w:t>
      </w:r>
      <w:r>
        <w:rPr>
          <w:rFonts w:ascii="宋体" w:hAnsi="宋体" w:eastAsia="宋体" w:cs="宋体"/>
          <w:color w:val="auto"/>
          <w:spacing w:val="-2"/>
          <w:sz w:val="28"/>
          <w:szCs w:val="28"/>
        </w:rPr>
        <w:t>依照招标文件规定的评标程序、方法和标准进行独立评审。</w:t>
      </w:r>
    </w:p>
    <w:p>
      <w:pPr>
        <w:keepNext w:val="0"/>
        <w:keepLines w:val="0"/>
        <w:pageBreakBefore w:val="0"/>
        <w:widowControl/>
        <w:kinsoku w:val="0"/>
        <w:wordWrap/>
        <w:overflowPunct/>
        <w:topLinePunct w:val="0"/>
        <w:autoSpaceDE w:val="0"/>
        <w:autoSpaceDN w:val="0"/>
        <w:bidi w:val="0"/>
        <w:adjustRightInd w:val="0"/>
        <w:snapToGrid w:val="0"/>
        <w:spacing w:before="162" w:line="560" w:lineRule="exact"/>
        <w:ind w:firstLine="552" w:firstLineChars="200"/>
        <w:jc w:val="both"/>
        <w:textAlignment w:val="baseline"/>
        <w:rPr>
          <w:rFonts w:ascii="宋体" w:hAnsi="宋体" w:eastAsia="宋体" w:cs="宋体"/>
          <w:color w:val="auto"/>
          <w:spacing w:val="-2"/>
          <w:sz w:val="28"/>
          <w:szCs w:val="28"/>
        </w:rPr>
      </w:pPr>
      <w:r>
        <w:rPr>
          <w:rFonts w:ascii="宋体" w:hAnsi="宋体" w:eastAsia="宋体" w:cs="宋体"/>
          <w:color w:val="auto"/>
          <w:spacing w:val="-2"/>
          <w:sz w:val="28"/>
          <w:szCs w:val="28"/>
        </w:rPr>
        <w:t>项目评标方法为综合评分法，评标委员会对满足招标文件全部实质性要求的</w:t>
      </w:r>
      <w:r>
        <w:rPr>
          <w:rFonts w:hint="eastAsia" w:ascii="宋体" w:hAnsi="宋体" w:eastAsia="宋体" w:cs="宋体"/>
          <w:color w:val="auto"/>
          <w:spacing w:val="-2"/>
          <w:sz w:val="28"/>
          <w:szCs w:val="28"/>
          <w:lang w:eastAsia="zh-CN"/>
        </w:rPr>
        <w:t>响应</w:t>
      </w:r>
      <w:r>
        <w:rPr>
          <w:rFonts w:ascii="宋体" w:hAnsi="宋体" w:eastAsia="宋体" w:cs="宋体"/>
          <w:color w:val="auto"/>
          <w:spacing w:val="-2"/>
          <w:sz w:val="28"/>
          <w:szCs w:val="28"/>
        </w:rPr>
        <w:t>文件，按照招标文件规定的评审因素的量化指标进行评审打分，以评审得分从高到低顺序确定中标候选人。评标委员会每位成员独立对每个有效</w:t>
      </w:r>
      <w:r>
        <w:rPr>
          <w:rFonts w:hint="eastAsia" w:ascii="宋体" w:hAnsi="宋体" w:eastAsia="宋体" w:cs="宋体"/>
          <w:color w:val="auto"/>
          <w:spacing w:val="-2"/>
          <w:sz w:val="28"/>
          <w:szCs w:val="28"/>
          <w:lang w:eastAsia="zh-CN"/>
        </w:rPr>
        <w:t>供应商</w:t>
      </w:r>
      <w:r>
        <w:rPr>
          <w:rFonts w:ascii="宋体" w:hAnsi="宋体" w:eastAsia="宋体" w:cs="宋体"/>
          <w:color w:val="auto"/>
          <w:spacing w:val="-2"/>
          <w:sz w:val="28"/>
          <w:szCs w:val="28"/>
        </w:rPr>
        <w:t>的</w:t>
      </w:r>
      <w:r>
        <w:rPr>
          <w:rFonts w:hint="eastAsia" w:ascii="宋体" w:hAnsi="宋体" w:eastAsia="宋体" w:cs="宋体"/>
          <w:color w:val="auto"/>
          <w:spacing w:val="-2"/>
          <w:sz w:val="28"/>
          <w:szCs w:val="28"/>
          <w:lang w:eastAsia="zh-CN"/>
        </w:rPr>
        <w:t>响应</w:t>
      </w:r>
      <w:r>
        <w:rPr>
          <w:rFonts w:ascii="宋体" w:hAnsi="宋体" w:eastAsia="宋体" w:cs="宋体"/>
          <w:color w:val="auto"/>
          <w:spacing w:val="-2"/>
          <w:sz w:val="28"/>
          <w:szCs w:val="28"/>
        </w:rPr>
        <w:t>文件进行评价、打分；然后汇总每个</w:t>
      </w:r>
      <w:r>
        <w:rPr>
          <w:rFonts w:hint="eastAsia" w:ascii="宋体" w:hAnsi="宋体" w:eastAsia="宋体" w:cs="宋体"/>
          <w:color w:val="auto"/>
          <w:spacing w:val="-2"/>
          <w:sz w:val="28"/>
          <w:szCs w:val="28"/>
          <w:lang w:eastAsia="zh-CN"/>
        </w:rPr>
        <w:t>供应商</w:t>
      </w:r>
      <w:r>
        <w:rPr>
          <w:rFonts w:ascii="宋体" w:hAnsi="宋体" w:eastAsia="宋体" w:cs="宋体"/>
          <w:color w:val="auto"/>
          <w:spacing w:val="-2"/>
          <w:sz w:val="28"/>
          <w:szCs w:val="28"/>
        </w:rPr>
        <w:t>的得分，计算得分平均值，以平均值由高到低进行排序，按排序顺序推荐中标候选人。分值计算保留小数点后两位，第三位四舍五入。</w:t>
      </w:r>
    </w:p>
    <w:p>
      <w:pPr>
        <w:keepNext w:val="0"/>
        <w:keepLines w:val="0"/>
        <w:pageBreakBefore w:val="0"/>
        <w:widowControl/>
        <w:kinsoku w:val="0"/>
        <w:wordWrap/>
        <w:overflowPunct/>
        <w:topLinePunct w:val="0"/>
        <w:autoSpaceDE w:val="0"/>
        <w:autoSpaceDN w:val="0"/>
        <w:bidi w:val="0"/>
        <w:adjustRightInd w:val="0"/>
        <w:snapToGrid w:val="0"/>
        <w:spacing w:before="162" w:line="560" w:lineRule="exact"/>
        <w:ind w:firstLine="554" w:firstLineChars="200"/>
        <w:jc w:val="left"/>
        <w:textAlignment w:val="baseline"/>
        <w:rPr>
          <w:rFonts w:ascii="宋体" w:hAnsi="宋体" w:eastAsia="宋体" w:cs="宋体"/>
          <w:b/>
          <w:bCs/>
          <w:color w:val="auto"/>
          <w:spacing w:val="-2"/>
          <w:sz w:val="28"/>
          <w:szCs w:val="28"/>
        </w:rPr>
      </w:pPr>
      <w:r>
        <w:rPr>
          <w:rFonts w:ascii="宋体" w:hAnsi="宋体" w:eastAsia="宋体" w:cs="宋体"/>
          <w:b/>
          <w:bCs/>
          <w:color w:val="auto"/>
          <w:spacing w:val="-2"/>
          <w:sz w:val="28"/>
          <w:szCs w:val="28"/>
        </w:rPr>
        <w:t>三、采购人或者采购代理机构核对评标结果</w:t>
      </w:r>
    </w:p>
    <w:p>
      <w:pPr>
        <w:keepNext w:val="0"/>
        <w:keepLines w:val="0"/>
        <w:pageBreakBefore w:val="0"/>
        <w:widowControl/>
        <w:kinsoku w:val="0"/>
        <w:wordWrap/>
        <w:overflowPunct/>
        <w:topLinePunct w:val="0"/>
        <w:autoSpaceDE w:val="0"/>
        <w:autoSpaceDN w:val="0"/>
        <w:bidi w:val="0"/>
        <w:adjustRightInd w:val="0"/>
        <w:snapToGrid w:val="0"/>
        <w:spacing w:before="162" w:line="560" w:lineRule="exact"/>
        <w:ind w:firstLine="554" w:firstLineChars="200"/>
        <w:jc w:val="left"/>
        <w:textAlignment w:val="baseline"/>
        <w:rPr>
          <w:rFonts w:hint="eastAsia" w:ascii="宋体" w:hAnsi="宋体" w:eastAsia="宋体" w:cs="宋体"/>
          <w:b/>
          <w:bCs/>
          <w:color w:val="auto"/>
          <w:spacing w:val="-2"/>
          <w:sz w:val="28"/>
          <w:szCs w:val="28"/>
          <w:lang w:eastAsia="zh-CN"/>
        </w:rPr>
      </w:pPr>
      <w:r>
        <w:rPr>
          <w:rFonts w:ascii="宋体" w:hAnsi="宋体" w:eastAsia="宋体" w:cs="宋体"/>
          <w:b/>
          <w:bCs/>
          <w:color w:val="auto"/>
          <w:spacing w:val="-2"/>
          <w:sz w:val="28"/>
          <w:szCs w:val="28"/>
        </w:rPr>
        <w:t>四、确定中标候选人名单， 由采购人委托直接确定中标</w:t>
      </w:r>
      <w:r>
        <w:rPr>
          <w:rFonts w:hint="eastAsia" w:ascii="宋体" w:hAnsi="宋体" w:eastAsia="宋体" w:cs="宋体"/>
          <w:b/>
          <w:bCs/>
          <w:color w:val="auto"/>
          <w:spacing w:val="-2"/>
          <w:sz w:val="28"/>
          <w:szCs w:val="28"/>
          <w:lang w:eastAsia="zh-CN"/>
        </w:rPr>
        <w:t>供应商</w:t>
      </w:r>
    </w:p>
    <w:p>
      <w:pPr>
        <w:spacing w:before="101" w:line="227" w:lineRule="auto"/>
        <w:jc w:val="center"/>
        <w:outlineLvl w:val="0"/>
        <w:rPr>
          <w:rFonts w:ascii="黑体" w:hAnsi="黑体" w:eastAsia="黑体" w:cs="黑体"/>
          <w:spacing w:val="8"/>
          <w:sz w:val="36"/>
          <w:szCs w:val="36"/>
        </w:rPr>
      </w:pPr>
      <w:r>
        <w:rPr>
          <w:rFonts w:ascii="黑体" w:hAnsi="黑体" w:eastAsia="黑体" w:cs="黑体"/>
          <w:spacing w:val="8"/>
          <w:sz w:val="36"/>
          <w:szCs w:val="36"/>
        </w:rPr>
        <w:t>第</w:t>
      </w:r>
      <w:r>
        <w:rPr>
          <w:rFonts w:hint="eastAsia" w:ascii="黑体" w:hAnsi="黑体" w:eastAsia="黑体" w:cs="黑体"/>
          <w:spacing w:val="8"/>
          <w:sz w:val="36"/>
          <w:szCs w:val="36"/>
          <w:lang w:val="en-US" w:eastAsia="zh-CN"/>
        </w:rPr>
        <w:t>六</w:t>
      </w:r>
      <w:r>
        <w:rPr>
          <w:rFonts w:ascii="黑体" w:hAnsi="黑体" w:eastAsia="黑体" w:cs="黑体"/>
          <w:spacing w:val="8"/>
          <w:sz w:val="36"/>
          <w:szCs w:val="36"/>
        </w:rPr>
        <w:t>章 采购合同范本</w:t>
      </w:r>
    </w:p>
    <w:p>
      <w:pPr>
        <w:spacing w:before="101" w:line="227" w:lineRule="auto"/>
        <w:jc w:val="center"/>
        <w:outlineLvl w:val="0"/>
        <w:rPr>
          <w:rFonts w:hint="eastAsia" w:ascii="黑体" w:hAnsi="黑体" w:eastAsia="黑体" w:cs="黑体"/>
          <w:spacing w:val="8"/>
          <w:sz w:val="36"/>
          <w:szCs w:val="36"/>
          <w:lang w:eastAsia="zh-CN"/>
        </w:rPr>
      </w:pPr>
      <w:r>
        <w:rPr>
          <w:rFonts w:hint="eastAsia" w:ascii="黑体" w:hAnsi="黑体" w:eastAsia="黑体" w:cs="黑体"/>
          <w:spacing w:val="8"/>
          <w:sz w:val="36"/>
          <w:szCs w:val="36"/>
          <w:lang w:eastAsia="zh-CN"/>
        </w:rPr>
        <w:t>（</w:t>
      </w:r>
      <w:r>
        <w:rPr>
          <w:rFonts w:hint="eastAsia" w:ascii="黑体" w:hAnsi="黑体" w:eastAsia="黑体" w:cs="黑体"/>
          <w:spacing w:val="8"/>
          <w:sz w:val="36"/>
          <w:szCs w:val="36"/>
          <w:lang w:val="en-US" w:eastAsia="zh-CN"/>
        </w:rPr>
        <w:t>参考范本</w:t>
      </w:r>
      <w:r>
        <w:rPr>
          <w:rFonts w:hint="eastAsia" w:ascii="黑体" w:hAnsi="黑体" w:eastAsia="黑体" w:cs="黑体"/>
          <w:spacing w:val="8"/>
          <w:sz w:val="36"/>
          <w:szCs w:val="36"/>
          <w:lang w:eastAsia="zh-CN"/>
        </w:rPr>
        <w:t>）</w:t>
      </w:r>
    </w:p>
    <w:p>
      <w:pPr>
        <w:pStyle w:val="4"/>
        <w:spacing w:line="273" w:lineRule="auto"/>
      </w:pP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 xml:space="preserve">发包人（全称）： </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承包人（全称）：</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根据《中华人民共和国民法典》《中华人民共和国建筑法》及有关法律规定，遵循平等、自愿、公平和诚实信用的原则，双方就</w:t>
      </w:r>
      <w:r>
        <w:rPr>
          <w:rFonts w:hint="eastAsia" w:ascii="宋体" w:hAnsi="宋体" w:eastAsia="宋体" w:cs="宋体"/>
          <w:color w:val="auto"/>
          <w:spacing w:val="0"/>
          <w:sz w:val="28"/>
          <w:szCs w:val="28"/>
          <w:lang w:val="en-US" w:eastAsia="zh-CN"/>
        </w:rPr>
        <w:t>______________</w:t>
      </w:r>
      <w:r>
        <w:rPr>
          <w:rFonts w:ascii="宋体" w:hAnsi="宋体" w:eastAsia="宋体" w:cs="宋体"/>
          <w:color w:val="auto"/>
          <w:spacing w:val="0"/>
          <w:sz w:val="28"/>
          <w:szCs w:val="28"/>
        </w:rPr>
        <w:t>工程施工及有关事项协商一致，共同达成如下协议：</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一、工程概况</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hint="eastAsia" w:ascii="宋体" w:hAnsi="宋体" w:eastAsia="宋体" w:cs="宋体"/>
          <w:color w:val="auto"/>
          <w:spacing w:val="0"/>
          <w:sz w:val="28"/>
          <w:szCs w:val="28"/>
          <w:lang w:val="en-US" w:eastAsia="zh-CN"/>
        </w:rPr>
        <w:t>1.</w:t>
      </w:r>
      <w:r>
        <w:rPr>
          <w:rFonts w:ascii="宋体" w:hAnsi="宋体" w:eastAsia="宋体" w:cs="宋体"/>
          <w:color w:val="auto"/>
          <w:spacing w:val="0"/>
          <w:sz w:val="28"/>
          <w:szCs w:val="28"/>
        </w:rPr>
        <w:t xml:space="preserve">工程名称：                                             </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hint="eastAsia" w:ascii="宋体" w:hAnsi="宋体" w:eastAsia="宋体" w:cs="宋体"/>
          <w:color w:val="auto"/>
          <w:spacing w:val="0"/>
          <w:sz w:val="28"/>
          <w:szCs w:val="28"/>
          <w:lang w:val="en-US" w:eastAsia="zh-CN"/>
        </w:rPr>
        <w:t>2.</w:t>
      </w:r>
      <w:r>
        <w:rPr>
          <w:rFonts w:ascii="宋体" w:hAnsi="宋体" w:eastAsia="宋体" w:cs="宋体"/>
          <w:color w:val="auto"/>
          <w:spacing w:val="0"/>
          <w:sz w:val="28"/>
          <w:szCs w:val="28"/>
        </w:rPr>
        <w:t xml:space="preserve">工程地点：                                             </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hint="eastAsia" w:ascii="宋体" w:hAnsi="宋体" w:eastAsia="宋体" w:cs="宋体"/>
          <w:color w:val="auto"/>
          <w:spacing w:val="0"/>
          <w:sz w:val="28"/>
          <w:szCs w:val="28"/>
          <w:lang w:val="en-US" w:eastAsia="zh-CN"/>
        </w:rPr>
        <w:t>3.</w:t>
      </w:r>
      <w:r>
        <w:rPr>
          <w:rFonts w:ascii="宋体" w:hAnsi="宋体" w:eastAsia="宋体" w:cs="宋体"/>
          <w:color w:val="auto"/>
          <w:spacing w:val="0"/>
          <w:sz w:val="28"/>
          <w:szCs w:val="28"/>
        </w:rPr>
        <w:t xml:space="preserve">工程内容：                                             </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hint="eastAsia" w:ascii="宋体" w:hAnsi="宋体" w:eastAsia="宋体" w:cs="宋体"/>
          <w:color w:val="auto"/>
          <w:spacing w:val="0"/>
          <w:sz w:val="28"/>
          <w:szCs w:val="28"/>
          <w:lang w:val="en-US" w:eastAsia="zh-CN"/>
        </w:rPr>
        <w:t>4.</w:t>
      </w:r>
      <w:r>
        <w:rPr>
          <w:rFonts w:ascii="宋体" w:hAnsi="宋体" w:eastAsia="宋体" w:cs="宋体"/>
          <w:color w:val="auto"/>
          <w:spacing w:val="0"/>
          <w:sz w:val="28"/>
          <w:szCs w:val="28"/>
        </w:rPr>
        <w:t xml:space="preserve">工程承包范围：                                          </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二、合同工期</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计划开工日期：    年    月    日。计划竣工日期：    年    月    日。</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工期总日历天数：   天。工期总日历天数与根据前述计划开竣工日期计算的工期天数不一致的，以工期总日历天数为准。</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三、质量标准</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 xml:space="preserve">工程质量符合            标准。 </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 xml:space="preserve">签约合同价与合同价格形式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1.签约合同价为：</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人民币（大写）         (¥         元)； 其中：</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（1）安全文明施工费：</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人民币（大写）        (¥           元)；</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（2）材料和工程设备暂估价金额：</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人民币（大写）        (¥           元)；</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（3）专业工程暂估价金额：</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人民币（大写）        (¥           元)；</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（4）暂列金额：</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人民币（大写）       (¥            元)。</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 xml:space="preserve">2.合同价格形式：                        </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五、项目经理</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 xml:space="preserve">承包人项目经理：       </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六、合同文件构成</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本协议书与下列文件一起构成合同文件：</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（1）成交通知书（如果有）；</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（2）磋商函及其附录（如果有）；</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（3）专用合同条款及其附件；</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（4）通用合同条款；</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（5）技术标准和要求；</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（6）图纸；</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（7）已标价工程量清单或预算书；</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（8）其他合同文件、项目管理制度。</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在合同订立及履行过程中形成的与合同有关的文件均构成合同文件组成部分。</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上述各项合同文件包括合同当事人就该项合同文件所作出的补充和修改，属于同一类内容的文件，应以最新签署的为准。专用合同条款及其附件须经合同当事人签字或盖章。</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七、承诺</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1.发包人承诺按照法律规定履行项目审批手续、筹集工程建设资金并按照合同约定的期限和方式支付合同价款。</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2.承包人承诺按照法律规定及合同约定组织完成工程施工，确保工程质量和安全，不进行转包及违法分包，并在缺陷责任期及保修期内承担相应的工程维修责任。</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发包人和承包人通过招响应形式签订合同的，双方理解并承诺不再就同一工程另行签订与合同实质性内容相背离的协议。</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八、词语含义</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本协议书中词语含义与第二部分通用合同条款中赋予的含义相同。</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九、签订时间</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本合同于    年    月    日签订。</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十、签订地点</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本合同在        签订。</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十一、补充协议</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合同未尽事宜，合同当事人另行签订补充协议，补充协议是合同的组成部分。</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十二、合同生效</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本合同自        生效。</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十三、合同份数</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本合同一式    份，均具有同等法律效力，发包人执    份，承包人执    份。</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540" w:lineRule="exact"/>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发包人（公章）：                         承包人（公章）：</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单位地址：                               单位地址：</w:t>
      </w:r>
    </w:p>
    <w:p>
      <w:pPr>
        <w:keepNext w:val="0"/>
        <w:keepLines w:val="0"/>
        <w:pageBreakBefore w:val="0"/>
        <w:widowControl/>
        <w:kinsoku w:val="0"/>
        <w:wordWrap/>
        <w:overflowPunct/>
        <w:topLinePunct w:val="0"/>
        <w:autoSpaceDE w:val="0"/>
        <w:autoSpaceDN w:val="0"/>
        <w:bidi w:val="0"/>
        <w:adjustRightInd w:val="0"/>
        <w:snapToGrid w:val="0"/>
        <w:spacing w:line="540" w:lineRule="exact"/>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 xml:space="preserve">法定代表人（签字或盖章）：      </w:t>
      </w:r>
      <w:r>
        <w:rPr>
          <w:rFonts w:hint="eastAsia" w:ascii="宋体" w:hAnsi="宋体" w:eastAsia="宋体" w:cs="宋体"/>
          <w:color w:val="auto"/>
          <w:spacing w:val="0"/>
          <w:sz w:val="28"/>
          <w:szCs w:val="28"/>
          <w:lang w:val="en-US" w:eastAsia="zh-CN"/>
        </w:rPr>
        <w:t xml:space="preserve"> </w:t>
      </w:r>
      <w:r>
        <w:rPr>
          <w:rFonts w:ascii="宋体" w:hAnsi="宋体" w:eastAsia="宋体" w:cs="宋体"/>
          <w:color w:val="auto"/>
          <w:spacing w:val="0"/>
          <w:sz w:val="28"/>
          <w:szCs w:val="28"/>
        </w:rPr>
        <w:t xml:space="preserve"> </w:t>
      </w:r>
      <w:r>
        <w:rPr>
          <w:rFonts w:hint="eastAsia" w:ascii="宋体" w:hAnsi="宋体" w:eastAsia="宋体" w:cs="宋体"/>
          <w:color w:val="auto"/>
          <w:spacing w:val="0"/>
          <w:sz w:val="28"/>
          <w:szCs w:val="28"/>
          <w:lang w:val="en-US" w:eastAsia="zh-CN"/>
        </w:rPr>
        <w:t xml:space="preserve"> </w:t>
      </w:r>
      <w:r>
        <w:rPr>
          <w:rFonts w:ascii="宋体" w:hAnsi="宋体" w:eastAsia="宋体" w:cs="宋体"/>
          <w:color w:val="auto"/>
          <w:spacing w:val="0"/>
          <w:sz w:val="28"/>
          <w:szCs w:val="28"/>
        </w:rPr>
        <w:t>法定代表人（签字或盖章）：</w:t>
      </w:r>
    </w:p>
    <w:p>
      <w:pPr>
        <w:keepNext w:val="0"/>
        <w:keepLines w:val="0"/>
        <w:pageBreakBefore w:val="0"/>
        <w:widowControl/>
        <w:kinsoku w:val="0"/>
        <w:wordWrap/>
        <w:overflowPunct/>
        <w:topLinePunct w:val="0"/>
        <w:autoSpaceDE w:val="0"/>
        <w:autoSpaceDN w:val="0"/>
        <w:bidi w:val="0"/>
        <w:adjustRightInd w:val="0"/>
        <w:snapToGrid w:val="0"/>
        <w:spacing w:line="540" w:lineRule="exact"/>
        <w:ind w:firstLine="560" w:firstLineChars="200"/>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联系人 ：                                联系人：</w:t>
      </w:r>
    </w:p>
    <w:p>
      <w:pPr>
        <w:keepNext w:val="0"/>
        <w:keepLines w:val="0"/>
        <w:pageBreakBefore w:val="0"/>
        <w:widowControl/>
        <w:kinsoku w:val="0"/>
        <w:wordWrap/>
        <w:overflowPunct/>
        <w:topLinePunct w:val="0"/>
        <w:autoSpaceDE w:val="0"/>
        <w:autoSpaceDN w:val="0"/>
        <w:bidi w:val="0"/>
        <w:adjustRightInd w:val="0"/>
        <w:snapToGrid w:val="0"/>
        <w:spacing w:line="540" w:lineRule="exact"/>
        <w:jc w:val="both"/>
        <w:textAlignment w:val="baseline"/>
        <w:rPr>
          <w:rFonts w:ascii="宋体" w:hAnsi="宋体" w:eastAsia="宋体" w:cs="宋体"/>
          <w:color w:val="auto"/>
          <w:spacing w:val="0"/>
          <w:sz w:val="28"/>
          <w:szCs w:val="28"/>
        </w:rPr>
      </w:pPr>
      <w:r>
        <w:rPr>
          <w:rFonts w:ascii="宋体" w:hAnsi="宋体" w:eastAsia="宋体" w:cs="宋体"/>
          <w:color w:val="auto"/>
          <w:spacing w:val="0"/>
          <w:sz w:val="28"/>
          <w:szCs w:val="28"/>
        </w:rPr>
        <w:t xml:space="preserve">日  期：  年   月   日   </w:t>
      </w:r>
      <w:r>
        <w:rPr>
          <w:rFonts w:hint="eastAsia" w:ascii="宋体" w:hAnsi="宋体" w:eastAsia="宋体" w:cs="宋体"/>
          <w:color w:val="auto"/>
          <w:spacing w:val="0"/>
          <w:sz w:val="28"/>
          <w:szCs w:val="28"/>
          <w:lang w:val="en-US" w:eastAsia="zh-CN"/>
        </w:rPr>
        <w:t xml:space="preserve">       </w:t>
      </w:r>
      <w:r>
        <w:rPr>
          <w:rFonts w:ascii="宋体" w:hAnsi="宋体" w:eastAsia="宋体" w:cs="宋体"/>
          <w:color w:val="auto"/>
          <w:spacing w:val="0"/>
          <w:sz w:val="28"/>
          <w:szCs w:val="28"/>
        </w:rPr>
        <w:t xml:space="preserve"> </w:t>
      </w:r>
      <w:r>
        <w:rPr>
          <w:rFonts w:hint="eastAsia" w:ascii="宋体" w:hAnsi="宋体" w:eastAsia="宋体" w:cs="宋体"/>
          <w:color w:val="auto"/>
          <w:spacing w:val="0"/>
          <w:sz w:val="28"/>
          <w:szCs w:val="28"/>
          <w:lang w:val="en-US" w:eastAsia="zh-CN"/>
        </w:rPr>
        <w:t xml:space="preserve">  </w:t>
      </w:r>
      <w:r>
        <w:rPr>
          <w:rFonts w:ascii="宋体" w:hAnsi="宋体" w:eastAsia="宋体" w:cs="宋体"/>
          <w:color w:val="auto"/>
          <w:spacing w:val="0"/>
          <w:sz w:val="28"/>
          <w:szCs w:val="28"/>
        </w:rPr>
        <w:t>日  期：   年   月   日</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both"/>
        <w:textAlignment w:val="baseline"/>
        <w:rPr>
          <w:rFonts w:ascii="宋体" w:hAnsi="宋体" w:eastAsia="宋体" w:cs="宋体"/>
          <w:color w:val="auto"/>
          <w:spacing w:val="0"/>
          <w:sz w:val="28"/>
          <w:szCs w:val="28"/>
        </w:rPr>
      </w:pPr>
    </w:p>
    <w:p>
      <w:pPr>
        <w:spacing w:before="101" w:line="227" w:lineRule="auto"/>
        <w:ind w:left="3210"/>
        <w:outlineLvl w:val="0"/>
        <w:rPr>
          <w:rFonts w:ascii="黑体" w:hAnsi="黑体" w:eastAsia="黑体" w:cs="黑体"/>
          <w:sz w:val="36"/>
          <w:szCs w:val="36"/>
        </w:rPr>
      </w:pPr>
      <w:r>
        <w:rPr>
          <w:rFonts w:ascii="黑体" w:hAnsi="黑体" w:eastAsia="黑体" w:cs="黑体"/>
          <w:spacing w:val="5"/>
          <w:sz w:val="36"/>
          <w:szCs w:val="36"/>
        </w:rPr>
        <w:t>第</w:t>
      </w:r>
      <w:r>
        <w:rPr>
          <w:rFonts w:hint="eastAsia" w:ascii="黑体" w:hAnsi="黑体" w:eastAsia="黑体" w:cs="黑体"/>
          <w:spacing w:val="5"/>
          <w:sz w:val="36"/>
          <w:szCs w:val="36"/>
          <w:lang w:val="en-US" w:eastAsia="zh-CN"/>
        </w:rPr>
        <w:t>七</w:t>
      </w:r>
      <w:r>
        <w:rPr>
          <w:rFonts w:ascii="黑体" w:hAnsi="黑体" w:eastAsia="黑体" w:cs="黑体"/>
          <w:spacing w:val="5"/>
          <w:sz w:val="36"/>
          <w:szCs w:val="36"/>
        </w:rPr>
        <w:t>章</w:t>
      </w:r>
      <w:r>
        <w:rPr>
          <w:rFonts w:ascii="黑体" w:hAnsi="黑体" w:eastAsia="黑体" w:cs="黑体"/>
          <w:spacing w:val="37"/>
          <w:sz w:val="36"/>
          <w:szCs w:val="36"/>
        </w:rPr>
        <w:t xml:space="preserve"> </w:t>
      </w:r>
      <w:r>
        <w:rPr>
          <w:rFonts w:ascii="黑体" w:hAnsi="黑体" w:eastAsia="黑体" w:cs="黑体"/>
          <w:spacing w:val="5"/>
          <w:sz w:val="36"/>
          <w:szCs w:val="36"/>
        </w:rPr>
        <w:t>响应文件格式</w:t>
      </w:r>
    </w:p>
    <w:p>
      <w:pPr>
        <w:pStyle w:val="4"/>
        <w:spacing w:line="295" w:lineRule="auto"/>
        <w:rPr>
          <w:sz w:val="36"/>
          <w:szCs w:val="36"/>
        </w:rPr>
      </w:pPr>
    </w:p>
    <w:p>
      <w:pPr>
        <w:spacing w:before="130" w:line="222" w:lineRule="auto"/>
        <w:ind w:left="4271"/>
        <w:outlineLvl w:val="1"/>
        <w:rPr>
          <w:rFonts w:ascii="黑体" w:hAnsi="黑体" w:eastAsia="黑体" w:cs="黑体"/>
          <w:sz w:val="40"/>
          <w:szCs w:val="40"/>
        </w:rPr>
      </w:pPr>
      <w:r>
        <w:rPr>
          <w:rFonts w:ascii="黑体" w:hAnsi="黑体" w:eastAsia="黑体" w:cs="黑体"/>
          <w:spacing w:val="-33"/>
          <w:sz w:val="40"/>
          <w:szCs w:val="40"/>
        </w:rPr>
        <w:t>目</w:t>
      </w:r>
      <w:r>
        <w:rPr>
          <w:rFonts w:ascii="黑体" w:hAnsi="黑体" w:eastAsia="黑体" w:cs="黑体"/>
          <w:spacing w:val="39"/>
          <w:sz w:val="40"/>
          <w:szCs w:val="40"/>
        </w:rPr>
        <w:t xml:space="preserve"> </w:t>
      </w:r>
      <w:r>
        <w:rPr>
          <w:rFonts w:ascii="黑体" w:hAnsi="黑体" w:eastAsia="黑体" w:cs="黑体"/>
          <w:spacing w:val="-33"/>
          <w:sz w:val="40"/>
          <w:szCs w:val="40"/>
        </w:rPr>
        <w:t>录</w:t>
      </w:r>
    </w:p>
    <w:p>
      <w:pPr>
        <w:pStyle w:val="4"/>
        <w:spacing w:line="387" w:lineRule="auto"/>
      </w:pPr>
    </w:p>
    <w:p>
      <w:pPr>
        <w:spacing w:before="78" w:line="221" w:lineRule="auto"/>
        <w:ind w:left="4"/>
        <w:rPr>
          <w:rFonts w:ascii="宋体" w:hAnsi="宋体" w:eastAsia="宋体" w:cs="宋体"/>
          <w:sz w:val="24"/>
          <w:szCs w:val="24"/>
        </w:rPr>
      </w:pPr>
      <w:r>
        <w:rPr>
          <w:rFonts w:ascii="宋体" w:hAnsi="宋体" w:eastAsia="宋体" w:cs="宋体"/>
          <w:spacing w:val="-4"/>
          <w:sz w:val="24"/>
          <w:szCs w:val="24"/>
        </w:rPr>
        <w:t>一、封面</w:t>
      </w:r>
    </w:p>
    <w:p>
      <w:pPr>
        <w:spacing w:before="264" w:line="221" w:lineRule="auto"/>
        <w:ind w:left="4"/>
        <w:rPr>
          <w:rFonts w:ascii="宋体" w:hAnsi="宋体" w:eastAsia="宋体" w:cs="宋体"/>
          <w:sz w:val="24"/>
          <w:szCs w:val="24"/>
        </w:rPr>
      </w:pPr>
      <w:r>
        <w:rPr>
          <w:rFonts w:ascii="宋体" w:hAnsi="宋体" w:eastAsia="宋体" w:cs="宋体"/>
          <w:spacing w:val="-3"/>
          <w:sz w:val="24"/>
          <w:szCs w:val="24"/>
        </w:rPr>
        <w:t>二、响应函</w:t>
      </w:r>
    </w:p>
    <w:p>
      <w:pPr>
        <w:spacing w:before="265" w:line="220" w:lineRule="auto"/>
        <w:rPr>
          <w:rFonts w:ascii="宋体" w:hAnsi="宋体" w:eastAsia="宋体" w:cs="宋体"/>
          <w:sz w:val="24"/>
          <w:szCs w:val="24"/>
        </w:rPr>
      </w:pPr>
      <w:r>
        <w:rPr>
          <w:rFonts w:ascii="宋体" w:hAnsi="宋体" w:eastAsia="宋体" w:cs="宋体"/>
          <w:spacing w:val="-2"/>
          <w:sz w:val="24"/>
          <w:szCs w:val="24"/>
        </w:rPr>
        <w:t>三、响应一览表</w:t>
      </w:r>
    </w:p>
    <w:p>
      <w:pPr>
        <w:spacing w:before="266" w:line="552" w:lineRule="exact"/>
        <w:ind w:left="23"/>
        <w:rPr>
          <w:rFonts w:ascii="宋体" w:hAnsi="宋体" w:eastAsia="宋体" w:cs="宋体"/>
          <w:sz w:val="24"/>
          <w:szCs w:val="24"/>
        </w:rPr>
      </w:pPr>
      <w:r>
        <w:rPr>
          <w:rFonts w:ascii="宋体" w:hAnsi="宋体" w:eastAsia="宋体" w:cs="宋体"/>
          <w:spacing w:val="-4"/>
          <w:position w:val="24"/>
          <w:sz w:val="24"/>
          <w:szCs w:val="24"/>
        </w:rPr>
        <w:t>四、响应价格明细表</w:t>
      </w:r>
    </w:p>
    <w:p>
      <w:pPr>
        <w:spacing w:line="218" w:lineRule="auto"/>
        <w:ind w:left="4"/>
        <w:rPr>
          <w:rFonts w:ascii="宋体" w:hAnsi="宋体" w:eastAsia="宋体" w:cs="宋体"/>
          <w:sz w:val="24"/>
          <w:szCs w:val="24"/>
        </w:rPr>
      </w:pPr>
      <w:r>
        <w:rPr>
          <w:rFonts w:ascii="宋体" w:hAnsi="宋体" w:eastAsia="宋体" w:cs="宋体"/>
          <w:spacing w:val="-2"/>
          <w:sz w:val="24"/>
          <w:szCs w:val="24"/>
        </w:rPr>
        <w:t>五、采购需求响应表</w:t>
      </w:r>
    </w:p>
    <w:p>
      <w:pPr>
        <w:spacing w:before="268" w:line="552" w:lineRule="exact"/>
        <w:ind w:left="2"/>
        <w:rPr>
          <w:rFonts w:ascii="宋体" w:hAnsi="宋体" w:eastAsia="宋体" w:cs="宋体"/>
          <w:sz w:val="24"/>
          <w:szCs w:val="24"/>
        </w:rPr>
      </w:pPr>
      <w:r>
        <w:rPr>
          <w:rFonts w:ascii="宋体" w:hAnsi="宋体" w:eastAsia="宋体" w:cs="宋体"/>
          <w:spacing w:val="-1"/>
          <w:position w:val="24"/>
          <w:sz w:val="24"/>
          <w:szCs w:val="24"/>
        </w:rPr>
        <w:t>六、采购需求及相关要求响应详情</w:t>
      </w:r>
    </w:p>
    <w:p>
      <w:pPr>
        <w:spacing w:before="1" w:line="219" w:lineRule="auto"/>
        <w:rPr>
          <w:rFonts w:ascii="宋体" w:hAnsi="宋体" w:eastAsia="宋体" w:cs="宋体"/>
          <w:sz w:val="24"/>
          <w:szCs w:val="24"/>
        </w:rPr>
      </w:pPr>
      <w:r>
        <w:rPr>
          <w:rFonts w:ascii="宋体" w:hAnsi="宋体" w:eastAsia="宋体" w:cs="宋体"/>
          <w:spacing w:val="-2"/>
          <w:sz w:val="24"/>
          <w:szCs w:val="24"/>
        </w:rPr>
        <w:t>七、资格证明文件</w:t>
      </w:r>
    </w:p>
    <w:p>
      <w:pPr>
        <w:spacing w:line="219" w:lineRule="auto"/>
        <w:rPr>
          <w:rFonts w:ascii="宋体" w:hAnsi="宋体" w:eastAsia="宋体" w:cs="宋体"/>
          <w:sz w:val="24"/>
          <w:szCs w:val="24"/>
        </w:rPr>
        <w:sectPr>
          <w:footerReference r:id="rId12" w:type="default"/>
          <w:pgSz w:w="11905" w:h="16838"/>
          <w:pgMar w:top="1304" w:right="1134" w:bottom="1304" w:left="1134" w:header="850" w:footer="737" w:gutter="0"/>
          <w:pgNumType w:fmt="decimal"/>
          <w:cols w:space="0" w:num="1"/>
          <w:titlePg/>
          <w:rtlGutter w:val="0"/>
          <w:docGrid w:linePitch="0" w:charSpace="0"/>
        </w:sectPr>
      </w:pPr>
    </w:p>
    <w:p>
      <w:pPr>
        <w:spacing w:before="100" w:line="228" w:lineRule="auto"/>
        <w:jc w:val="center"/>
        <w:rPr>
          <w:rFonts w:ascii="黑体" w:hAnsi="黑体" w:eastAsia="黑体" w:cs="黑体"/>
          <w:sz w:val="31"/>
          <w:szCs w:val="31"/>
        </w:rPr>
      </w:pPr>
      <w:r>
        <w:rPr>
          <w:rFonts w:ascii="黑体" w:hAnsi="黑体" w:eastAsia="黑体" w:cs="黑体"/>
          <w:spacing w:val="4"/>
          <w:sz w:val="31"/>
          <w:szCs w:val="31"/>
          <w14:textOutline w14:w="5793" w14:cap="sq" w14:cmpd="sng">
            <w14:solidFill>
              <w14:srgbClr w14:val="000000"/>
            </w14:solidFill>
            <w14:prstDash w14:val="solid"/>
            <w14:bevel/>
          </w14:textOutline>
        </w:rPr>
        <w:t>封面</w:t>
      </w:r>
    </w:p>
    <w:p>
      <w:pPr>
        <w:spacing w:before="261" w:line="231" w:lineRule="auto"/>
        <w:ind w:left="3939"/>
        <w:rPr>
          <w:rFonts w:ascii="仿宋" w:hAnsi="仿宋" w:eastAsia="仿宋" w:cs="仿宋"/>
          <w:sz w:val="31"/>
          <w:szCs w:val="31"/>
        </w:rPr>
      </w:pPr>
      <w:r>
        <w:rPr>
          <w:rFonts w:ascii="仿宋" w:hAnsi="仿宋" w:eastAsia="仿宋" w:cs="仿宋"/>
          <w:spacing w:val="-7"/>
          <w:sz w:val="31"/>
          <w:szCs w:val="31"/>
        </w:rPr>
        <w:t>（封</w:t>
      </w:r>
      <w:r>
        <w:rPr>
          <w:rFonts w:ascii="仿宋" w:hAnsi="仿宋" w:eastAsia="仿宋" w:cs="仿宋"/>
          <w:spacing w:val="20"/>
          <w:sz w:val="31"/>
          <w:szCs w:val="31"/>
        </w:rPr>
        <w:t xml:space="preserve">  </w:t>
      </w:r>
      <w:r>
        <w:rPr>
          <w:rFonts w:ascii="仿宋" w:hAnsi="仿宋" w:eastAsia="仿宋" w:cs="仿宋"/>
          <w:spacing w:val="-7"/>
          <w:sz w:val="31"/>
          <w:szCs w:val="31"/>
        </w:rPr>
        <w:t>面）</w:t>
      </w:r>
    </w:p>
    <w:p>
      <w:pPr>
        <w:pStyle w:val="4"/>
        <w:spacing w:line="260" w:lineRule="auto"/>
      </w:pPr>
    </w:p>
    <w:p>
      <w:pPr>
        <w:pStyle w:val="4"/>
        <w:spacing w:line="260" w:lineRule="auto"/>
      </w:pPr>
    </w:p>
    <w:p>
      <w:pPr>
        <w:pStyle w:val="4"/>
        <w:spacing w:line="261" w:lineRule="auto"/>
      </w:pPr>
    </w:p>
    <w:p>
      <w:pPr>
        <w:pStyle w:val="4"/>
        <w:spacing w:line="261" w:lineRule="auto"/>
      </w:pPr>
    </w:p>
    <w:p>
      <w:pPr>
        <w:pStyle w:val="4"/>
        <w:spacing w:line="261" w:lineRule="auto"/>
      </w:pPr>
    </w:p>
    <w:p>
      <w:pPr>
        <w:pStyle w:val="4"/>
        <w:spacing w:line="261" w:lineRule="auto"/>
      </w:pPr>
    </w:p>
    <w:p>
      <w:pPr>
        <w:pStyle w:val="4"/>
        <w:spacing w:line="261" w:lineRule="auto"/>
      </w:pPr>
    </w:p>
    <w:p>
      <w:pPr>
        <w:pStyle w:val="4"/>
        <w:spacing w:line="261" w:lineRule="auto"/>
      </w:pPr>
    </w:p>
    <w:p>
      <w:pPr>
        <w:pStyle w:val="4"/>
        <w:spacing w:line="261" w:lineRule="auto"/>
      </w:pPr>
    </w:p>
    <w:p>
      <w:pPr>
        <w:pStyle w:val="4"/>
        <w:spacing w:line="261" w:lineRule="auto"/>
      </w:pPr>
    </w:p>
    <w:p>
      <w:pPr>
        <w:spacing w:before="101" w:line="228" w:lineRule="auto"/>
        <w:ind w:left="3544"/>
        <w:rPr>
          <w:rFonts w:ascii="仿宋" w:hAnsi="仿宋" w:eastAsia="仿宋" w:cs="仿宋"/>
          <w:sz w:val="31"/>
          <w:szCs w:val="31"/>
        </w:rPr>
      </w:pPr>
      <w:r>
        <w:rPr>
          <w:rFonts w:ascii="仿宋" w:hAnsi="仿宋" w:eastAsia="仿宋" w:cs="仿宋"/>
          <w:spacing w:val="-12"/>
          <w:sz w:val="31"/>
          <w:szCs w:val="31"/>
        </w:rPr>
        <w:t>响</w:t>
      </w:r>
      <w:r>
        <w:rPr>
          <w:rFonts w:ascii="仿宋" w:hAnsi="仿宋" w:eastAsia="仿宋" w:cs="仿宋"/>
          <w:spacing w:val="13"/>
          <w:sz w:val="31"/>
          <w:szCs w:val="31"/>
        </w:rPr>
        <w:t xml:space="preserve">   </w:t>
      </w:r>
      <w:r>
        <w:rPr>
          <w:rFonts w:ascii="仿宋" w:hAnsi="仿宋" w:eastAsia="仿宋" w:cs="仿宋"/>
          <w:spacing w:val="-12"/>
          <w:sz w:val="31"/>
          <w:szCs w:val="31"/>
        </w:rPr>
        <w:t>应</w:t>
      </w:r>
      <w:r>
        <w:rPr>
          <w:rFonts w:ascii="仿宋" w:hAnsi="仿宋" w:eastAsia="仿宋" w:cs="仿宋"/>
          <w:spacing w:val="15"/>
          <w:sz w:val="31"/>
          <w:szCs w:val="31"/>
        </w:rPr>
        <w:t xml:space="preserve">  </w:t>
      </w:r>
      <w:r>
        <w:rPr>
          <w:rFonts w:ascii="仿宋" w:hAnsi="仿宋" w:eastAsia="仿宋" w:cs="仿宋"/>
          <w:spacing w:val="-12"/>
          <w:sz w:val="31"/>
          <w:szCs w:val="31"/>
        </w:rPr>
        <w:t>文</w:t>
      </w:r>
      <w:r>
        <w:rPr>
          <w:rFonts w:ascii="仿宋" w:hAnsi="仿宋" w:eastAsia="仿宋" w:cs="仿宋"/>
          <w:spacing w:val="16"/>
          <w:sz w:val="31"/>
          <w:szCs w:val="31"/>
        </w:rPr>
        <w:t xml:space="preserve">  </w:t>
      </w:r>
      <w:r>
        <w:rPr>
          <w:rFonts w:ascii="仿宋" w:hAnsi="仿宋" w:eastAsia="仿宋" w:cs="仿宋"/>
          <w:spacing w:val="-12"/>
          <w:sz w:val="31"/>
          <w:szCs w:val="31"/>
        </w:rPr>
        <w:t>件</w:t>
      </w: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spacing w:before="100" w:line="226" w:lineRule="auto"/>
        <w:ind w:left="2570"/>
        <w:rPr>
          <w:rFonts w:ascii="仿宋" w:hAnsi="仿宋" w:eastAsia="仿宋" w:cs="仿宋"/>
          <w:sz w:val="31"/>
          <w:szCs w:val="31"/>
        </w:rPr>
      </w:pPr>
      <w:r>
        <w:rPr>
          <w:rFonts w:ascii="仿宋" w:hAnsi="仿宋" w:eastAsia="仿宋" w:cs="仿宋"/>
          <w:spacing w:val="4"/>
          <w:sz w:val="31"/>
          <w:szCs w:val="31"/>
        </w:rPr>
        <w:t>项目名称:</w:t>
      </w:r>
      <w:r>
        <w:rPr>
          <w:rFonts w:ascii="仿宋" w:hAnsi="仿宋" w:eastAsia="仿宋" w:cs="仿宋"/>
          <w:sz w:val="31"/>
          <w:szCs w:val="31"/>
          <w:u w:val="single" w:color="auto"/>
        </w:rPr>
        <w:t xml:space="preserve">          </w:t>
      </w:r>
    </w:p>
    <w:p>
      <w:pPr>
        <w:pStyle w:val="4"/>
        <w:spacing w:line="260" w:lineRule="auto"/>
      </w:pPr>
    </w:p>
    <w:p>
      <w:pPr>
        <w:pStyle w:val="4"/>
        <w:spacing w:line="260" w:lineRule="auto"/>
      </w:pPr>
    </w:p>
    <w:p>
      <w:pPr>
        <w:pStyle w:val="4"/>
        <w:spacing w:line="260" w:lineRule="auto"/>
      </w:pPr>
    </w:p>
    <w:p>
      <w:pPr>
        <w:pStyle w:val="4"/>
        <w:spacing w:line="260" w:lineRule="auto"/>
      </w:pPr>
    </w:p>
    <w:p>
      <w:pPr>
        <w:pStyle w:val="4"/>
        <w:spacing w:line="260" w:lineRule="auto"/>
      </w:pPr>
    </w:p>
    <w:p>
      <w:pPr>
        <w:pStyle w:val="4"/>
        <w:spacing w:line="260" w:lineRule="auto"/>
      </w:pPr>
    </w:p>
    <w:p>
      <w:pPr>
        <w:pStyle w:val="4"/>
        <w:spacing w:line="260" w:lineRule="auto"/>
      </w:pPr>
    </w:p>
    <w:p>
      <w:pPr>
        <w:pStyle w:val="4"/>
        <w:spacing w:line="260" w:lineRule="auto"/>
      </w:pPr>
    </w:p>
    <w:p>
      <w:pPr>
        <w:pStyle w:val="4"/>
        <w:spacing w:line="260" w:lineRule="auto"/>
      </w:pPr>
    </w:p>
    <w:p>
      <w:pPr>
        <w:pStyle w:val="4"/>
        <w:spacing w:line="260" w:lineRule="auto"/>
      </w:pPr>
    </w:p>
    <w:p>
      <w:pPr>
        <w:pStyle w:val="4"/>
        <w:spacing w:line="261" w:lineRule="auto"/>
      </w:pPr>
    </w:p>
    <w:p>
      <w:pPr>
        <w:spacing w:before="101" w:line="228" w:lineRule="auto"/>
        <w:ind w:left="3377"/>
        <w:rPr>
          <w:rFonts w:ascii="仿宋" w:hAnsi="仿宋" w:eastAsia="仿宋" w:cs="仿宋"/>
          <w:sz w:val="31"/>
          <w:szCs w:val="31"/>
        </w:rPr>
      </w:pPr>
      <w:r>
        <w:rPr>
          <w:rFonts w:ascii="仿宋" w:hAnsi="仿宋" w:eastAsia="仿宋" w:cs="仿宋"/>
          <w:spacing w:val="4"/>
          <w:sz w:val="31"/>
          <w:szCs w:val="31"/>
        </w:rPr>
        <w:t>供</w:t>
      </w:r>
      <w:r>
        <w:rPr>
          <w:rFonts w:ascii="仿宋" w:hAnsi="仿宋" w:eastAsia="仿宋" w:cs="仿宋"/>
          <w:spacing w:val="27"/>
          <w:sz w:val="31"/>
          <w:szCs w:val="31"/>
        </w:rPr>
        <w:t xml:space="preserve"> </w:t>
      </w:r>
      <w:r>
        <w:rPr>
          <w:rFonts w:ascii="仿宋" w:hAnsi="仿宋" w:eastAsia="仿宋" w:cs="仿宋"/>
          <w:spacing w:val="4"/>
          <w:sz w:val="31"/>
          <w:szCs w:val="31"/>
        </w:rPr>
        <w:t>应</w:t>
      </w:r>
      <w:r>
        <w:rPr>
          <w:rFonts w:ascii="仿宋" w:hAnsi="仿宋" w:eastAsia="仿宋" w:cs="仿宋"/>
          <w:spacing w:val="39"/>
          <w:sz w:val="31"/>
          <w:szCs w:val="31"/>
        </w:rPr>
        <w:t xml:space="preserve"> </w:t>
      </w:r>
      <w:r>
        <w:rPr>
          <w:rFonts w:ascii="仿宋" w:hAnsi="仿宋" w:eastAsia="仿宋" w:cs="仿宋"/>
          <w:spacing w:val="4"/>
          <w:sz w:val="31"/>
          <w:szCs w:val="31"/>
        </w:rPr>
        <w:t>商</w:t>
      </w:r>
      <w:r>
        <w:rPr>
          <w:rFonts w:ascii="仿宋" w:hAnsi="仿宋" w:eastAsia="仿宋" w:cs="仿宋"/>
          <w:spacing w:val="-86"/>
          <w:w w:val="98"/>
          <w:sz w:val="31"/>
          <w:szCs w:val="31"/>
        </w:rPr>
        <w:t>：（</w:t>
      </w:r>
      <w:r>
        <w:rPr>
          <w:rFonts w:ascii="仿宋" w:hAnsi="仿宋" w:eastAsia="仿宋" w:cs="仿宋"/>
          <w:spacing w:val="4"/>
          <w:sz w:val="31"/>
          <w:szCs w:val="31"/>
        </w:rPr>
        <w:t>盖章）</w:t>
      </w:r>
      <w:r>
        <w:rPr>
          <w:rFonts w:ascii="仿宋" w:hAnsi="仿宋" w:eastAsia="仿宋" w:cs="仿宋"/>
          <w:sz w:val="31"/>
          <w:szCs w:val="31"/>
          <w:u w:val="single" w:color="auto"/>
        </w:rPr>
        <w:t xml:space="preserve">      </w:t>
      </w:r>
    </w:p>
    <w:p>
      <w:pPr>
        <w:tabs>
          <w:tab w:val="left" w:pos="3992"/>
        </w:tabs>
        <w:spacing w:before="176" w:line="228" w:lineRule="auto"/>
        <w:ind w:left="3512"/>
        <w:outlineLvl w:val="1"/>
        <w:rPr>
          <w:rFonts w:ascii="仿宋" w:hAnsi="仿宋" w:eastAsia="仿宋" w:cs="仿宋"/>
          <w:sz w:val="31"/>
          <w:szCs w:val="31"/>
        </w:rPr>
      </w:pPr>
      <w:r>
        <w:rPr>
          <w:rFonts w:ascii="仿宋" w:hAnsi="仿宋" w:eastAsia="仿宋" w:cs="仿宋"/>
          <w:sz w:val="31"/>
          <w:szCs w:val="31"/>
          <w:u w:val="single" w:color="auto"/>
        </w:rPr>
        <w:tab/>
      </w:r>
      <w:r>
        <w:rPr>
          <w:rFonts w:ascii="仿宋" w:hAnsi="仿宋" w:eastAsia="仿宋" w:cs="仿宋"/>
          <w:spacing w:val="-125"/>
          <w:sz w:val="31"/>
          <w:szCs w:val="31"/>
        </w:rPr>
        <w:t xml:space="preserve"> </w:t>
      </w:r>
      <w:r>
        <w:rPr>
          <w:rFonts w:ascii="仿宋" w:hAnsi="仿宋" w:eastAsia="仿宋" w:cs="仿宋"/>
          <w:spacing w:val="-16"/>
          <w:sz w:val="31"/>
          <w:szCs w:val="31"/>
        </w:rPr>
        <w:t>年</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ascii="仿宋" w:hAnsi="仿宋" w:eastAsia="仿宋" w:cs="仿宋"/>
          <w:spacing w:val="-119"/>
          <w:sz w:val="31"/>
          <w:szCs w:val="31"/>
        </w:rPr>
        <w:t xml:space="preserve"> </w:t>
      </w:r>
      <w:r>
        <w:rPr>
          <w:rFonts w:ascii="仿宋" w:hAnsi="仿宋" w:eastAsia="仿宋" w:cs="仿宋"/>
          <w:spacing w:val="-16"/>
          <w:sz w:val="31"/>
          <w:szCs w:val="31"/>
        </w:rPr>
        <w:t>月</w:t>
      </w:r>
      <w:r>
        <w:rPr>
          <w:rFonts w:ascii="仿宋" w:hAnsi="仿宋" w:eastAsia="仿宋" w:cs="仿宋"/>
          <w:spacing w:val="5"/>
          <w:sz w:val="31"/>
          <w:szCs w:val="31"/>
          <w:u w:val="single" w:color="auto"/>
        </w:rPr>
        <w:t xml:space="preserve">   </w:t>
      </w:r>
      <w:r>
        <w:rPr>
          <w:rFonts w:ascii="仿宋" w:hAnsi="仿宋" w:eastAsia="仿宋" w:cs="仿宋"/>
          <w:spacing w:val="-66"/>
          <w:sz w:val="31"/>
          <w:szCs w:val="31"/>
        </w:rPr>
        <w:t xml:space="preserve"> </w:t>
      </w:r>
      <w:r>
        <w:rPr>
          <w:rFonts w:ascii="仿宋" w:hAnsi="仿宋" w:eastAsia="仿宋" w:cs="仿宋"/>
          <w:spacing w:val="-16"/>
          <w:sz w:val="31"/>
          <w:szCs w:val="31"/>
        </w:rPr>
        <w:t>日</w:t>
      </w:r>
    </w:p>
    <w:p>
      <w:pPr>
        <w:spacing w:line="228" w:lineRule="auto"/>
        <w:rPr>
          <w:rFonts w:ascii="仿宋" w:hAnsi="仿宋" w:eastAsia="仿宋" w:cs="仿宋"/>
          <w:sz w:val="31"/>
          <w:szCs w:val="31"/>
        </w:rPr>
        <w:sectPr>
          <w:footerReference r:id="rId13" w:type="default"/>
          <w:pgSz w:w="11905" w:h="16838"/>
          <w:pgMar w:top="1304" w:right="1134" w:bottom="1304" w:left="1134" w:header="850" w:footer="737" w:gutter="0"/>
          <w:pgNumType w:fmt="decimal"/>
          <w:cols w:space="0" w:num="1"/>
          <w:titlePg/>
          <w:rtlGutter w:val="0"/>
          <w:docGrid w:linePitch="0" w:charSpace="0"/>
        </w:sectPr>
      </w:pPr>
    </w:p>
    <w:p>
      <w:pPr>
        <w:spacing w:before="100" w:line="228" w:lineRule="auto"/>
        <w:jc w:val="center"/>
        <w:rPr>
          <w:rFonts w:ascii="黑体" w:hAnsi="黑体" w:eastAsia="黑体" w:cs="黑体"/>
          <w:spacing w:val="7"/>
          <w:sz w:val="31"/>
          <w:szCs w:val="31"/>
          <w14:textOutline w14:w="5793" w14:cap="sq" w14:cmpd="sng">
            <w14:solidFill>
              <w14:srgbClr w14:val="000000"/>
            </w14:solidFill>
            <w14:prstDash w14:val="solid"/>
            <w14:bevel/>
          </w14:textOutline>
        </w:rPr>
      </w:pPr>
      <w:r>
        <w:rPr>
          <w:rFonts w:ascii="黑体" w:hAnsi="黑体" w:eastAsia="黑体" w:cs="黑体"/>
          <w:spacing w:val="7"/>
          <w:sz w:val="31"/>
          <w:szCs w:val="31"/>
          <w14:textOutline w14:w="5793" w14:cap="sq" w14:cmpd="sng">
            <w14:solidFill>
              <w14:srgbClr w14:val="000000"/>
            </w14:solidFill>
            <w14:prstDash w14:val="solid"/>
            <w14:bevel/>
          </w14:textOutline>
        </w:rPr>
        <w:t>一、响应函</w:t>
      </w:r>
    </w:p>
    <w:p>
      <w:pPr>
        <w:spacing w:before="100" w:line="228" w:lineRule="auto"/>
        <w:jc w:val="center"/>
        <w:rPr>
          <w:rFonts w:ascii="黑体" w:hAnsi="黑体" w:eastAsia="黑体" w:cs="黑体"/>
          <w:spacing w:val="7"/>
          <w:sz w:val="31"/>
          <w:szCs w:val="31"/>
          <w14:textOutline w14:w="5793" w14:cap="sq" w14:cmpd="sng">
            <w14:solidFill>
              <w14:srgbClr w14:val="000000"/>
            </w14:solidFill>
            <w14:prstDash w14:val="solid"/>
            <w14:bevel/>
          </w14:textOutline>
        </w:rPr>
      </w:pPr>
    </w:p>
    <w:p>
      <w:pPr>
        <w:spacing w:before="122" w:line="219" w:lineRule="auto"/>
        <w:ind w:left="481"/>
        <w:rPr>
          <w:rFonts w:ascii="宋体" w:hAnsi="宋体" w:eastAsia="宋体" w:cs="宋体"/>
          <w:sz w:val="24"/>
          <w:szCs w:val="24"/>
        </w:rPr>
      </w:pPr>
      <w:r>
        <w:rPr>
          <w:rFonts w:ascii="宋体" w:hAnsi="宋体" w:eastAsia="宋体" w:cs="宋体"/>
          <w:spacing w:val="1"/>
          <w:sz w:val="24"/>
          <w:szCs w:val="24"/>
        </w:rPr>
        <w:t>致</w:t>
      </w:r>
      <w:r>
        <w:rPr>
          <w:rFonts w:ascii="宋体" w:hAnsi="宋体" w:eastAsia="宋体" w:cs="宋体"/>
          <w:spacing w:val="-60"/>
          <w:w w:val="94"/>
          <w:sz w:val="24"/>
          <w:szCs w:val="24"/>
        </w:rPr>
        <w:t>：（</w:t>
      </w:r>
      <w:r>
        <w:rPr>
          <w:rFonts w:ascii="宋体" w:hAnsi="宋体" w:eastAsia="宋体" w:cs="宋体"/>
          <w:spacing w:val="1"/>
          <w:sz w:val="24"/>
          <w:szCs w:val="24"/>
        </w:rPr>
        <w:t>采购人/采购代理机构名称）</w:t>
      </w:r>
    </w:p>
    <w:p>
      <w:pPr>
        <w:spacing w:before="181" w:line="360" w:lineRule="auto"/>
        <w:jc w:val="right"/>
        <w:rPr>
          <w:rFonts w:ascii="宋体" w:hAnsi="宋体" w:eastAsia="宋体" w:cs="宋体"/>
          <w:sz w:val="24"/>
          <w:szCs w:val="24"/>
        </w:rPr>
      </w:pPr>
      <w:r>
        <w:rPr>
          <w:rFonts w:ascii="宋体" w:hAnsi="宋体" w:eastAsia="宋体" w:cs="宋体"/>
          <w:spacing w:val="-2"/>
          <w:sz w:val="24"/>
          <w:szCs w:val="24"/>
        </w:rPr>
        <w:t>我（单位/本人，以下统称我方）自愿参加</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（项目名称和招标编号）</w:t>
      </w:r>
      <w:r>
        <w:rPr>
          <w:rFonts w:ascii="宋体" w:hAnsi="宋体" w:eastAsia="宋体" w:cs="宋体"/>
          <w:spacing w:val="-3"/>
          <w:sz w:val="24"/>
          <w:szCs w:val="24"/>
        </w:rPr>
        <w:t>的投</w:t>
      </w:r>
    </w:p>
    <w:p>
      <w:pPr>
        <w:spacing w:line="216" w:lineRule="auto"/>
        <w:ind w:left="2"/>
        <w:rPr>
          <w:rFonts w:ascii="宋体" w:hAnsi="宋体" w:eastAsia="宋体" w:cs="宋体"/>
          <w:sz w:val="24"/>
          <w:szCs w:val="24"/>
        </w:rPr>
      </w:pPr>
      <w:r>
        <w:rPr>
          <w:rFonts w:ascii="宋体" w:hAnsi="宋体" w:eastAsia="宋体" w:cs="宋体"/>
          <w:spacing w:val="-2"/>
          <w:sz w:val="24"/>
          <w:szCs w:val="24"/>
        </w:rPr>
        <w:t>标,并做出如下承诺：</w:t>
      </w:r>
    </w:p>
    <w:p>
      <w:pPr>
        <w:spacing w:before="185" w:line="360" w:lineRule="auto"/>
        <w:jc w:val="right"/>
        <w:rPr>
          <w:rFonts w:ascii="宋体" w:hAnsi="宋体" w:eastAsia="宋体" w:cs="宋体"/>
          <w:sz w:val="24"/>
          <w:szCs w:val="24"/>
        </w:rPr>
      </w:pPr>
      <w:r>
        <w:rPr>
          <w:rFonts w:ascii="宋体" w:hAnsi="宋体" w:eastAsia="宋体" w:cs="宋体"/>
          <w:spacing w:val="1"/>
          <w:sz w:val="24"/>
          <w:szCs w:val="24"/>
        </w:rPr>
        <w:t>一、我方授权  (姓名和职务)代表我方</w:t>
      </w:r>
      <w:r>
        <w:rPr>
          <w:rFonts w:ascii="宋体" w:hAnsi="宋体" w:eastAsia="宋体" w:cs="宋体"/>
          <w:spacing w:val="-118"/>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z w:val="24"/>
          <w:szCs w:val="24"/>
          <w:u w:val="single" w:color="auto"/>
        </w:rPr>
        <w:t xml:space="preserve">           </w:t>
      </w:r>
      <w:r>
        <w:rPr>
          <w:rFonts w:ascii="宋体" w:hAnsi="宋体" w:eastAsia="宋体" w:cs="宋体"/>
          <w:sz w:val="24"/>
          <w:szCs w:val="24"/>
        </w:rPr>
        <w:t>（</w:t>
      </w:r>
      <w:r>
        <w:rPr>
          <w:rFonts w:hint="eastAsia" w:ascii="宋体" w:hAnsi="宋体" w:eastAsia="宋体" w:cs="宋体"/>
          <w:sz w:val="24"/>
          <w:szCs w:val="24"/>
          <w:lang w:eastAsia="zh-CN"/>
        </w:rPr>
        <w:t>响应</w:t>
      </w:r>
      <w:r>
        <w:rPr>
          <w:rFonts w:ascii="宋体" w:hAnsi="宋体" w:eastAsia="宋体" w:cs="宋体"/>
          <w:sz w:val="24"/>
          <w:szCs w:val="24"/>
        </w:rPr>
        <w:t>单位的名称）全权处理本</w:t>
      </w:r>
    </w:p>
    <w:p>
      <w:pPr>
        <w:spacing w:line="220" w:lineRule="auto"/>
        <w:ind w:left="5"/>
        <w:rPr>
          <w:rFonts w:ascii="宋体" w:hAnsi="宋体" w:eastAsia="宋体" w:cs="宋体"/>
          <w:sz w:val="24"/>
          <w:szCs w:val="24"/>
        </w:rPr>
      </w:pPr>
      <w:r>
        <w:rPr>
          <w:rFonts w:ascii="宋体" w:hAnsi="宋体" w:eastAsia="宋体" w:cs="宋体"/>
          <w:spacing w:val="-2"/>
          <w:sz w:val="24"/>
          <w:szCs w:val="24"/>
        </w:rPr>
        <w:t>项目</w:t>
      </w:r>
      <w:r>
        <w:rPr>
          <w:rFonts w:hint="eastAsia" w:ascii="宋体" w:hAnsi="宋体" w:eastAsia="宋体" w:cs="宋体"/>
          <w:spacing w:val="-2"/>
          <w:sz w:val="24"/>
          <w:szCs w:val="24"/>
          <w:lang w:eastAsia="zh-CN"/>
        </w:rPr>
        <w:t>响应</w:t>
      </w:r>
      <w:r>
        <w:rPr>
          <w:rFonts w:ascii="宋体" w:hAnsi="宋体" w:eastAsia="宋体" w:cs="宋体"/>
          <w:spacing w:val="-2"/>
          <w:sz w:val="24"/>
          <w:szCs w:val="24"/>
        </w:rPr>
        <w:t>的有关事宜。</w:t>
      </w:r>
    </w:p>
    <w:p>
      <w:pPr>
        <w:spacing w:before="179" w:line="468" w:lineRule="exact"/>
        <w:ind w:right="2"/>
        <w:jc w:val="right"/>
        <w:rPr>
          <w:rFonts w:ascii="宋体" w:hAnsi="宋体" w:eastAsia="宋体" w:cs="宋体"/>
          <w:sz w:val="24"/>
          <w:szCs w:val="24"/>
        </w:rPr>
      </w:pPr>
      <w:r>
        <w:rPr>
          <w:rFonts w:ascii="宋体" w:hAnsi="宋体" w:eastAsia="宋体" w:cs="宋体"/>
          <w:spacing w:val="1"/>
          <w:position w:val="17"/>
          <w:sz w:val="24"/>
          <w:szCs w:val="24"/>
        </w:rPr>
        <w:t>二、我方愿意按照采购文件规定的各项要求，向</w:t>
      </w:r>
      <w:r>
        <w:rPr>
          <w:rFonts w:ascii="宋体" w:hAnsi="宋体" w:eastAsia="宋体" w:cs="宋体"/>
          <w:position w:val="17"/>
          <w:sz w:val="24"/>
          <w:szCs w:val="24"/>
        </w:rPr>
        <w:t>采购人提供所需的服务，我方所投响应</w:t>
      </w:r>
    </w:p>
    <w:p>
      <w:pPr>
        <w:spacing w:before="1" w:line="217" w:lineRule="auto"/>
        <w:rPr>
          <w:rFonts w:ascii="宋体" w:hAnsi="宋体" w:eastAsia="宋体" w:cs="宋体"/>
          <w:sz w:val="24"/>
          <w:szCs w:val="24"/>
        </w:rPr>
      </w:pPr>
      <w:r>
        <w:rPr>
          <w:rFonts w:ascii="宋体" w:hAnsi="宋体" w:eastAsia="宋体" w:cs="宋体"/>
          <w:spacing w:val="3"/>
          <w:sz w:val="24"/>
          <w:szCs w:val="24"/>
        </w:rPr>
        <w:t>报价（小写</w:t>
      </w:r>
      <w:r>
        <w:rPr>
          <w:rFonts w:ascii="宋体" w:hAnsi="宋体" w:eastAsia="宋体" w:cs="宋体"/>
          <w:spacing w:val="-58"/>
          <w:sz w:val="24"/>
          <w:szCs w:val="24"/>
        </w:rPr>
        <w:t>）：</w:t>
      </w:r>
      <w:r>
        <w:rPr>
          <w:rFonts w:ascii="宋体" w:hAnsi="宋体" w:eastAsia="宋体" w:cs="宋体"/>
          <w:sz w:val="24"/>
          <w:szCs w:val="24"/>
          <w:u w:val="single" w:color="auto"/>
        </w:rPr>
        <w:t xml:space="preserve">         </w:t>
      </w:r>
      <w:r>
        <w:rPr>
          <w:rFonts w:ascii="宋体" w:hAnsi="宋体" w:eastAsia="宋体" w:cs="宋体"/>
          <w:spacing w:val="-58"/>
          <w:sz w:val="24"/>
          <w:szCs w:val="24"/>
          <w:u w:val="none" w:color="auto"/>
        </w:rPr>
        <w:t>（</w:t>
      </w:r>
      <w:r>
        <w:rPr>
          <w:rFonts w:ascii="宋体" w:hAnsi="宋体" w:eastAsia="宋体" w:cs="宋体"/>
          <w:spacing w:val="3"/>
          <w:sz w:val="24"/>
          <w:szCs w:val="24"/>
          <w:u w:val="none" w:color="auto"/>
        </w:rPr>
        <w:t>大写</w:t>
      </w:r>
      <w:r>
        <w:rPr>
          <w:rFonts w:ascii="宋体" w:hAnsi="宋体" w:eastAsia="宋体" w:cs="宋体"/>
          <w:spacing w:val="-58"/>
          <w:sz w:val="24"/>
          <w:szCs w:val="24"/>
          <w:u w:val="none" w:color="auto"/>
        </w:rPr>
        <w:t>）</w:t>
      </w:r>
      <w:r>
        <w:rPr>
          <w:rFonts w:ascii="宋体" w:hAnsi="宋体" w:eastAsia="宋体" w:cs="宋体"/>
          <w:spacing w:val="-58"/>
          <w:sz w:val="24"/>
          <w:szCs w:val="24"/>
          <w:u w:val="single" w:color="auto"/>
        </w:rPr>
        <w:t>：</w:t>
      </w:r>
      <w:r>
        <w:rPr>
          <w:rFonts w:ascii="宋体" w:hAnsi="宋体" w:eastAsia="宋体" w:cs="宋体"/>
          <w:spacing w:val="6"/>
          <w:sz w:val="24"/>
          <w:szCs w:val="24"/>
          <w:u w:val="single" w:color="auto"/>
        </w:rPr>
        <w:t xml:space="preserve">        </w:t>
      </w:r>
      <w:r>
        <w:rPr>
          <w:rFonts w:ascii="宋体" w:hAnsi="宋体" w:eastAsia="宋体" w:cs="宋体"/>
          <w:spacing w:val="3"/>
          <w:sz w:val="24"/>
          <w:szCs w:val="24"/>
          <w:u w:val="single" w:color="auto"/>
        </w:rPr>
        <w:t>。</w:t>
      </w:r>
    </w:p>
    <w:p>
      <w:pPr>
        <w:spacing w:before="185" w:line="466" w:lineRule="exact"/>
        <w:jc w:val="right"/>
        <w:rPr>
          <w:rFonts w:ascii="宋体" w:hAnsi="宋体" w:eastAsia="宋体" w:cs="宋体"/>
          <w:sz w:val="24"/>
          <w:szCs w:val="24"/>
        </w:rPr>
      </w:pPr>
      <w:r>
        <w:rPr>
          <w:rFonts w:ascii="宋体" w:hAnsi="宋体" w:eastAsia="宋体" w:cs="宋体"/>
          <w:spacing w:val="-2"/>
          <w:position w:val="17"/>
          <w:sz w:val="24"/>
          <w:szCs w:val="24"/>
        </w:rPr>
        <w:t>三、我方已详细审查全部采购文件，包括所有补充通知（如有</w:t>
      </w:r>
      <w:r>
        <w:rPr>
          <w:rFonts w:ascii="宋体" w:hAnsi="宋体" w:eastAsia="宋体" w:cs="宋体"/>
          <w:spacing w:val="-62"/>
          <w:w w:val="98"/>
          <w:position w:val="17"/>
          <w:sz w:val="24"/>
          <w:szCs w:val="24"/>
        </w:rPr>
        <w:t>），</w:t>
      </w:r>
      <w:r>
        <w:rPr>
          <w:rFonts w:ascii="宋体" w:hAnsi="宋体" w:eastAsia="宋体" w:cs="宋体"/>
          <w:spacing w:val="-2"/>
          <w:position w:val="17"/>
          <w:sz w:val="24"/>
          <w:szCs w:val="24"/>
        </w:rPr>
        <w:t>完全</w:t>
      </w:r>
      <w:r>
        <w:rPr>
          <w:rFonts w:ascii="宋体" w:hAnsi="宋体" w:eastAsia="宋体" w:cs="宋体"/>
          <w:spacing w:val="-3"/>
          <w:position w:val="17"/>
          <w:sz w:val="24"/>
          <w:szCs w:val="24"/>
        </w:rPr>
        <w:t>理解并同意放弃对</w:t>
      </w:r>
    </w:p>
    <w:p>
      <w:pPr>
        <w:spacing w:line="219" w:lineRule="auto"/>
        <w:ind w:left="2"/>
        <w:rPr>
          <w:rFonts w:ascii="宋体" w:hAnsi="宋体" w:eastAsia="宋体" w:cs="宋体"/>
          <w:sz w:val="24"/>
          <w:szCs w:val="24"/>
        </w:rPr>
      </w:pPr>
      <w:r>
        <w:rPr>
          <w:rFonts w:ascii="宋体" w:hAnsi="宋体" w:eastAsia="宋体" w:cs="宋体"/>
          <w:spacing w:val="-1"/>
          <w:sz w:val="24"/>
          <w:szCs w:val="24"/>
        </w:rPr>
        <w:t>这方面有不明、误解的权利。</w:t>
      </w:r>
    </w:p>
    <w:p>
      <w:pPr>
        <w:spacing w:before="182" w:line="359" w:lineRule="auto"/>
        <w:ind w:firstLine="504"/>
        <w:rPr>
          <w:rFonts w:hint="eastAsia" w:ascii="宋体" w:hAnsi="宋体" w:eastAsia="宋体" w:cs="宋体"/>
          <w:sz w:val="24"/>
          <w:szCs w:val="24"/>
          <w:lang w:eastAsia="zh-CN"/>
        </w:rPr>
      </w:pPr>
      <w:r>
        <w:rPr>
          <w:rFonts w:ascii="宋体" w:hAnsi="宋体" w:eastAsia="宋体" w:cs="宋体"/>
          <w:sz w:val="24"/>
          <w:szCs w:val="24"/>
        </w:rPr>
        <w:t>四、我方同意按照采购文件要求缴纳</w:t>
      </w:r>
      <w:r>
        <w:rPr>
          <w:rFonts w:hint="eastAsia" w:ascii="宋体" w:hAnsi="宋体" w:eastAsia="宋体" w:cs="宋体"/>
          <w:sz w:val="24"/>
          <w:szCs w:val="24"/>
          <w:lang w:eastAsia="zh-CN"/>
        </w:rPr>
        <w:t>响应</w:t>
      </w:r>
      <w:r>
        <w:rPr>
          <w:rFonts w:ascii="宋体" w:hAnsi="宋体" w:eastAsia="宋体" w:cs="宋体"/>
          <w:sz w:val="24"/>
          <w:szCs w:val="24"/>
        </w:rPr>
        <w:t>保证金，并承诺自</w:t>
      </w:r>
      <w:r>
        <w:rPr>
          <w:rFonts w:hint="eastAsia" w:ascii="宋体" w:hAnsi="宋体" w:eastAsia="宋体" w:cs="宋体"/>
          <w:sz w:val="24"/>
          <w:szCs w:val="24"/>
          <w:lang w:eastAsia="zh-CN"/>
        </w:rPr>
        <w:t>响应</w:t>
      </w:r>
      <w:r>
        <w:rPr>
          <w:rFonts w:ascii="宋体" w:hAnsi="宋体" w:eastAsia="宋体" w:cs="宋体"/>
          <w:sz w:val="24"/>
          <w:szCs w:val="24"/>
        </w:rPr>
        <w:t>截止时间至本项目发布</w:t>
      </w:r>
      <w:r>
        <w:rPr>
          <w:rFonts w:ascii="宋体" w:hAnsi="宋体" w:eastAsia="宋体" w:cs="宋体"/>
          <w:spacing w:val="5"/>
          <w:sz w:val="24"/>
          <w:szCs w:val="24"/>
        </w:rPr>
        <w:t xml:space="preserve"> </w:t>
      </w:r>
      <w:r>
        <w:rPr>
          <w:rFonts w:ascii="宋体" w:hAnsi="宋体" w:eastAsia="宋体" w:cs="宋体"/>
          <w:spacing w:val="1"/>
          <w:sz w:val="24"/>
          <w:szCs w:val="24"/>
        </w:rPr>
        <w:t>中标公告为止，撤销</w:t>
      </w:r>
      <w:r>
        <w:rPr>
          <w:rFonts w:hint="eastAsia" w:ascii="宋体" w:hAnsi="宋体" w:eastAsia="宋体" w:cs="宋体"/>
          <w:spacing w:val="1"/>
          <w:sz w:val="24"/>
          <w:szCs w:val="24"/>
          <w:lang w:eastAsia="zh-CN"/>
        </w:rPr>
        <w:t>响应</w:t>
      </w:r>
      <w:r>
        <w:rPr>
          <w:rFonts w:ascii="宋体" w:hAnsi="宋体" w:eastAsia="宋体" w:cs="宋体"/>
          <w:spacing w:val="1"/>
          <w:sz w:val="24"/>
          <w:szCs w:val="24"/>
        </w:rPr>
        <w:t>的</w:t>
      </w:r>
      <w:r>
        <w:rPr>
          <w:rFonts w:hint="eastAsia" w:ascii="宋体" w:hAnsi="宋体" w:eastAsia="宋体" w:cs="宋体"/>
          <w:spacing w:val="1"/>
          <w:sz w:val="24"/>
          <w:szCs w:val="24"/>
          <w:lang w:eastAsia="zh-CN"/>
        </w:rPr>
        <w:t>，或者</w:t>
      </w:r>
      <w:r>
        <w:rPr>
          <w:rFonts w:ascii="宋体" w:hAnsi="宋体" w:eastAsia="宋体" w:cs="宋体"/>
          <w:spacing w:val="1"/>
          <w:sz w:val="24"/>
          <w:szCs w:val="24"/>
        </w:rPr>
        <w:t>中标后不依法与采购人签订合同</w:t>
      </w:r>
      <w:r>
        <w:rPr>
          <w:rFonts w:hint="eastAsia" w:ascii="宋体" w:hAnsi="宋体" w:eastAsia="宋体" w:cs="宋体"/>
          <w:spacing w:val="1"/>
          <w:sz w:val="24"/>
          <w:szCs w:val="24"/>
          <w:lang w:eastAsia="zh-CN"/>
        </w:rPr>
        <w:t>，或者</w:t>
      </w:r>
      <w:r>
        <w:rPr>
          <w:rFonts w:ascii="宋体" w:hAnsi="宋体" w:eastAsia="宋体" w:cs="宋体"/>
          <w:sz w:val="24"/>
          <w:szCs w:val="24"/>
        </w:rPr>
        <w:t xml:space="preserve">中标后不按照本采 </w:t>
      </w:r>
      <w:r>
        <w:rPr>
          <w:rFonts w:ascii="宋体" w:hAnsi="宋体" w:eastAsia="宋体" w:cs="宋体"/>
          <w:spacing w:val="1"/>
          <w:sz w:val="24"/>
          <w:szCs w:val="24"/>
        </w:rPr>
        <w:t>购文件规定缴纳招标代理费的，我方将向采购人、采购代理机构支</w:t>
      </w:r>
      <w:r>
        <w:rPr>
          <w:rFonts w:ascii="宋体" w:hAnsi="宋体" w:eastAsia="宋体" w:cs="宋体"/>
          <w:sz w:val="24"/>
          <w:szCs w:val="24"/>
        </w:rPr>
        <w:t>付本采购文件公布的</w:t>
      </w:r>
      <w:r>
        <w:rPr>
          <w:rFonts w:hint="eastAsia" w:ascii="宋体" w:hAnsi="宋体" w:eastAsia="宋体" w:cs="宋体"/>
          <w:sz w:val="24"/>
          <w:szCs w:val="24"/>
          <w:lang w:eastAsia="zh-CN"/>
        </w:rPr>
        <w:t>响应</w:t>
      </w:r>
    </w:p>
    <w:p>
      <w:pPr>
        <w:spacing w:before="1" w:line="219" w:lineRule="auto"/>
        <w:ind w:left="2"/>
        <w:rPr>
          <w:rFonts w:ascii="宋体" w:hAnsi="宋体" w:eastAsia="宋体" w:cs="宋体"/>
          <w:sz w:val="24"/>
          <w:szCs w:val="24"/>
        </w:rPr>
      </w:pPr>
      <w:r>
        <w:rPr>
          <w:rFonts w:ascii="宋体" w:hAnsi="宋体" w:eastAsia="宋体" w:cs="宋体"/>
          <w:spacing w:val="-1"/>
          <w:sz w:val="24"/>
          <w:szCs w:val="24"/>
        </w:rPr>
        <w:t>保证金作为违约赔偿金。</w:t>
      </w:r>
    </w:p>
    <w:p>
      <w:pPr>
        <w:spacing w:before="182" w:line="466" w:lineRule="exact"/>
        <w:jc w:val="right"/>
        <w:rPr>
          <w:rFonts w:ascii="宋体" w:hAnsi="宋体" w:eastAsia="宋体" w:cs="宋体"/>
          <w:sz w:val="24"/>
          <w:szCs w:val="24"/>
        </w:rPr>
      </w:pPr>
      <w:r>
        <w:rPr>
          <w:rFonts w:ascii="宋体" w:hAnsi="宋体" w:eastAsia="宋体" w:cs="宋体"/>
          <w:spacing w:val="1"/>
          <w:position w:val="17"/>
          <w:sz w:val="24"/>
          <w:szCs w:val="24"/>
        </w:rPr>
        <w:t>五、我方愿意按照采购文件的要求，提供与项目有关的</w:t>
      </w:r>
      <w:r>
        <w:rPr>
          <w:rFonts w:ascii="宋体" w:hAnsi="宋体" w:eastAsia="宋体" w:cs="宋体"/>
          <w:position w:val="17"/>
          <w:sz w:val="24"/>
          <w:szCs w:val="24"/>
        </w:rPr>
        <w:t>所有文件资料，并保证我方所有</w:t>
      </w:r>
    </w:p>
    <w:p>
      <w:pPr>
        <w:spacing w:line="219" w:lineRule="auto"/>
        <w:ind w:left="3"/>
        <w:rPr>
          <w:rFonts w:ascii="宋体" w:hAnsi="宋体" w:eastAsia="宋体" w:cs="宋体"/>
          <w:sz w:val="24"/>
          <w:szCs w:val="24"/>
        </w:rPr>
      </w:pPr>
      <w:r>
        <w:rPr>
          <w:rFonts w:ascii="宋体" w:hAnsi="宋体" w:eastAsia="宋体" w:cs="宋体"/>
          <w:spacing w:val="-1"/>
          <w:sz w:val="24"/>
          <w:szCs w:val="24"/>
        </w:rPr>
        <w:t>文件资料的合法性、真实性、完整性和准确性。</w:t>
      </w:r>
    </w:p>
    <w:p>
      <w:pPr>
        <w:spacing w:before="183" w:line="466" w:lineRule="exact"/>
        <w:jc w:val="right"/>
        <w:rPr>
          <w:rFonts w:ascii="宋体" w:hAnsi="宋体" w:eastAsia="宋体" w:cs="宋体"/>
          <w:sz w:val="24"/>
          <w:szCs w:val="24"/>
        </w:rPr>
      </w:pPr>
      <w:r>
        <w:rPr>
          <w:rFonts w:ascii="宋体" w:hAnsi="宋体" w:eastAsia="宋体" w:cs="宋体"/>
          <w:spacing w:val="1"/>
          <w:position w:val="17"/>
          <w:sz w:val="24"/>
          <w:szCs w:val="24"/>
        </w:rPr>
        <w:t>六、一旦我方被确定为中标供应商，我方将严格履行合同</w:t>
      </w:r>
      <w:r>
        <w:rPr>
          <w:rFonts w:ascii="宋体" w:hAnsi="宋体" w:eastAsia="宋体" w:cs="宋体"/>
          <w:position w:val="17"/>
          <w:sz w:val="24"/>
          <w:szCs w:val="24"/>
        </w:rPr>
        <w:t>规定的责任和义务，保证于合</w:t>
      </w:r>
    </w:p>
    <w:p>
      <w:pPr>
        <w:spacing w:before="1" w:line="218" w:lineRule="auto"/>
        <w:ind w:left="25"/>
        <w:rPr>
          <w:rFonts w:ascii="宋体" w:hAnsi="宋体" w:eastAsia="宋体" w:cs="宋体"/>
          <w:sz w:val="24"/>
          <w:szCs w:val="24"/>
        </w:rPr>
      </w:pPr>
      <w:r>
        <w:rPr>
          <w:rFonts w:ascii="宋体" w:hAnsi="宋体" w:eastAsia="宋体" w:cs="宋体"/>
          <w:spacing w:val="-2"/>
          <w:sz w:val="24"/>
          <w:szCs w:val="24"/>
        </w:rPr>
        <w:t>同签字生效后按照约定时间完成项目，并交付采购人验收。</w:t>
      </w:r>
    </w:p>
    <w:p>
      <w:pPr>
        <w:spacing w:before="184" w:line="219" w:lineRule="auto"/>
        <w:ind w:left="480"/>
        <w:rPr>
          <w:rFonts w:ascii="宋体" w:hAnsi="宋体" w:eastAsia="宋体" w:cs="宋体"/>
          <w:sz w:val="24"/>
          <w:szCs w:val="24"/>
        </w:rPr>
      </w:pPr>
      <w:r>
        <w:rPr>
          <w:rFonts w:ascii="宋体" w:hAnsi="宋体" w:eastAsia="宋体" w:cs="宋体"/>
          <w:spacing w:val="-4"/>
          <w:sz w:val="24"/>
          <w:szCs w:val="24"/>
        </w:rPr>
        <w:t>七、</w:t>
      </w:r>
      <w:r>
        <w:rPr>
          <w:rFonts w:hint="eastAsia" w:ascii="宋体" w:hAnsi="宋体" w:eastAsia="宋体" w:cs="宋体"/>
          <w:spacing w:val="-4"/>
          <w:sz w:val="24"/>
          <w:szCs w:val="24"/>
          <w:lang w:eastAsia="zh-CN"/>
        </w:rPr>
        <w:t>响应</w:t>
      </w:r>
      <w:r>
        <w:rPr>
          <w:rFonts w:ascii="宋体" w:hAnsi="宋体" w:eastAsia="宋体" w:cs="宋体"/>
          <w:spacing w:val="-4"/>
          <w:sz w:val="24"/>
          <w:szCs w:val="24"/>
        </w:rPr>
        <w:t>有效期：提交响应文件截止之日起</w:t>
      </w:r>
      <w:r>
        <w:rPr>
          <w:rFonts w:ascii="宋体" w:hAnsi="宋体" w:eastAsia="宋体" w:cs="宋体"/>
          <w:spacing w:val="-4"/>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4"/>
          <w:sz w:val="24"/>
          <w:szCs w:val="24"/>
        </w:rPr>
        <w:t>自然</w:t>
      </w:r>
      <w:r>
        <w:rPr>
          <w:rFonts w:ascii="宋体" w:hAnsi="宋体" w:eastAsia="宋体" w:cs="宋体"/>
          <w:spacing w:val="-5"/>
          <w:sz w:val="24"/>
          <w:szCs w:val="24"/>
        </w:rPr>
        <w:t>日（日历日）。</w:t>
      </w:r>
    </w:p>
    <w:p>
      <w:pPr>
        <w:pStyle w:val="4"/>
        <w:spacing w:line="283" w:lineRule="auto"/>
      </w:pPr>
    </w:p>
    <w:p>
      <w:pPr>
        <w:pStyle w:val="4"/>
        <w:spacing w:line="284" w:lineRule="auto"/>
      </w:pPr>
    </w:p>
    <w:p>
      <w:pPr>
        <w:spacing w:before="78" w:line="358" w:lineRule="auto"/>
        <w:ind w:left="484"/>
        <w:rPr>
          <w:rFonts w:ascii="宋体" w:hAnsi="宋体" w:eastAsia="宋体" w:cs="宋体"/>
          <w:sz w:val="24"/>
          <w:szCs w:val="24"/>
        </w:rPr>
      </w:pPr>
      <w:r>
        <w:rPr>
          <w:rFonts w:hint="eastAsia" w:ascii="宋体" w:hAnsi="宋体" w:eastAsia="宋体" w:cs="宋体"/>
          <w:spacing w:val="3"/>
          <w:sz w:val="24"/>
          <w:szCs w:val="24"/>
          <w:lang w:eastAsia="zh-CN"/>
        </w:rPr>
        <w:t>供应商</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rPr>
        <w:t>（</w:t>
      </w:r>
      <w:r>
        <w:rPr>
          <w:rFonts w:ascii="宋体" w:hAnsi="宋体" w:eastAsia="宋体" w:cs="宋体"/>
          <w:spacing w:val="3"/>
          <w:sz w:val="24"/>
          <w:szCs w:val="24"/>
        </w:rPr>
        <w:t>盖公章）</w:t>
      </w:r>
    </w:p>
    <w:p>
      <w:pPr>
        <w:spacing w:before="1" w:line="228" w:lineRule="auto"/>
        <w:ind w:left="481"/>
        <w:rPr>
          <w:rFonts w:ascii="宋体" w:hAnsi="宋体" w:eastAsia="宋体" w:cs="宋体"/>
          <w:sz w:val="24"/>
          <w:szCs w:val="24"/>
        </w:rPr>
      </w:pPr>
      <w:r>
        <w:rPr>
          <w:rFonts w:ascii="宋体" w:hAnsi="宋体" w:eastAsia="宋体" w:cs="宋体"/>
          <w:spacing w:val="-3"/>
          <w:sz w:val="24"/>
          <w:szCs w:val="24"/>
        </w:rPr>
        <w:t>地址：</w:t>
      </w:r>
      <w:r>
        <w:rPr>
          <w:rFonts w:ascii="宋体" w:hAnsi="宋体" w:eastAsia="宋体" w:cs="宋体"/>
          <w:spacing w:val="-3"/>
          <w:sz w:val="24"/>
          <w:szCs w:val="24"/>
          <w:u w:val="single" w:color="auto"/>
        </w:rPr>
        <w:t xml:space="preserve">                      </w:t>
      </w:r>
    </w:p>
    <w:p>
      <w:pPr>
        <w:spacing w:before="171" w:line="358" w:lineRule="auto"/>
        <w:ind w:left="510"/>
        <w:rPr>
          <w:rFonts w:ascii="宋体" w:hAnsi="宋体" w:eastAsia="宋体" w:cs="宋体"/>
          <w:sz w:val="24"/>
          <w:szCs w:val="24"/>
        </w:rPr>
      </w:pPr>
      <w:r>
        <w:rPr>
          <w:rFonts w:ascii="宋体" w:hAnsi="宋体" w:eastAsia="宋体" w:cs="宋体"/>
          <w:spacing w:val="-6"/>
          <w:sz w:val="24"/>
          <w:szCs w:val="24"/>
        </w:rPr>
        <w:t>电话：</w:t>
      </w:r>
      <w:r>
        <w:rPr>
          <w:rFonts w:ascii="宋体" w:hAnsi="宋体" w:eastAsia="宋体" w:cs="宋体"/>
          <w:spacing w:val="1"/>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6"/>
          <w:sz w:val="24"/>
          <w:szCs w:val="24"/>
        </w:rPr>
        <w:t>传真：</w:t>
      </w:r>
      <w:r>
        <w:rPr>
          <w:rFonts w:ascii="宋体" w:hAnsi="宋体" w:eastAsia="宋体" w:cs="宋体"/>
          <w:spacing w:val="-6"/>
          <w:sz w:val="24"/>
          <w:szCs w:val="24"/>
          <w:u w:val="single" w:color="auto"/>
        </w:rPr>
        <w:t xml:space="preserve">                         </w:t>
      </w:r>
    </w:p>
    <w:p>
      <w:pPr>
        <w:spacing w:line="219" w:lineRule="auto"/>
        <w:ind w:left="510"/>
        <w:rPr>
          <w:rFonts w:ascii="宋体" w:hAnsi="宋体" w:eastAsia="宋体" w:cs="宋体"/>
          <w:sz w:val="24"/>
          <w:szCs w:val="24"/>
        </w:rPr>
      </w:pPr>
      <w:r>
        <w:rPr>
          <w:rFonts w:ascii="宋体" w:hAnsi="宋体" w:eastAsia="宋体" w:cs="宋体"/>
          <w:spacing w:val="-4"/>
          <w:sz w:val="24"/>
          <w:szCs w:val="24"/>
        </w:rPr>
        <w:t>电子邮件：</w:t>
      </w:r>
      <w:r>
        <w:rPr>
          <w:rFonts w:ascii="宋体" w:hAnsi="宋体" w:eastAsia="宋体" w:cs="宋体"/>
          <w:spacing w:val="-4"/>
          <w:sz w:val="24"/>
          <w:szCs w:val="24"/>
          <w:u w:val="single" w:color="auto"/>
        </w:rPr>
        <w:t xml:space="preserve">                         </w:t>
      </w:r>
      <w:r>
        <w:rPr>
          <w:rFonts w:ascii="宋体" w:hAnsi="宋体" w:eastAsia="宋体" w:cs="宋体"/>
          <w:spacing w:val="-92"/>
          <w:sz w:val="24"/>
          <w:szCs w:val="24"/>
        </w:rPr>
        <w:t xml:space="preserve"> </w:t>
      </w:r>
      <w:r>
        <w:rPr>
          <w:rFonts w:ascii="宋体" w:hAnsi="宋体" w:eastAsia="宋体" w:cs="宋体"/>
          <w:spacing w:val="-4"/>
          <w:sz w:val="24"/>
          <w:szCs w:val="24"/>
        </w:rPr>
        <w:t>邮编：</w:t>
      </w:r>
      <w:r>
        <w:rPr>
          <w:rFonts w:ascii="宋体" w:hAnsi="宋体" w:eastAsia="宋体" w:cs="宋体"/>
          <w:spacing w:val="-4"/>
          <w:sz w:val="24"/>
          <w:szCs w:val="24"/>
          <w:u w:val="single" w:color="auto"/>
        </w:rPr>
        <w:t xml:space="preserve">    </w:t>
      </w:r>
      <w:r>
        <w:rPr>
          <w:rFonts w:ascii="宋体" w:hAnsi="宋体" w:eastAsia="宋体" w:cs="宋体"/>
          <w:spacing w:val="-5"/>
          <w:sz w:val="24"/>
          <w:szCs w:val="24"/>
          <w:u w:val="single" w:color="auto"/>
        </w:rPr>
        <w:t xml:space="preserve">        </w:t>
      </w:r>
    </w:p>
    <w:p>
      <w:pPr>
        <w:spacing w:before="183" w:line="219" w:lineRule="auto"/>
        <w:ind w:left="482"/>
        <w:rPr>
          <w:rFonts w:ascii="宋体" w:hAnsi="宋体" w:eastAsia="宋体" w:cs="宋体"/>
          <w:sz w:val="24"/>
          <w:szCs w:val="24"/>
        </w:rPr>
      </w:pPr>
      <w:r>
        <w:rPr>
          <w:rFonts w:ascii="宋体" w:hAnsi="宋体" w:eastAsia="宋体" w:cs="宋体"/>
          <w:spacing w:val="-1"/>
          <w:sz w:val="24"/>
          <w:szCs w:val="24"/>
        </w:rPr>
        <w:t>法定代表人或委托代理人(签字或签章)：</w:t>
      </w:r>
    </w:p>
    <w:p>
      <w:pPr>
        <w:spacing w:before="184" w:line="220" w:lineRule="auto"/>
        <w:ind w:left="523"/>
        <w:outlineLvl w:val="1"/>
        <w:rPr>
          <w:rFonts w:ascii="宋体" w:hAnsi="宋体" w:eastAsia="宋体" w:cs="宋体"/>
          <w:sz w:val="24"/>
          <w:szCs w:val="24"/>
        </w:rPr>
      </w:pPr>
      <w:r>
        <w:rPr>
          <w:rFonts w:ascii="宋体" w:hAnsi="宋体" w:eastAsia="宋体" w:cs="宋体"/>
          <w:spacing w:val="-17"/>
          <w:sz w:val="24"/>
          <w:szCs w:val="24"/>
        </w:rPr>
        <w:t>日期：</w:t>
      </w:r>
    </w:p>
    <w:p>
      <w:pPr>
        <w:spacing w:line="220" w:lineRule="auto"/>
        <w:rPr>
          <w:rFonts w:ascii="宋体" w:hAnsi="宋体" w:eastAsia="宋体" w:cs="宋体"/>
          <w:sz w:val="24"/>
          <w:szCs w:val="24"/>
        </w:rPr>
        <w:sectPr>
          <w:footerReference r:id="rId14" w:type="default"/>
          <w:pgSz w:w="11905" w:h="16838"/>
          <w:pgMar w:top="1304" w:right="1134" w:bottom="1304" w:left="1134" w:header="850" w:footer="737" w:gutter="0"/>
          <w:pgNumType w:fmt="decimal"/>
          <w:cols w:space="0" w:num="1"/>
          <w:titlePg/>
          <w:rtlGutter w:val="0"/>
          <w:docGrid w:linePitch="0" w:charSpace="0"/>
        </w:sectPr>
      </w:pPr>
    </w:p>
    <w:p>
      <w:pPr>
        <w:spacing w:before="242" w:line="225" w:lineRule="auto"/>
        <w:jc w:val="center"/>
        <w:rPr>
          <w:rFonts w:ascii="宋体" w:hAnsi="宋体" w:eastAsia="宋体" w:cs="宋体"/>
          <w:sz w:val="31"/>
          <w:szCs w:val="31"/>
        </w:rPr>
      </w:pPr>
      <w:r>
        <w:rPr>
          <w:rFonts w:ascii="宋体" w:hAnsi="宋体" w:eastAsia="宋体" w:cs="宋体"/>
          <w:spacing w:val="8"/>
          <w:sz w:val="31"/>
          <w:szCs w:val="31"/>
          <w14:textOutline w14:w="5793" w14:cap="sq" w14:cmpd="sng">
            <w14:solidFill>
              <w14:srgbClr w14:val="000000"/>
            </w14:solidFill>
            <w14:prstDash w14:val="solid"/>
            <w14:bevel/>
          </w14:textOutline>
        </w:rPr>
        <w:t>二．响应一览表</w:t>
      </w:r>
    </w:p>
    <w:p>
      <w:pPr>
        <w:spacing w:line="92" w:lineRule="exact"/>
      </w:pPr>
    </w:p>
    <w:tbl>
      <w:tblPr>
        <w:tblStyle w:val="11"/>
        <w:tblW w:w="90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23"/>
        <w:gridCol w:w="691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2123" w:type="dxa"/>
            <w:vAlign w:val="center"/>
          </w:tcPr>
          <w:p>
            <w:pPr>
              <w:pStyle w:val="12"/>
              <w:spacing w:before="274" w:line="220" w:lineRule="auto"/>
              <w:ind w:left="114"/>
              <w:rPr>
                <w:rFonts w:ascii="宋体" w:hAnsi="宋体" w:eastAsia="宋体" w:cs="宋体"/>
                <w:spacing w:val="-3"/>
              </w:rPr>
            </w:pPr>
            <w:r>
              <w:rPr>
                <w:rFonts w:ascii="宋体" w:hAnsi="宋体" w:eastAsia="宋体" w:cs="宋体"/>
                <w:spacing w:val="-3"/>
              </w:rPr>
              <w:t>项目名称</w:t>
            </w:r>
          </w:p>
        </w:tc>
        <w:tc>
          <w:tcPr>
            <w:tcW w:w="6919" w:type="dxa"/>
            <w:vAlign w:val="top"/>
          </w:tcPr>
          <w:p>
            <w:pPr>
              <w:pStyle w:val="12"/>
              <w:spacing w:before="274" w:line="220" w:lineRule="auto"/>
              <w:ind w:left="114"/>
              <w:rPr>
                <w:rFonts w:ascii="宋体" w:hAnsi="宋体" w:eastAsia="宋体" w:cs="宋体"/>
                <w:spacing w:val="-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123" w:type="dxa"/>
            <w:vMerge w:val="restart"/>
            <w:tcBorders>
              <w:bottom w:val="nil"/>
            </w:tcBorders>
            <w:vAlign w:val="center"/>
          </w:tcPr>
          <w:p>
            <w:pPr>
              <w:pStyle w:val="12"/>
              <w:spacing w:before="274" w:line="220" w:lineRule="auto"/>
              <w:ind w:left="114"/>
              <w:rPr>
                <w:rFonts w:ascii="宋体" w:hAnsi="宋体" w:eastAsia="宋体" w:cs="宋体"/>
                <w:spacing w:val="-3"/>
              </w:rPr>
            </w:pPr>
            <w:r>
              <w:rPr>
                <w:rFonts w:ascii="宋体" w:hAnsi="宋体" w:eastAsia="宋体" w:cs="宋体"/>
                <w:spacing w:val="-3"/>
              </w:rPr>
              <w:t>响应价格</w:t>
            </w:r>
          </w:p>
        </w:tc>
        <w:tc>
          <w:tcPr>
            <w:tcW w:w="6919" w:type="dxa"/>
            <w:vAlign w:val="top"/>
          </w:tcPr>
          <w:p>
            <w:pPr>
              <w:pStyle w:val="12"/>
              <w:spacing w:before="274" w:line="220" w:lineRule="auto"/>
              <w:ind w:left="114"/>
              <w:rPr>
                <w:rFonts w:ascii="宋体" w:hAnsi="宋体" w:eastAsia="宋体" w:cs="宋体"/>
                <w:spacing w:val="-3"/>
              </w:rPr>
            </w:pPr>
            <w:r>
              <w:rPr>
                <w:rFonts w:ascii="宋体" w:hAnsi="宋体" w:eastAsia="宋体" w:cs="宋体"/>
                <w:spacing w:val="-3"/>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2123" w:type="dxa"/>
            <w:vMerge w:val="continue"/>
            <w:tcBorders>
              <w:top w:val="nil"/>
            </w:tcBorders>
            <w:vAlign w:val="center"/>
          </w:tcPr>
          <w:p>
            <w:pPr>
              <w:pStyle w:val="12"/>
              <w:spacing w:before="274" w:line="220" w:lineRule="auto"/>
              <w:ind w:left="114"/>
              <w:rPr>
                <w:rFonts w:ascii="宋体" w:hAnsi="宋体" w:eastAsia="宋体" w:cs="宋体"/>
                <w:spacing w:val="-3"/>
              </w:rPr>
            </w:pPr>
          </w:p>
        </w:tc>
        <w:tc>
          <w:tcPr>
            <w:tcW w:w="6919" w:type="dxa"/>
            <w:vAlign w:val="top"/>
          </w:tcPr>
          <w:p>
            <w:pPr>
              <w:pStyle w:val="12"/>
              <w:spacing w:before="274" w:line="220" w:lineRule="auto"/>
              <w:ind w:left="114"/>
              <w:rPr>
                <w:rFonts w:ascii="宋体" w:hAnsi="宋体" w:eastAsia="宋体" w:cs="宋体"/>
                <w:spacing w:val="-3"/>
              </w:rPr>
            </w:pPr>
            <w:r>
              <w:rPr>
                <w:rFonts w:ascii="宋体" w:hAnsi="宋体" w:eastAsia="宋体" w:cs="宋体"/>
                <w:spacing w:val="-3"/>
              </w:rPr>
              <w:t>大写：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2123" w:type="dxa"/>
            <w:vAlign w:val="center"/>
          </w:tcPr>
          <w:p>
            <w:pPr>
              <w:pStyle w:val="12"/>
              <w:spacing w:before="274" w:line="220" w:lineRule="auto"/>
              <w:ind w:left="114"/>
              <w:rPr>
                <w:rFonts w:hint="default" w:ascii="宋体" w:hAnsi="宋体" w:eastAsia="宋体" w:cs="宋体"/>
                <w:spacing w:val="-3"/>
                <w:lang w:val="en-US" w:eastAsia="zh-CN"/>
              </w:rPr>
            </w:pPr>
            <w:r>
              <w:rPr>
                <w:rFonts w:hint="eastAsia" w:ascii="宋体" w:hAnsi="宋体" w:eastAsia="宋体" w:cs="宋体"/>
                <w:spacing w:val="-3"/>
                <w:lang w:val="en-US" w:eastAsia="zh-CN"/>
              </w:rPr>
              <w:t>合同履行期限</w:t>
            </w:r>
          </w:p>
        </w:tc>
        <w:tc>
          <w:tcPr>
            <w:tcW w:w="6919" w:type="dxa"/>
            <w:vAlign w:val="top"/>
          </w:tcPr>
          <w:p>
            <w:pPr>
              <w:pStyle w:val="12"/>
              <w:spacing w:before="274" w:line="220" w:lineRule="auto"/>
              <w:ind w:left="114"/>
              <w:rPr>
                <w:rFonts w:ascii="宋体" w:hAnsi="宋体" w:eastAsia="宋体" w:cs="宋体"/>
                <w:spacing w:val="-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2123" w:type="dxa"/>
            <w:vAlign w:val="center"/>
          </w:tcPr>
          <w:p>
            <w:pPr>
              <w:pStyle w:val="12"/>
              <w:spacing w:before="274" w:line="220" w:lineRule="auto"/>
              <w:ind w:left="114"/>
              <w:rPr>
                <w:rFonts w:hint="default" w:ascii="宋体" w:hAnsi="宋体" w:eastAsia="宋体" w:cs="宋体"/>
                <w:spacing w:val="-3"/>
                <w:lang w:val="en-US" w:eastAsia="zh-CN"/>
              </w:rPr>
            </w:pPr>
            <w:r>
              <w:rPr>
                <w:rFonts w:hint="eastAsia" w:ascii="宋体" w:hAnsi="宋体" w:eastAsia="宋体" w:cs="宋体"/>
                <w:spacing w:val="-3"/>
                <w:lang w:val="en-US" w:eastAsia="zh-CN"/>
              </w:rPr>
              <w:t>响应有效期限</w:t>
            </w:r>
          </w:p>
        </w:tc>
        <w:tc>
          <w:tcPr>
            <w:tcW w:w="6919" w:type="dxa"/>
            <w:vAlign w:val="top"/>
          </w:tcPr>
          <w:p>
            <w:pPr>
              <w:pStyle w:val="12"/>
              <w:spacing w:before="274" w:line="220" w:lineRule="auto"/>
              <w:ind w:left="114"/>
              <w:rPr>
                <w:rFonts w:ascii="宋体" w:hAnsi="宋体" w:eastAsia="宋体" w:cs="宋体"/>
                <w:spacing w:val="-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2123" w:type="dxa"/>
            <w:vAlign w:val="center"/>
          </w:tcPr>
          <w:p>
            <w:pPr>
              <w:pStyle w:val="12"/>
              <w:spacing w:before="274" w:line="220" w:lineRule="auto"/>
              <w:ind w:left="114"/>
              <w:rPr>
                <w:rFonts w:hint="eastAsia" w:ascii="宋体" w:hAnsi="宋体" w:eastAsia="宋体" w:cs="宋体"/>
                <w:spacing w:val="-3"/>
                <w:lang w:val="en-US" w:eastAsia="zh-CN"/>
              </w:rPr>
            </w:pPr>
            <w:r>
              <w:rPr>
                <w:rFonts w:hint="eastAsia" w:ascii="宋体" w:hAnsi="宋体" w:eastAsia="宋体" w:cs="宋体"/>
                <w:spacing w:val="-3"/>
                <w:lang w:val="en-US" w:eastAsia="zh-CN"/>
              </w:rPr>
              <w:t>备注</w:t>
            </w:r>
          </w:p>
        </w:tc>
        <w:tc>
          <w:tcPr>
            <w:tcW w:w="6919" w:type="dxa"/>
            <w:vAlign w:val="top"/>
          </w:tcPr>
          <w:p>
            <w:pPr>
              <w:pStyle w:val="12"/>
              <w:spacing w:before="274" w:line="220" w:lineRule="auto"/>
              <w:ind w:left="114"/>
              <w:rPr>
                <w:rFonts w:ascii="宋体" w:hAnsi="宋体" w:eastAsia="宋体" w:cs="宋体"/>
                <w:spacing w:val="-3"/>
              </w:rPr>
            </w:pPr>
          </w:p>
        </w:tc>
      </w:tr>
    </w:tbl>
    <w:p>
      <w:pPr>
        <w:pStyle w:val="4"/>
        <w:spacing w:line="295" w:lineRule="auto"/>
      </w:pPr>
    </w:p>
    <w:p>
      <w:pPr>
        <w:spacing w:before="65" w:line="258" w:lineRule="auto"/>
        <w:rPr>
          <w:rFonts w:ascii="宋体" w:hAnsi="宋体" w:eastAsia="宋体" w:cs="宋体"/>
          <w:spacing w:val="10"/>
          <w:sz w:val="21"/>
          <w:szCs w:val="21"/>
        </w:rPr>
      </w:pPr>
    </w:p>
    <w:p>
      <w:pPr>
        <w:pStyle w:val="12"/>
        <w:spacing w:before="274" w:line="220" w:lineRule="auto"/>
        <w:ind w:left="114" w:firstLine="2740" w:firstLineChars="1000"/>
        <w:rPr>
          <w:rFonts w:ascii="宋体" w:hAnsi="宋体" w:eastAsia="宋体" w:cs="宋体"/>
          <w:spacing w:val="-3"/>
        </w:rPr>
      </w:pPr>
      <w:r>
        <w:rPr>
          <w:rFonts w:ascii="宋体" w:hAnsi="宋体" w:eastAsia="宋体" w:cs="宋体"/>
          <w:spacing w:val="-3"/>
        </w:rPr>
        <w:t>供应商：         （盖章） 年     月      日</w:t>
      </w:r>
    </w:p>
    <w:p>
      <w:pPr>
        <w:pStyle w:val="12"/>
        <w:spacing w:before="274" w:line="220" w:lineRule="auto"/>
        <w:ind w:left="114"/>
        <w:rPr>
          <w:rFonts w:ascii="宋体" w:hAnsi="宋体" w:eastAsia="宋体" w:cs="宋体"/>
          <w:spacing w:val="-3"/>
        </w:rPr>
        <w:sectPr>
          <w:footerReference r:id="rId15" w:type="default"/>
          <w:pgSz w:w="11905" w:h="16838"/>
          <w:pgMar w:top="1304" w:right="1134" w:bottom="1304" w:left="1134" w:header="850" w:footer="737" w:gutter="0"/>
          <w:pgNumType w:fmt="decimal"/>
          <w:cols w:space="0" w:num="1"/>
          <w:titlePg/>
          <w:rtlGutter w:val="0"/>
          <w:docGrid w:linePitch="0" w:charSpace="0"/>
        </w:sectPr>
      </w:pPr>
    </w:p>
    <w:p>
      <w:pPr>
        <w:spacing w:before="244" w:line="223" w:lineRule="auto"/>
        <w:ind w:left="3414"/>
        <w:rPr>
          <w:rFonts w:ascii="宋体" w:hAnsi="宋体" w:eastAsia="宋体" w:cs="宋体"/>
          <w:sz w:val="31"/>
          <w:szCs w:val="31"/>
        </w:rPr>
      </w:pPr>
      <w:r>
        <w:rPr>
          <w:rFonts w:ascii="宋体" w:hAnsi="宋体" w:eastAsia="宋体" w:cs="宋体"/>
          <w:spacing w:val="9"/>
          <w:sz w:val="31"/>
          <w:szCs w:val="31"/>
          <w14:textOutline w14:w="5793" w14:cap="sq" w14:cmpd="sng">
            <w14:solidFill>
              <w14:srgbClr w14:val="000000"/>
            </w14:solidFill>
            <w14:prstDash w14:val="solid"/>
            <w14:bevel/>
          </w14:textOutline>
        </w:rPr>
        <w:t>三．响应价格明细表</w:t>
      </w:r>
    </w:p>
    <w:p>
      <w:pPr>
        <w:spacing w:line="96" w:lineRule="exact"/>
      </w:pPr>
    </w:p>
    <w:tbl>
      <w:tblPr>
        <w:tblStyle w:val="11"/>
        <w:tblW w:w="98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17"/>
        <w:gridCol w:w="1771"/>
        <w:gridCol w:w="1578"/>
        <w:gridCol w:w="984"/>
        <w:gridCol w:w="985"/>
        <w:gridCol w:w="1576"/>
        <w:gridCol w:w="18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117" w:type="dxa"/>
            <w:vAlign w:val="top"/>
          </w:tcPr>
          <w:p>
            <w:pPr>
              <w:pStyle w:val="12"/>
              <w:spacing w:before="274" w:line="220" w:lineRule="auto"/>
              <w:ind w:left="114"/>
              <w:jc w:val="center"/>
              <w:rPr>
                <w:rFonts w:ascii="宋体" w:hAnsi="宋体" w:eastAsia="宋体" w:cs="宋体"/>
                <w:spacing w:val="-3"/>
              </w:rPr>
            </w:pPr>
            <w:r>
              <w:rPr>
                <w:rFonts w:ascii="宋体" w:hAnsi="宋体" w:eastAsia="宋体" w:cs="宋体"/>
                <w:spacing w:val="-3"/>
              </w:rPr>
              <w:t>序号</w:t>
            </w:r>
          </w:p>
        </w:tc>
        <w:tc>
          <w:tcPr>
            <w:tcW w:w="1771" w:type="dxa"/>
            <w:vAlign w:val="top"/>
          </w:tcPr>
          <w:p>
            <w:pPr>
              <w:pStyle w:val="12"/>
              <w:spacing w:before="274" w:line="220" w:lineRule="auto"/>
              <w:ind w:left="114"/>
              <w:jc w:val="center"/>
              <w:rPr>
                <w:rFonts w:ascii="宋体" w:hAnsi="宋体" w:eastAsia="宋体" w:cs="宋体"/>
                <w:spacing w:val="-3"/>
              </w:rPr>
            </w:pPr>
            <w:r>
              <w:rPr>
                <w:rFonts w:ascii="宋体" w:hAnsi="宋体" w:eastAsia="宋体" w:cs="宋体"/>
                <w:spacing w:val="-3"/>
              </w:rPr>
              <w:t>名称</w:t>
            </w:r>
          </w:p>
        </w:tc>
        <w:tc>
          <w:tcPr>
            <w:tcW w:w="1578" w:type="dxa"/>
            <w:vAlign w:val="top"/>
          </w:tcPr>
          <w:p>
            <w:pPr>
              <w:pStyle w:val="12"/>
              <w:spacing w:before="274" w:line="220" w:lineRule="auto"/>
              <w:ind w:left="114"/>
              <w:jc w:val="center"/>
              <w:rPr>
                <w:rFonts w:ascii="宋体" w:hAnsi="宋体" w:eastAsia="宋体" w:cs="宋体"/>
                <w:spacing w:val="-3"/>
              </w:rPr>
            </w:pPr>
            <w:r>
              <w:rPr>
                <w:rFonts w:ascii="宋体" w:hAnsi="宋体" w:eastAsia="宋体" w:cs="宋体"/>
                <w:spacing w:val="-3"/>
              </w:rPr>
              <w:t>内容</w:t>
            </w:r>
          </w:p>
        </w:tc>
        <w:tc>
          <w:tcPr>
            <w:tcW w:w="984" w:type="dxa"/>
            <w:vAlign w:val="top"/>
          </w:tcPr>
          <w:p>
            <w:pPr>
              <w:pStyle w:val="12"/>
              <w:spacing w:before="274" w:line="220" w:lineRule="auto"/>
              <w:ind w:left="114"/>
              <w:jc w:val="center"/>
              <w:rPr>
                <w:rFonts w:ascii="宋体" w:hAnsi="宋体" w:eastAsia="宋体" w:cs="宋体"/>
                <w:spacing w:val="-3"/>
              </w:rPr>
            </w:pPr>
            <w:r>
              <w:rPr>
                <w:rFonts w:ascii="宋体" w:hAnsi="宋体" w:eastAsia="宋体" w:cs="宋体"/>
                <w:spacing w:val="-3"/>
              </w:rPr>
              <w:t>单价</w:t>
            </w:r>
          </w:p>
        </w:tc>
        <w:tc>
          <w:tcPr>
            <w:tcW w:w="985" w:type="dxa"/>
            <w:vAlign w:val="top"/>
          </w:tcPr>
          <w:p>
            <w:pPr>
              <w:pStyle w:val="12"/>
              <w:spacing w:before="274" w:line="220" w:lineRule="auto"/>
              <w:ind w:left="114"/>
              <w:jc w:val="center"/>
              <w:rPr>
                <w:rFonts w:ascii="宋体" w:hAnsi="宋体" w:eastAsia="宋体" w:cs="宋体"/>
                <w:spacing w:val="-3"/>
              </w:rPr>
            </w:pPr>
            <w:r>
              <w:rPr>
                <w:rFonts w:ascii="宋体" w:hAnsi="宋体" w:eastAsia="宋体" w:cs="宋体"/>
                <w:spacing w:val="-3"/>
              </w:rPr>
              <w:t>数量</w:t>
            </w:r>
          </w:p>
        </w:tc>
        <w:tc>
          <w:tcPr>
            <w:tcW w:w="1576" w:type="dxa"/>
            <w:vAlign w:val="top"/>
          </w:tcPr>
          <w:p>
            <w:pPr>
              <w:pStyle w:val="12"/>
              <w:spacing w:before="274" w:line="220" w:lineRule="auto"/>
              <w:ind w:left="114"/>
              <w:jc w:val="center"/>
              <w:rPr>
                <w:rFonts w:ascii="宋体" w:hAnsi="宋体" w:eastAsia="宋体" w:cs="宋体"/>
                <w:spacing w:val="-3"/>
              </w:rPr>
            </w:pPr>
            <w:r>
              <w:rPr>
                <w:rFonts w:ascii="宋体" w:hAnsi="宋体" w:eastAsia="宋体" w:cs="宋体"/>
                <w:spacing w:val="-3"/>
              </w:rPr>
              <w:t>总价（元）</w:t>
            </w:r>
          </w:p>
        </w:tc>
        <w:tc>
          <w:tcPr>
            <w:tcW w:w="1866" w:type="dxa"/>
            <w:vAlign w:val="top"/>
          </w:tcPr>
          <w:p>
            <w:pPr>
              <w:pStyle w:val="12"/>
              <w:spacing w:before="274" w:line="220" w:lineRule="auto"/>
              <w:ind w:left="114"/>
              <w:jc w:val="center"/>
              <w:rPr>
                <w:rFonts w:ascii="宋体" w:hAnsi="宋体" w:eastAsia="宋体" w:cs="宋体"/>
                <w:spacing w:val="-3"/>
              </w:rPr>
            </w:pPr>
            <w:r>
              <w:rPr>
                <w:rFonts w:hint="eastAsia" w:cs="宋体"/>
                <w:spacing w:val="-3"/>
                <w:lang w:val="en-US" w:eastAsia="zh-CN"/>
              </w:rPr>
              <w:t>合同履行</w:t>
            </w:r>
            <w:r>
              <w:rPr>
                <w:rFonts w:ascii="宋体" w:hAnsi="宋体" w:eastAsia="宋体" w:cs="宋体"/>
                <w:spacing w:val="-3"/>
              </w:rPr>
              <w:t>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17" w:type="dxa"/>
            <w:vAlign w:val="top"/>
          </w:tcPr>
          <w:p>
            <w:pPr>
              <w:spacing w:before="220" w:line="189" w:lineRule="auto"/>
              <w:ind w:left="14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771" w:type="dxa"/>
            <w:vAlign w:val="top"/>
          </w:tcPr>
          <w:p>
            <w:pPr>
              <w:rPr>
                <w:rFonts w:hint="eastAsia" w:asciiTheme="minorEastAsia" w:hAnsiTheme="minorEastAsia" w:eastAsiaTheme="minorEastAsia" w:cstheme="minorEastAsia"/>
                <w:sz w:val="21"/>
                <w:szCs w:val="21"/>
              </w:rPr>
            </w:pPr>
          </w:p>
        </w:tc>
        <w:tc>
          <w:tcPr>
            <w:tcW w:w="1578" w:type="dxa"/>
            <w:vAlign w:val="top"/>
          </w:tcPr>
          <w:p>
            <w:pPr>
              <w:rPr>
                <w:rFonts w:hint="eastAsia" w:asciiTheme="minorEastAsia" w:hAnsiTheme="minorEastAsia" w:eastAsiaTheme="minorEastAsia" w:cstheme="minorEastAsia"/>
                <w:sz w:val="21"/>
                <w:szCs w:val="21"/>
              </w:rPr>
            </w:pPr>
          </w:p>
        </w:tc>
        <w:tc>
          <w:tcPr>
            <w:tcW w:w="984" w:type="dxa"/>
            <w:vAlign w:val="top"/>
          </w:tcPr>
          <w:p>
            <w:pPr>
              <w:rPr>
                <w:rFonts w:ascii="Arial"/>
                <w:sz w:val="21"/>
              </w:rPr>
            </w:pPr>
          </w:p>
        </w:tc>
        <w:tc>
          <w:tcPr>
            <w:tcW w:w="985" w:type="dxa"/>
            <w:vAlign w:val="top"/>
          </w:tcPr>
          <w:p>
            <w:pPr>
              <w:rPr>
                <w:rFonts w:ascii="Arial"/>
                <w:sz w:val="21"/>
              </w:rPr>
            </w:pPr>
          </w:p>
        </w:tc>
        <w:tc>
          <w:tcPr>
            <w:tcW w:w="1576" w:type="dxa"/>
            <w:vAlign w:val="top"/>
          </w:tcPr>
          <w:p>
            <w:pPr>
              <w:rPr>
                <w:rFonts w:ascii="Arial"/>
                <w:sz w:val="21"/>
              </w:rPr>
            </w:pPr>
          </w:p>
        </w:tc>
        <w:tc>
          <w:tcPr>
            <w:tcW w:w="1866"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17" w:type="dxa"/>
            <w:vAlign w:val="top"/>
          </w:tcPr>
          <w:p>
            <w:pPr>
              <w:spacing w:before="220" w:line="189" w:lineRule="auto"/>
              <w:ind w:left="1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771" w:type="dxa"/>
            <w:vAlign w:val="top"/>
          </w:tcPr>
          <w:p>
            <w:pPr>
              <w:rPr>
                <w:rFonts w:hint="eastAsia" w:asciiTheme="minorEastAsia" w:hAnsiTheme="minorEastAsia" w:eastAsiaTheme="minorEastAsia" w:cstheme="minorEastAsia"/>
                <w:sz w:val="21"/>
                <w:szCs w:val="21"/>
              </w:rPr>
            </w:pPr>
          </w:p>
        </w:tc>
        <w:tc>
          <w:tcPr>
            <w:tcW w:w="1578" w:type="dxa"/>
            <w:vAlign w:val="top"/>
          </w:tcPr>
          <w:p>
            <w:pPr>
              <w:rPr>
                <w:rFonts w:hint="eastAsia" w:asciiTheme="minorEastAsia" w:hAnsiTheme="minorEastAsia" w:eastAsiaTheme="minorEastAsia" w:cstheme="minorEastAsia"/>
                <w:sz w:val="21"/>
                <w:szCs w:val="21"/>
              </w:rPr>
            </w:pPr>
          </w:p>
        </w:tc>
        <w:tc>
          <w:tcPr>
            <w:tcW w:w="984" w:type="dxa"/>
            <w:vAlign w:val="top"/>
          </w:tcPr>
          <w:p>
            <w:pPr>
              <w:rPr>
                <w:rFonts w:ascii="Arial"/>
                <w:sz w:val="21"/>
              </w:rPr>
            </w:pPr>
          </w:p>
        </w:tc>
        <w:tc>
          <w:tcPr>
            <w:tcW w:w="985" w:type="dxa"/>
            <w:vAlign w:val="top"/>
          </w:tcPr>
          <w:p>
            <w:pPr>
              <w:rPr>
                <w:rFonts w:ascii="Arial"/>
                <w:sz w:val="21"/>
              </w:rPr>
            </w:pPr>
          </w:p>
        </w:tc>
        <w:tc>
          <w:tcPr>
            <w:tcW w:w="1576" w:type="dxa"/>
            <w:vAlign w:val="top"/>
          </w:tcPr>
          <w:p>
            <w:pPr>
              <w:rPr>
                <w:rFonts w:ascii="Arial"/>
                <w:sz w:val="21"/>
              </w:rPr>
            </w:pPr>
          </w:p>
        </w:tc>
        <w:tc>
          <w:tcPr>
            <w:tcW w:w="186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17" w:type="dxa"/>
            <w:vAlign w:val="top"/>
          </w:tcPr>
          <w:p>
            <w:pPr>
              <w:spacing w:before="220" w:line="189" w:lineRule="auto"/>
              <w:ind w:left="127"/>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1771" w:type="dxa"/>
            <w:vAlign w:val="top"/>
          </w:tcPr>
          <w:p>
            <w:pPr>
              <w:rPr>
                <w:rFonts w:hint="eastAsia" w:asciiTheme="minorEastAsia" w:hAnsiTheme="minorEastAsia" w:eastAsiaTheme="minorEastAsia" w:cstheme="minorEastAsia"/>
                <w:sz w:val="21"/>
                <w:szCs w:val="21"/>
              </w:rPr>
            </w:pPr>
          </w:p>
        </w:tc>
        <w:tc>
          <w:tcPr>
            <w:tcW w:w="1578" w:type="dxa"/>
            <w:vAlign w:val="top"/>
          </w:tcPr>
          <w:p>
            <w:pPr>
              <w:rPr>
                <w:rFonts w:hint="eastAsia" w:asciiTheme="minorEastAsia" w:hAnsiTheme="minorEastAsia" w:eastAsiaTheme="minorEastAsia" w:cstheme="minorEastAsia"/>
                <w:sz w:val="21"/>
                <w:szCs w:val="21"/>
              </w:rPr>
            </w:pPr>
          </w:p>
        </w:tc>
        <w:tc>
          <w:tcPr>
            <w:tcW w:w="984" w:type="dxa"/>
            <w:vAlign w:val="top"/>
          </w:tcPr>
          <w:p>
            <w:pPr>
              <w:rPr>
                <w:rFonts w:ascii="Arial"/>
                <w:sz w:val="21"/>
              </w:rPr>
            </w:pPr>
          </w:p>
        </w:tc>
        <w:tc>
          <w:tcPr>
            <w:tcW w:w="985" w:type="dxa"/>
            <w:vAlign w:val="top"/>
          </w:tcPr>
          <w:p>
            <w:pPr>
              <w:rPr>
                <w:rFonts w:ascii="Arial"/>
                <w:sz w:val="21"/>
              </w:rPr>
            </w:pPr>
          </w:p>
        </w:tc>
        <w:tc>
          <w:tcPr>
            <w:tcW w:w="1576" w:type="dxa"/>
            <w:vAlign w:val="top"/>
          </w:tcPr>
          <w:p>
            <w:pPr>
              <w:rPr>
                <w:rFonts w:ascii="Arial"/>
                <w:sz w:val="21"/>
              </w:rPr>
            </w:pPr>
          </w:p>
        </w:tc>
        <w:tc>
          <w:tcPr>
            <w:tcW w:w="186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17" w:type="dxa"/>
            <w:vAlign w:val="top"/>
          </w:tcPr>
          <w:p>
            <w:pPr>
              <w:spacing w:before="219" w:line="189" w:lineRule="auto"/>
              <w:ind w:left="1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771" w:type="dxa"/>
            <w:vAlign w:val="top"/>
          </w:tcPr>
          <w:p>
            <w:pPr>
              <w:rPr>
                <w:rFonts w:hint="eastAsia" w:asciiTheme="minorEastAsia" w:hAnsiTheme="minorEastAsia" w:eastAsiaTheme="minorEastAsia" w:cstheme="minorEastAsia"/>
                <w:sz w:val="21"/>
                <w:szCs w:val="21"/>
              </w:rPr>
            </w:pPr>
          </w:p>
        </w:tc>
        <w:tc>
          <w:tcPr>
            <w:tcW w:w="1578" w:type="dxa"/>
            <w:vAlign w:val="top"/>
          </w:tcPr>
          <w:p>
            <w:pPr>
              <w:rPr>
                <w:rFonts w:hint="eastAsia" w:asciiTheme="minorEastAsia" w:hAnsiTheme="minorEastAsia" w:eastAsiaTheme="minorEastAsia" w:cstheme="minorEastAsia"/>
                <w:sz w:val="21"/>
                <w:szCs w:val="21"/>
              </w:rPr>
            </w:pPr>
          </w:p>
        </w:tc>
        <w:tc>
          <w:tcPr>
            <w:tcW w:w="984" w:type="dxa"/>
            <w:vAlign w:val="top"/>
          </w:tcPr>
          <w:p>
            <w:pPr>
              <w:rPr>
                <w:rFonts w:ascii="Arial"/>
                <w:sz w:val="21"/>
              </w:rPr>
            </w:pPr>
          </w:p>
        </w:tc>
        <w:tc>
          <w:tcPr>
            <w:tcW w:w="985" w:type="dxa"/>
            <w:vAlign w:val="top"/>
          </w:tcPr>
          <w:p>
            <w:pPr>
              <w:rPr>
                <w:rFonts w:ascii="Arial"/>
                <w:sz w:val="21"/>
              </w:rPr>
            </w:pPr>
          </w:p>
        </w:tc>
        <w:tc>
          <w:tcPr>
            <w:tcW w:w="1576" w:type="dxa"/>
            <w:vAlign w:val="top"/>
          </w:tcPr>
          <w:p>
            <w:pPr>
              <w:rPr>
                <w:rFonts w:ascii="Arial"/>
                <w:sz w:val="21"/>
              </w:rPr>
            </w:pPr>
          </w:p>
        </w:tc>
        <w:tc>
          <w:tcPr>
            <w:tcW w:w="186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17" w:type="dxa"/>
            <w:vAlign w:val="top"/>
          </w:tcPr>
          <w:p>
            <w:pPr>
              <w:spacing w:before="226" w:line="186" w:lineRule="auto"/>
              <w:ind w:left="12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771" w:type="dxa"/>
            <w:vAlign w:val="top"/>
          </w:tcPr>
          <w:p>
            <w:pPr>
              <w:rPr>
                <w:rFonts w:hint="eastAsia" w:asciiTheme="minorEastAsia" w:hAnsiTheme="minorEastAsia" w:eastAsiaTheme="minorEastAsia" w:cstheme="minorEastAsia"/>
                <w:sz w:val="21"/>
                <w:szCs w:val="21"/>
              </w:rPr>
            </w:pPr>
          </w:p>
        </w:tc>
        <w:tc>
          <w:tcPr>
            <w:tcW w:w="1578" w:type="dxa"/>
            <w:vAlign w:val="top"/>
          </w:tcPr>
          <w:p>
            <w:pPr>
              <w:rPr>
                <w:rFonts w:hint="eastAsia" w:asciiTheme="minorEastAsia" w:hAnsiTheme="minorEastAsia" w:eastAsiaTheme="minorEastAsia" w:cstheme="minorEastAsia"/>
                <w:sz w:val="21"/>
                <w:szCs w:val="21"/>
              </w:rPr>
            </w:pPr>
          </w:p>
        </w:tc>
        <w:tc>
          <w:tcPr>
            <w:tcW w:w="984" w:type="dxa"/>
            <w:vAlign w:val="top"/>
          </w:tcPr>
          <w:p>
            <w:pPr>
              <w:rPr>
                <w:rFonts w:ascii="Arial"/>
                <w:sz w:val="21"/>
              </w:rPr>
            </w:pPr>
          </w:p>
        </w:tc>
        <w:tc>
          <w:tcPr>
            <w:tcW w:w="985" w:type="dxa"/>
            <w:vAlign w:val="top"/>
          </w:tcPr>
          <w:p>
            <w:pPr>
              <w:rPr>
                <w:rFonts w:ascii="Arial"/>
                <w:sz w:val="21"/>
              </w:rPr>
            </w:pPr>
          </w:p>
        </w:tc>
        <w:tc>
          <w:tcPr>
            <w:tcW w:w="1576" w:type="dxa"/>
            <w:vAlign w:val="top"/>
          </w:tcPr>
          <w:p>
            <w:pPr>
              <w:rPr>
                <w:rFonts w:ascii="Arial"/>
                <w:sz w:val="21"/>
              </w:rPr>
            </w:pPr>
          </w:p>
        </w:tc>
        <w:tc>
          <w:tcPr>
            <w:tcW w:w="186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17" w:type="dxa"/>
            <w:vAlign w:val="top"/>
          </w:tcPr>
          <w:p>
            <w:pPr>
              <w:spacing w:before="222" w:line="189" w:lineRule="auto"/>
              <w:ind w:left="128"/>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71" w:type="dxa"/>
            <w:vAlign w:val="top"/>
          </w:tcPr>
          <w:p>
            <w:pPr>
              <w:rPr>
                <w:rFonts w:hint="eastAsia" w:asciiTheme="minorEastAsia" w:hAnsiTheme="minorEastAsia" w:eastAsiaTheme="minorEastAsia" w:cstheme="minorEastAsia"/>
                <w:sz w:val="21"/>
                <w:szCs w:val="21"/>
              </w:rPr>
            </w:pPr>
          </w:p>
        </w:tc>
        <w:tc>
          <w:tcPr>
            <w:tcW w:w="1578" w:type="dxa"/>
            <w:vAlign w:val="top"/>
          </w:tcPr>
          <w:p>
            <w:pPr>
              <w:rPr>
                <w:rFonts w:hint="eastAsia" w:asciiTheme="minorEastAsia" w:hAnsiTheme="minorEastAsia" w:eastAsiaTheme="minorEastAsia" w:cstheme="minorEastAsia"/>
                <w:sz w:val="21"/>
                <w:szCs w:val="21"/>
              </w:rPr>
            </w:pPr>
          </w:p>
        </w:tc>
        <w:tc>
          <w:tcPr>
            <w:tcW w:w="984" w:type="dxa"/>
            <w:vAlign w:val="top"/>
          </w:tcPr>
          <w:p>
            <w:pPr>
              <w:rPr>
                <w:rFonts w:ascii="Arial"/>
                <w:sz w:val="21"/>
              </w:rPr>
            </w:pPr>
          </w:p>
        </w:tc>
        <w:tc>
          <w:tcPr>
            <w:tcW w:w="985" w:type="dxa"/>
            <w:vAlign w:val="top"/>
          </w:tcPr>
          <w:p>
            <w:pPr>
              <w:rPr>
                <w:rFonts w:ascii="Arial"/>
                <w:sz w:val="21"/>
              </w:rPr>
            </w:pPr>
          </w:p>
        </w:tc>
        <w:tc>
          <w:tcPr>
            <w:tcW w:w="1576" w:type="dxa"/>
            <w:vAlign w:val="top"/>
          </w:tcPr>
          <w:p>
            <w:pPr>
              <w:rPr>
                <w:rFonts w:ascii="Arial"/>
                <w:sz w:val="21"/>
              </w:rPr>
            </w:pPr>
          </w:p>
        </w:tc>
        <w:tc>
          <w:tcPr>
            <w:tcW w:w="186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17" w:type="dxa"/>
            <w:vAlign w:val="top"/>
          </w:tcPr>
          <w:p>
            <w:pPr>
              <w:spacing w:before="226" w:line="186" w:lineRule="auto"/>
              <w:ind w:left="1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1771" w:type="dxa"/>
            <w:vAlign w:val="top"/>
          </w:tcPr>
          <w:p>
            <w:pPr>
              <w:rPr>
                <w:rFonts w:hint="eastAsia" w:asciiTheme="minorEastAsia" w:hAnsiTheme="minorEastAsia" w:eastAsiaTheme="minorEastAsia" w:cstheme="minorEastAsia"/>
                <w:sz w:val="21"/>
                <w:szCs w:val="21"/>
              </w:rPr>
            </w:pPr>
          </w:p>
        </w:tc>
        <w:tc>
          <w:tcPr>
            <w:tcW w:w="1578" w:type="dxa"/>
            <w:vAlign w:val="top"/>
          </w:tcPr>
          <w:p>
            <w:pPr>
              <w:rPr>
                <w:rFonts w:hint="eastAsia" w:asciiTheme="minorEastAsia" w:hAnsiTheme="minorEastAsia" w:eastAsiaTheme="minorEastAsia" w:cstheme="minorEastAsia"/>
                <w:sz w:val="21"/>
                <w:szCs w:val="21"/>
              </w:rPr>
            </w:pPr>
          </w:p>
        </w:tc>
        <w:tc>
          <w:tcPr>
            <w:tcW w:w="984" w:type="dxa"/>
            <w:vAlign w:val="top"/>
          </w:tcPr>
          <w:p>
            <w:pPr>
              <w:rPr>
                <w:rFonts w:ascii="Arial"/>
                <w:sz w:val="21"/>
              </w:rPr>
            </w:pPr>
          </w:p>
        </w:tc>
        <w:tc>
          <w:tcPr>
            <w:tcW w:w="985" w:type="dxa"/>
            <w:vAlign w:val="top"/>
          </w:tcPr>
          <w:p>
            <w:pPr>
              <w:rPr>
                <w:rFonts w:ascii="Arial"/>
                <w:sz w:val="21"/>
              </w:rPr>
            </w:pPr>
          </w:p>
        </w:tc>
        <w:tc>
          <w:tcPr>
            <w:tcW w:w="1576" w:type="dxa"/>
            <w:vAlign w:val="top"/>
          </w:tcPr>
          <w:p>
            <w:pPr>
              <w:rPr>
                <w:rFonts w:ascii="Arial"/>
                <w:sz w:val="21"/>
              </w:rPr>
            </w:pPr>
          </w:p>
        </w:tc>
        <w:tc>
          <w:tcPr>
            <w:tcW w:w="186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17" w:type="dxa"/>
            <w:vAlign w:val="top"/>
          </w:tcPr>
          <w:p>
            <w:pPr>
              <w:spacing w:before="222" w:line="189" w:lineRule="auto"/>
              <w:ind w:left="133"/>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1771" w:type="dxa"/>
            <w:vAlign w:val="top"/>
          </w:tcPr>
          <w:p>
            <w:pPr>
              <w:rPr>
                <w:rFonts w:hint="eastAsia" w:asciiTheme="minorEastAsia" w:hAnsiTheme="minorEastAsia" w:eastAsiaTheme="minorEastAsia" w:cstheme="minorEastAsia"/>
                <w:sz w:val="21"/>
                <w:szCs w:val="21"/>
              </w:rPr>
            </w:pPr>
          </w:p>
        </w:tc>
        <w:tc>
          <w:tcPr>
            <w:tcW w:w="1578" w:type="dxa"/>
            <w:vAlign w:val="top"/>
          </w:tcPr>
          <w:p>
            <w:pPr>
              <w:rPr>
                <w:rFonts w:hint="eastAsia" w:asciiTheme="minorEastAsia" w:hAnsiTheme="minorEastAsia" w:eastAsiaTheme="minorEastAsia" w:cstheme="minorEastAsia"/>
                <w:sz w:val="21"/>
                <w:szCs w:val="21"/>
              </w:rPr>
            </w:pPr>
          </w:p>
        </w:tc>
        <w:tc>
          <w:tcPr>
            <w:tcW w:w="984" w:type="dxa"/>
            <w:vAlign w:val="top"/>
          </w:tcPr>
          <w:p>
            <w:pPr>
              <w:rPr>
                <w:rFonts w:ascii="Arial"/>
                <w:sz w:val="21"/>
              </w:rPr>
            </w:pPr>
          </w:p>
        </w:tc>
        <w:tc>
          <w:tcPr>
            <w:tcW w:w="985" w:type="dxa"/>
            <w:vAlign w:val="top"/>
          </w:tcPr>
          <w:p>
            <w:pPr>
              <w:rPr>
                <w:rFonts w:ascii="Arial"/>
                <w:sz w:val="21"/>
              </w:rPr>
            </w:pPr>
          </w:p>
        </w:tc>
        <w:tc>
          <w:tcPr>
            <w:tcW w:w="1576" w:type="dxa"/>
            <w:vAlign w:val="top"/>
          </w:tcPr>
          <w:p>
            <w:pPr>
              <w:rPr>
                <w:rFonts w:ascii="Arial"/>
                <w:sz w:val="21"/>
              </w:rPr>
            </w:pPr>
          </w:p>
        </w:tc>
        <w:tc>
          <w:tcPr>
            <w:tcW w:w="186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17" w:type="dxa"/>
            <w:vAlign w:val="top"/>
          </w:tcPr>
          <w:p>
            <w:pPr>
              <w:pStyle w:val="12"/>
              <w:spacing w:before="177" w:line="442" w:lineRule="exact"/>
              <w:ind w:left="14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position w:val="3"/>
                <w:sz w:val="21"/>
                <w:szCs w:val="21"/>
              </w:rPr>
              <w:t>…</w:t>
            </w:r>
          </w:p>
        </w:tc>
        <w:tc>
          <w:tcPr>
            <w:tcW w:w="1771" w:type="dxa"/>
            <w:vAlign w:val="top"/>
          </w:tcPr>
          <w:p>
            <w:pPr>
              <w:rPr>
                <w:rFonts w:hint="eastAsia" w:asciiTheme="minorEastAsia" w:hAnsiTheme="minorEastAsia" w:eastAsiaTheme="minorEastAsia" w:cstheme="minorEastAsia"/>
                <w:sz w:val="21"/>
                <w:szCs w:val="21"/>
              </w:rPr>
            </w:pPr>
          </w:p>
        </w:tc>
        <w:tc>
          <w:tcPr>
            <w:tcW w:w="1578" w:type="dxa"/>
            <w:vAlign w:val="top"/>
          </w:tcPr>
          <w:p>
            <w:pPr>
              <w:rPr>
                <w:rFonts w:hint="eastAsia" w:asciiTheme="minorEastAsia" w:hAnsiTheme="minorEastAsia" w:eastAsiaTheme="minorEastAsia" w:cstheme="minorEastAsia"/>
                <w:sz w:val="21"/>
                <w:szCs w:val="21"/>
              </w:rPr>
            </w:pPr>
          </w:p>
        </w:tc>
        <w:tc>
          <w:tcPr>
            <w:tcW w:w="984" w:type="dxa"/>
            <w:vAlign w:val="top"/>
          </w:tcPr>
          <w:p>
            <w:pPr>
              <w:rPr>
                <w:rFonts w:ascii="Arial"/>
                <w:sz w:val="21"/>
              </w:rPr>
            </w:pPr>
          </w:p>
        </w:tc>
        <w:tc>
          <w:tcPr>
            <w:tcW w:w="985" w:type="dxa"/>
            <w:vAlign w:val="top"/>
          </w:tcPr>
          <w:p>
            <w:pPr>
              <w:rPr>
                <w:rFonts w:ascii="Arial"/>
                <w:sz w:val="21"/>
              </w:rPr>
            </w:pPr>
          </w:p>
        </w:tc>
        <w:tc>
          <w:tcPr>
            <w:tcW w:w="1576" w:type="dxa"/>
            <w:vAlign w:val="top"/>
          </w:tcPr>
          <w:p>
            <w:pPr>
              <w:rPr>
                <w:rFonts w:ascii="Arial"/>
                <w:sz w:val="21"/>
              </w:rPr>
            </w:pPr>
          </w:p>
        </w:tc>
        <w:tc>
          <w:tcPr>
            <w:tcW w:w="186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atLeast"/>
        </w:trPr>
        <w:tc>
          <w:tcPr>
            <w:tcW w:w="1117" w:type="dxa"/>
            <w:vAlign w:val="top"/>
          </w:tcPr>
          <w:p>
            <w:pPr>
              <w:rPr>
                <w:rFonts w:hint="eastAsia" w:asciiTheme="minorEastAsia" w:hAnsiTheme="minorEastAsia" w:eastAsiaTheme="minorEastAsia" w:cstheme="minorEastAsia"/>
                <w:sz w:val="21"/>
                <w:szCs w:val="21"/>
              </w:rPr>
            </w:pPr>
          </w:p>
        </w:tc>
        <w:tc>
          <w:tcPr>
            <w:tcW w:w="3349" w:type="dxa"/>
            <w:gridSpan w:val="2"/>
            <w:vAlign w:val="top"/>
          </w:tcPr>
          <w:p>
            <w:pPr>
              <w:pStyle w:val="12"/>
              <w:spacing w:before="177" w:line="221" w:lineRule="auto"/>
              <w:ind w:left="115"/>
              <w:outlineLvl w:val="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合计</w:t>
            </w:r>
          </w:p>
        </w:tc>
        <w:tc>
          <w:tcPr>
            <w:tcW w:w="3545" w:type="dxa"/>
            <w:gridSpan w:val="3"/>
            <w:vAlign w:val="top"/>
          </w:tcPr>
          <w:p>
            <w:pPr>
              <w:rPr>
                <w:rFonts w:ascii="Arial"/>
                <w:sz w:val="21"/>
              </w:rPr>
            </w:pPr>
          </w:p>
        </w:tc>
        <w:tc>
          <w:tcPr>
            <w:tcW w:w="1866" w:type="dxa"/>
            <w:vMerge w:val="continue"/>
            <w:tcBorders>
              <w:top w:val="nil"/>
            </w:tcBorders>
            <w:vAlign w:val="top"/>
          </w:tcPr>
          <w:p>
            <w:pPr>
              <w:rPr>
                <w:rFonts w:ascii="Arial"/>
                <w:sz w:val="21"/>
              </w:rPr>
            </w:pPr>
          </w:p>
        </w:tc>
      </w:tr>
    </w:tbl>
    <w:p>
      <w:pPr>
        <w:pStyle w:val="4"/>
        <w:spacing w:line="304" w:lineRule="auto"/>
      </w:pPr>
    </w:p>
    <w:p>
      <w:pPr>
        <w:pStyle w:val="4"/>
        <w:spacing w:line="304" w:lineRule="auto"/>
      </w:pPr>
    </w:p>
    <w:p>
      <w:pPr>
        <w:pStyle w:val="12"/>
        <w:spacing w:before="274" w:line="220" w:lineRule="auto"/>
        <w:ind w:firstLine="1918" w:firstLineChars="700"/>
        <w:rPr>
          <w:rFonts w:ascii="宋体" w:hAnsi="宋体" w:eastAsia="宋体" w:cs="宋体"/>
          <w:spacing w:val="-3"/>
        </w:rPr>
      </w:pPr>
      <w:r>
        <w:rPr>
          <w:rFonts w:ascii="宋体" w:hAnsi="宋体" w:eastAsia="宋体" w:cs="宋体"/>
          <w:spacing w:val="-3"/>
        </w:rPr>
        <w:t>供应商：                   （盖章） 年     月      日</w:t>
      </w:r>
    </w:p>
    <w:p>
      <w:pPr>
        <w:pStyle w:val="12"/>
        <w:spacing w:before="274" w:line="220" w:lineRule="auto"/>
        <w:ind w:left="114" w:firstLine="2740" w:firstLineChars="1000"/>
        <w:rPr>
          <w:rFonts w:ascii="宋体" w:hAnsi="宋体" w:eastAsia="宋体" w:cs="宋体"/>
          <w:spacing w:val="-3"/>
        </w:rPr>
        <w:sectPr>
          <w:footerReference r:id="rId16" w:type="default"/>
          <w:pgSz w:w="11905" w:h="16838"/>
          <w:pgMar w:top="1304" w:right="1134" w:bottom="1304" w:left="1134" w:header="850" w:footer="737" w:gutter="0"/>
          <w:pgNumType w:fmt="decimal"/>
          <w:cols w:space="0" w:num="1"/>
          <w:titlePg/>
          <w:rtlGutter w:val="0"/>
          <w:docGrid w:linePitch="0" w:charSpace="0"/>
        </w:sectPr>
      </w:pPr>
    </w:p>
    <w:p>
      <w:pPr>
        <w:spacing w:before="244" w:line="223" w:lineRule="auto"/>
        <w:ind w:left="3414"/>
        <w:rPr>
          <w:rFonts w:ascii="宋体" w:hAnsi="宋体" w:eastAsia="宋体" w:cs="宋体"/>
          <w:spacing w:val="9"/>
          <w:sz w:val="31"/>
          <w:szCs w:val="31"/>
          <w14:textOutline w14:w="5793" w14:cap="sq" w14:cmpd="sng">
            <w14:solidFill>
              <w14:srgbClr w14:val="000000"/>
            </w14:solidFill>
            <w14:prstDash w14:val="solid"/>
            <w14:bevel/>
          </w14:textOutline>
        </w:rPr>
      </w:pPr>
      <w:r>
        <w:rPr>
          <w:rFonts w:ascii="宋体" w:hAnsi="宋体" w:eastAsia="宋体" w:cs="宋体"/>
          <w:spacing w:val="9"/>
          <w:sz w:val="31"/>
          <w:szCs w:val="31"/>
          <w14:textOutline w14:w="5793" w14:cap="sq" w14:cmpd="sng">
            <w14:solidFill>
              <w14:srgbClr w14:val="000000"/>
            </w14:solidFill>
            <w14:prstDash w14:val="solid"/>
            <w14:bevel/>
          </w14:textOutline>
        </w:rPr>
        <w:t>四、采购需求响应表</w:t>
      </w:r>
    </w:p>
    <w:p>
      <w:pPr>
        <w:pStyle w:val="4"/>
        <w:spacing w:line="247" w:lineRule="auto"/>
      </w:pPr>
    </w:p>
    <w:p>
      <w:pPr>
        <w:spacing w:before="65" w:line="228" w:lineRule="auto"/>
        <w:ind w:left="3701"/>
        <w:rPr>
          <w:rFonts w:ascii="宋体" w:hAnsi="宋体" w:eastAsia="宋体" w:cs="宋体"/>
          <w:sz w:val="20"/>
          <w:szCs w:val="20"/>
        </w:rPr>
      </w:pPr>
      <w:r>
        <w:rPr>
          <w:rFonts w:ascii="宋体" w:hAnsi="宋体" w:eastAsia="宋体" w:cs="宋体"/>
          <w:spacing w:val="7"/>
          <w:sz w:val="20"/>
          <w:szCs w:val="20"/>
        </w:rPr>
        <w:t>（可根据实际情况修改）</w:t>
      </w:r>
    </w:p>
    <w:p>
      <w:pPr>
        <w:spacing w:line="14" w:lineRule="exact"/>
      </w:pPr>
    </w:p>
    <w:tbl>
      <w:tblPr>
        <w:tblStyle w:val="11"/>
        <w:tblW w:w="99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46"/>
        <w:gridCol w:w="2164"/>
        <w:gridCol w:w="2375"/>
        <w:gridCol w:w="2400"/>
        <w:gridCol w:w="17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246" w:type="dxa"/>
            <w:vMerge w:val="restart"/>
            <w:tcBorders>
              <w:bottom w:val="nil"/>
            </w:tcBorders>
            <w:vAlign w:val="center"/>
          </w:tcPr>
          <w:p>
            <w:pPr>
              <w:pStyle w:val="12"/>
              <w:spacing w:before="274" w:line="220" w:lineRule="auto"/>
              <w:ind w:left="114"/>
              <w:jc w:val="center"/>
              <w:rPr>
                <w:spacing w:val="-3"/>
              </w:rPr>
            </w:pPr>
            <w:r>
              <w:rPr>
                <w:spacing w:val="-3"/>
              </w:rPr>
              <w:t>序号</w:t>
            </w:r>
          </w:p>
        </w:tc>
        <w:tc>
          <w:tcPr>
            <w:tcW w:w="2164" w:type="dxa"/>
            <w:vMerge w:val="restart"/>
            <w:tcBorders>
              <w:bottom w:val="nil"/>
            </w:tcBorders>
            <w:vAlign w:val="center"/>
          </w:tcPr>
          <w:p>
            <w:pPr>
              <w:pStyle w:val="12"/>
              <w:spacing w:before="274" w:line="220" w:lineRule="auto"/>
              <w:ind w:left="114"/>
              <w:jc w:val="center"/>
              <w:rPr>
                <w:spacing w:val="-3"/>
              </w:rPr>
            </w:pPr>
            <w:r>
              <w:rPr>
                <w:spacing w:val="-3"/>
              </w:rPr>
              <w:t>名称</w:t>
            </w:r>
          </w:p>
        </w:tc>
        <w:tc>
          <w:tcPr>
            <w:tcW w:w="2375" w:type="dxa"/>
            <w:vAlign w:val="top"/>
          </w:tcPr>
          <w:p>
            <w:pPr>
              <w:pStyle w:val="12"/>
              <w:spacing w:before="274" w:line="220" w:lineRule="auto"/>
              <w:ind w:left="114"/>
              <w:rPr>
                <w:spacing w:val="-3"/>
              </w:rPr>
            </w:pPr>
            <w:r>
              <w:rPr>
                <w:spacing w:val="-3"/>
              </w:rPr>
              <w:t>磋商文件规定</w:t>
            </w:r>
          </w:p>
        </w:tc>
        <w:tc>
          <w:tcPr>
            <w:tcW w:w="2400" w:type="dxa"/>
            <w:vAlign w:val="top"/>
          </w:tcPr>
          <w:p>
            <w:pPr>
              <w:pStyle w:val="12"/>
              <w:spacing w:before="274" w:line="220" w:lineRule="auto"/>
              <w:ind w:left="114"/>
              <w:rPr>
                <w:spacing w:val="-3"/>
              </w:rPr>
            </w:pPr>
            <w:r>
              <w:rPr>
                <w:spacing w:val="-3"/>
              </w:rPr>
              <w:t>响应文件响应情况</w:t>
            </w:r>
          </w:p>
        </w:tc>
        <w:tc>
          <w:tcPr>
            <w:tcW w:w="1770" w:type="dxa"/>
            <w:vMerge w:val="restart"/>
            <w:tcBorders>
              <w:bottom w:val="nil"/>
            </w:tcBorders>
            <w:vAlign w:val="center"/>
          </w:tcPr>
          <w:p>
            <w:pPr>
              <w:pStyle w:val="12"/>
              <w:spacing w:before="274" w:line="220" w:lineRule="auto"/>
              <w:ind w:left="114"/>
              <w:jc w:val="center"/>
              <w:rPr>
                <w:spacing w:val="-3"/>
              </w:rPr>
            </w:pPr>
            <w:r>
              <w:rPr>
                <w:spacing w:val="-3"/>
              </w:rPr>
              <w:t>偏离情况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46" w:type="dxa"/>
            <w:vMerge w:val="continue"/>
            <w:tcBorders>
              <w:top w:val="nil"/>
            </w:tcBorders>
            <w:vAlign w:val="top"/>
          </w:tcPr>
          <w:p>
            <w:pPr>
              <w:pStyle w:val="12"/>
              <w:spacing w:before="274" w:line="220" w:lineRule="auto"/>
              <w:ind w:left="114"/>
              <w:rPr>
                <w:spacing w:val="-3"/>
              </w:rPr>
            </w:pPr>
          </w:p>
        </w:tc>
        <w:tc>
          <w:tcPr>
            <w:tcW w:w="2164" w:type="dxa"/>
            <w:vMerge w:val="continue"/>
            <w:tcBorders>
              <w:top w:val="nil"/>
            </w:tcBorders>
            <w:vAlign w:val="top"/>
          </w:tcPr>
          <w:p>
            <w:pPr>
              <w:pStyle w:val="12"/>
              <w:spacing w:before="274" w:line="220" w:lineRule="auto"/>
              <w:ind w:left="114"/>
              <w:rPr>
                <w:spacing w:val="-3"/>
              </w:rPr>
            </w:pPr>
          </w:p>
        </w:tc>
        <w:tc>
          <w:tcPr>
            <w:tcW w:w="2375" w:type="dxa"/>
            <w:vAlign w:val="top"/>
          </w:tcPr>
          <w:p>
            <w:pPr>
              <w:pStyle w:val="12"/>
              <w:spacing w:before="274" w:line="220" w:lineRule="auto"/>
              <w:ind w:left="114"/>
              <w:jc w:val="center"/>
              <w:rPr>
                <w:spacing w:val="-3"/>
              </w:rPr>
            </w:pPr>
            <w:r>
              <w:rPr>
                <w:spacing w:val="-3"/>
              </w:rPr>
              <w:t>内容</w:t>
            </w:r>
          </w:p>
        </w:tc>
        <w:tc>
          <w:tcPr>
            <w:tcW w:w="2400" w:type="dxa"/>
            <w:vAlign w:val="top"/>
          </w:tcPr>
          <w:p>
            <w:pPr>
              <w:pStyle w:val="12"/>
              <w:spacing w:before="274" w:line="220" w:lineRule="auto"/>
              <w:ind w:left="114"/>
              <w:jc w:val="center"/>
              <w:rPr>
                <w:spacing w:val="-3"/>
              </w:rPr>
            </w:pPr>
            <w:r>
              <w:rPr>
                <w:spacing w:val="-3"/>
              </w:rPr>
              <w:t>内容</w:t>
            </w:r>
          </w:p>
        </w:tc>
        <w:tc>
          <w:tcPr>
            <w:tcW w:w="1770" w:type="dxa"/>
            <w:vMerge w:val="continue"/>
            <w:tcBorders>
              <w:top w:val="nil"/>
            </w:tcBorders>
            <w:vAlign w:val="top"/>
          </w:tcPr>
          <w:p>
            <w:pPr>
              <w:pStyle w:val="12"/>
              <w:spacing w:before="274" w:line="220" w:lineRule="auto"/>
              <w:ind w:left="114"/>
              <w:rPr>
                <w:spacing w:val="-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246" w:type="dxa"/>
            <w:vAlign w:val="top"/>
          </w:tcPr>
          <w:p>
            <w:pPr>
              <w:pStyle w:val="12"/>
              <w:spacing w:before="274" w:line="220" w:lineRule="auto"/>
              <w:ind w:left="114"/>
              <w:rPr>
                <w:spacing w:val="-3"/>
              </w:rPr>
            </w:pPr>
            <w:r>
              <w:rPr>
                <w:spacing w:val="-3"/>
              </w:rPr>
              <w:t>1</w:t>
            </w:r>
          </w:p>
        </w:tc>
        <w:tc>
          <w:tcPr>
            <w:tcW w:w="2164" w:type="dxa"/>
            <w:vAlign w:val="top"/>
          </w:tcPr>
          <w:p>
            <w:pPr>
              <w:pStyle w:val="12"/>
              <w:spacing w:before="274" w:line="220" w:lineRule="auto"/>
              <w:ind w:left="114"/>
              <w:rPr>
                <w:spacing w:val="-3"/>
              </w:rPr>
            </w:pPr>
          </w:p>
        </w:tc>
        <w:tc>
          <w:tcPr>
            <w:tcW w:w="2375" w:type="dxa"/>
            <w:vAlign w:val="top"/>
          </w:tcPr>
          <w:p>
            <w:pPr>
              <w:pStyle w:val="12"/>
              <w:spacing w:before="274" w:line="220" w:lineRule="auto"/>
              <w:ind w:left="114"/>
              <w:rPr>
                <w:spacing w:val="-3"/>
              </w:rPr>
            </w:pPr>
          </w:p>
        </w:tc>
        <w:tc>
          <w:tcPr>
            <w:tcW w:w="2400" w:type="dxa"/>
            <w:vAlign w:val="top"/>
          </w:tcPr>
          <w:p>
            <w:pPr>
              <w:pStyle w:val="12"/>
              <w:spacing w:before="274" w:line="220" w:lineRule="auto"/>
              <w:ind w:left="114"/>
              <w:rPr>
                <w:spacing w:val="-3"/>
              </w:rPr>
            </w:pPr>
          </w:p>
        </w:tc>
        <w:tc>
          <w:tcPr>
            <w:tcW w:w="1770" w:type="dxa"/>
            <w:vAlign w:val="top"/>
          </w:tcPr>
          <w:p>
            <w:pPr>
              <w:pStyle w:val="12"/>
              <w:spacing w:before="274" w:line="220" w:lineRule="auto"/>
              <w:ind w:left="114"/>
              <w:rPr>
                <w:spacing w:val="-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46" w:type="dxa"/>
            <w:vAlign w:val="top"/>
          </w:tcPr>
          <w:p>
            <w:pPr>
              <w:pStyle w:val="12"/>
              <w:spacing w:before="274" w:line="220" w:lineRule="auto"/>
              <w:ind w:left="114"/>
              <w:rPr>
                <w:spacing w:val="-3"/>
              </w:rPr>
            </w:pPr>
            <w:r>
              <w:rPr>
                <w:spacing w:val="-3"/>
              </w:rPr>
              <w:t>2</w:t>
            </w:r>
          </w:p>
        </w:tc>
        <w:tc>
          <w:tcPr>
            <w:tcW w:w="2164" w:type="dxa"/>
            <w:vAlign w:val="top"/>
          </w:tcPr>
          <w:p>
            <w:pPr>
              <w:pStyle w:val="12"/>
              <w:spacing w:before="274" w:line="220" w:lineRule="auto"/>
              <w:ind w:left="114"/>
              <w:rPr>
                <w:spacing w:val="-3"/>
              </w:rPr>
            </w:pPr>
          </w:p>
        </w:tc>
        <w:tc>
          <w:tcPr>
            <w:tcW w:w="2375" w:type="dxa"/>
            <w:vAlign w:val="top"/>
          </w:tcPr>
          <w:p>
            <w:pPr>
              <w:pStyle w:val="12"/>
              <w:spacing w:before="274" w:line="220" w:lineRule="auto"/>
              <w:ind w:left="114"/>
              <w:rPr>
                <w:spacing w:val="-3"/>
              </w:rPr>
            </w:pPr>
          </w:p>
        </w:tc>
        <w:tc>
          <w:tcPr>
            <w:tcW w:w="2400" w:type="dxa"/>
            <w:vAlign w:val="top"/>
          </w:tcPr>
          <w:p>
            <w:pPr>
              <w:pStyle w:val="12"/>
              <w:spacing w:before="274" w:line="220" w:lineRule="auto"/>
              <w:ind w:left="114"/>
              <w:rPr>
                <w:spacing w:val="-3"/>
              </w:rPr>
            </w:pPr>
          </w:p>
        </w:tc>
        <w:tc>
          <w:tcPr>
            <w:tcW w:w="1770" w:type="dxa"/>
            <w:vAlign w:val="top"/>
          </w:tcPr>
          <w:p>
            <w:pPr>
              <w:pStyle w:val="12"/>
              <w:spacing w:before="274" w:line="220" w:lineRule="auto"/>
              <w:ind w:left="114"/>
              <w:rPr>
                <w:spacing w:val="-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46" w:type="dxa"/>
            <w:vAlign w:val="top"/>
          </w:tcPr>
          <w:p>
            <w:pPr>
              <w:pStyle w:val="12"/>
              <w:spacing w:before="274" w:line="220" w:lineRule="auto"/>
              <w:ind w:left="114"/>
              <w:rPr>
                <w:spacing w:val="-3"/>
              </w:rPr>
            </w:pPr>
            <w:r>
              <w:rPr>
                <w:spacing w:val="-3"/>
              </w:rPr>
              <w:t>3</w:t>
            </w:r>
          </w:p>
        </w:tc>
        <w:tc>
          <w:tcPr>
            <w:tcW w:w="2164" w:type="dxa"/>
            <w:vAlign w:val="top"/>
          </w:tcPr>
          <w:p>
            <w:pPr>
              <w:pStyle w:val="12"/>
              <w:spacing w:before="274" w:line="220" w:lineRule="auto"/>
              <w:ind w:left="114"/>
              <w:rPr>
                <w:spacing w:val="-3"/>
              </w:rPr>
            </w:pPr>
          </w:p>
        </w:tc>
        <w:tc>
          <w:tcPr>
            <w:tcW w:w="2375" w:type="dxa"/>
            <w:vAlign w:val="top"/>
          </w:tcPr>
          <w:p>
            <w:pPr>
              <w:pStyle w:val="12"/>
              <w:spacing w:before="274" w:line="220" w:lineRule="auto"/>
              <w:ind w:left="114"/>
              <w:rPr>
                <w:spacing w:val="-3"/>
              </w:rPr>
            </w:pPr>
          </w:p>
        </w:tc>
        <w:tc>
          <w:tcPr>
            <w:tcW w:w="2400" w:type="dxa"/>
            <w:vAlign w:val="top"/>
          </w:tcPr>
          <w:p>
            <w:pPr>
              <w:pStyle w:val="12"/>
              <w:spacing w:before="274" w:line="220" w:lineRule="auto"/>
              <w:ind w:left="114"/>
              <w:rPr>
                <w:spacing w:val="-3"/>
              </w:rPr>
            </w:pPr>
          </w:p>
        </w:tc>
        <w:tc>
          <w:tcPr>
            <w:tcW w:w="1770" w:type="dxa"/>
            <w:vAlign w:val="top"/>
          </w:tcPr>
          <w:p>
            <w:pPr>
              <w:pStyle w:val="12"/>
              <w:spacing w:before="274" w:line="220" w:lineRule="auto"/>
              <w:ind w:left="114"/>
              <w:rPr>
                <w:spacing w:val="-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46" w:type="dxa"/>
            <w:vAlign w:val="top"/>
          </w:tcPr>
          <w:p>
            <w:pPr>
              <w:pStyle w:val="12"/>
              <w:spacing w:before="274" w:line="220" w:lineRule="auto"/>
              <w:ind w:left="114"/>
              <w:rPr>
                <w:spacing w:val="-3"/>
              </w:rPr>
            </w:pPr>
            <w:r>
              <w:rPr>
                <w:spacing w:val="-3"/>
              </w:rPr>
              <w:t>4</w:t>
            </w:r>
          </w:p>
        </w:tc>
        <w:tc>
          <w:tcPr>
            <w:tcW w:w="2164" w:type="dxa"/>
            <w:vAlign w:val="top"/>
          </w:tcPr>
          <w:p>
            <w:pPr>
              <w:pStyle w:val="12"/>
              <w:spacing w:before="274" w:line="220" w:lineRule="auto"/>
              <w:ind w:left="114"/>
              <w:rPr>
                <w:spacing w:val="-3"/>
              </w:rPr>
            </w:pPr>
          </w:p>
        </w:tc>
        <w:tc>
          <w:tcPr>
            <w:tcW w:w="2375" w:type="dxa"/>
            <w:vAlign w:val="top"/>
          </w:tcPr>
          <w:p>
            <w:pPr>
              <w:pStyle w:val="12"/>
              <w:spacing w:before="274" w:line="220" w:lineRule="auto"/>
              <w:ind w:left="114"/>
              <w:rPr>
                <w:spacing w:val="-3"/>
              </w:rPr>
            </w:pPr>
          </w:p>
        </w:tc>
        <w:tc>
          <w:tcPr>
            <w:tcW w:w="2400" w:type="dxa"/>
            <w:vAlign w:val="top"/>
          </w:tcPr>
          <w:p>
            <w:pPr>
              <w:pStyle w:val="12"/>
              <w:spacing w:before="274" w:line="220" w:lineRule="auto"/>
              <w:ind w:left="114"/>
              <w:rPr>
                <w:spacing w:val="-3"/>
              </w:rPr>
            </w:pPr>
          </w:p>
        </w:tc>
        <w:tc>
          <w:tcPr>
            <w:tcW w:w="1770" w:type="dxa"/>
            <w:vAlign w:val="top"/>
          </w:tcPr>
          <w:p>
            <w:pPr>
              <w:pStyle w:val="12"/>
              <w:spacing w:before="274" w:line="220" w:lineRule="auto"/>
              <w:ind w:left="114"/>
              <w:rPr>
                <w:spacing w:val="-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246" w:type="dxa"/>
            <w:vAlign w:val="top"/>
          </w:tcPr>
          <w:p>
            <w:pPr>
              <w:pStyle w:val="12"/>
              <w:spacing w:before="274" w:line="220" w:lineRule="auto"/>
              <w:ind w:left="114"/>
              <w:rPr>
                <w:spacing w:val="-3"/>
              </w:rPr>
            </w:pPr>
            <w:r>
              <w:rPr>
                <w:spacing w:val="-3"/>
              </w:rPr>
              <w:t>5</w:t>
            </w:r>
          </w:p>
        </w:tc>
        <w:tc>
          <w:tcPr>
            <w:tcW w:w="2164" w:type="dxa"/>
            <w:vAlign w:val="top"/>
          </w:tcPr>
          <w:p>
            <w:pPr>
              <w:pStyle w:val="12"/>
              <w:spacing w:before="274" w:line="220" w:lineRule="auto"/>
              <w:ind w:left="114"/>
              <w:rPr>
                <w:spacing w:val="-3"/>
              </w:rPr>
            </w:pPr>
          </w:p>
        </w:tc>
        <w:tc>
          <w:tcPr>
            <w:tcW w:w="2375" w:type="dxa"/>
            <w:vAlign w:val="top"/>
          </w:tcPr>
          <w:p>
            <w:pPr>
              <w:pStyle w:val="12"/>
              <w:spacing w:before="274" w:line="220" w:lineRule="auto"/>
              <w:ind w:left="114"/>
              <w:rPr>
                <w:spacing w:val="-3"/>
              </w:rPr>
            </w:pPr>
          </w:p>
        </w:tc>
        <w:tc>
          <w:tcPr>
            <w:tcW w:w="2400" w:type="dxa"/>
            <w:vAlign w:val="top"/>
          </w:tcPr>
          <w:p>
            <w:pPr>
              <w:pStyle w:val="12"/>
              <w:spacing w:before="274" w:line="220" w:lineRule="auto"/>
              <w:ind w:left="114"/>
              <w:rPr>
                <w:spacing w:val="-3"/>
              </w:rPr>
            </w:pPr>
          </w:p>
        </w:tc>
        <w:tc>
          <w:tcPr>
            <w:tcW w:w="1770" w:type="dxa"/>
            <w:vAlign w:val="top"/>
          </w:tcPr>
          <w:p>
            <w:pPr>
              <w:pStyle w:val="12"/>
              <w:spacing w:before="274" w:line="220" w:lineRule="auto"/>
              <w:ind w:left="114"/>
              <w:rPr>
                <w:spacing w:val="-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246" w:type="dxa"/>
            <w:vAlign w:val="top"/>
          </w:tcPr>
          <w:p>
            <w:pPr>
              <w:pStyle w:val="12"/>
              <w:spacing w:before="274" w:line="220" w:lineRule="auto"/>
              <w:ind w:left="114"/>
              <w:rPr>
                <w:spacing w:val="-3"/>
              </w:rPr>
            </w:pPr>
            <w:r>
              <w:rPr>
                <w:spacing w:val="-3"/>
              </w:rPr>
              <w:t>…</w:t>
            </w:r>
          </w:p>
        </w:tc>
        <w:tc>
          <w:tcPr>
            <w:tcW w:w="2164" w:type="dxa"/>
            <w:vAlign w:val="top"/>
          </w:tcPr>
          <w:p>
            <w:pPr>
              <w:pStyle w:val="12"/>
              <w:spacing w:before="274" w:line="220" w:lineRule="auto"/>
              <w:ind w:left="114"/>
              <w:rPr>
                <w:spacing w:val="-3"/>
              </w:rPr>
            </w:pPr>
          </w:p>
        </w:tc>
        <w:tc>
          <w:tcPr>
            <w:tcW w:w="2375" w:type="dxa"/>
            <w:vAlign w:val="top"/>
          </w:tcPr>
          <w:p>
            <w:pPr>
              <w:pStyle w:val="12"/>
              <w:spacing w:before="274" w:line="220" w:lineRule="auto"/>
              <w:ind w:left="114"/>
              <w:rPr>
                <w:spacing w:val="-3"/>
              </w:rPr>
            </w:pPr>
          </w:p>
        </w:tc>
        <w:tc>
          <w:tcPr>
            <w:tcW w:w="2400" w:type="dxa"/>
            <w:vAlign w:val="top"/>
          </w:tcPr>
          <w:p>
            <w:pPr>
              <w:pStyle w:val="12"/>
              <w:spacing w:before="274" w:line="220" w:lineRule="auto"/>
              <w:ind w:left="114"/>
              <w:rPr>
                <w:spacing w:val="-3"/>
              </w:rPr>
            </w:pPr>
          </w:p>
        </w:tc>
        <w:tc>
          <w:tcPr>
            <w:tcW w:w="1770" w:type="dxa"/>
            <w:vAlign w:val="top"/>
          </w:tcPr>
          <w:p>
            <w:pPr>
              <w:pStyle w:val="12"/>
              <w:spacing w:before="274" w:line="220" w:lineRule="auto"/>
              <w:ind w:left="114"/>
              <w:rPr>
                <w:spacing w:val="-3"/>
              </w:rPr>
            </w:pPr>
          </w:p>
        </w:tc>
      </w:tr>
    </w:tbl>
    <w:p>
      <w:pPr>
        <w:pStyle w:val="4"/>
      </w:pPr>
    </w:p>
    <w:p>
      <w:pPr>
        <w:sectPr>
          <w:footerReference r:id="rId17" w:type="default"/>
          <w:pgSz w:w="11905" w:h="16838"/>
          <w:pgMar w:top="1304" w:right="1134" w:bottom="1304" w:left="1134" w:header="850" w:footer="737" w:gutter="0"/>
          <w:pgNumType w:fmt="decimal"/>
          <w:cols w:space="0" w:num="1"/>
          <w:titlePg/>
          <w:rtlGutter w:val="0"/>
          <w:docGrid w:linePitch="0" w:charSpace="0"/>
        </w:sectPr>
      </w:pPr>
    </w:p>
    <w:p>
      <w:pPr>
        <w:spacing w:before="244" w:line="223" w:lineRule="auto"/>
        <w:jc w:val="center"/>
        <w:rPr>
          <w:rFonts w:ascii="宋体" w:hAnsi="宋体" w:eastAsia="宋体" w:cs="宋体"/>
          <w:spacing w:val="9"/>
          <w:sz w:val="31"/>
          <w:szCs w:val="31"/>
          <w14:textOutline w14:w="5793" w14:cap="sq" w14:cmpd="sng">
            <w14:solidFill>
              <w14:srgbClr w14:val="000000"/>
            </w14:solidFill>
            <w14:prstDash w14:val="solid"/>
            <w14:bevel/>
          </w14:textOutline>
        </w:rPr>
      </w:pPr>
      <w:r>
        <w:rPr>
          <w:rFonts w:ascii="宋体" w:hAnsi="宋体" w:eastAsia="宋体" w:cs="宋体"/>
          <w:spacing w:val="9"/>
          <w:sz w:val="31"/>
          <w:szCs w:val="31"/>
          <w14:textOutline w14:w="5793" w14:cap="sq" w14:cmpd="sng">
            <w14:solidFill>
              <w14:srgbClr w14:val="000000"/>
            </w14:solidFill>
            <w14:prstDash w14:val="solid"/>
            <w14:bevel/>
          </w14:textOutline>
        </w:rPr>
        <w:t>五、采购需求及相关要求响应详情</w:t>
      </w:r>
    </w:p>
    <w:p>
      <w:pPr>
        <w:pStyle w:val="4"/>
        <w:spacing w:line="324" w:lineRule="auto"/>
      </w:pPr>
    </w:p>
    <w:p>
      <w:pPr>
        <w:pStyle w:val="4"/>
        <w:spacing w:line="324"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（本部分由供应商根据磋商文件的采购需求和</w:t>
      </w:r>
      <w:r>
        <w:rPr>
          <w:rFonts w:hint="eastAsia" w:asciiTheme="minorEastAsia" w:hAnsiTheme="minorEastAsia" w:eastAsiaTheme="minorEastAsia" w:cstheme="minorEastAsia"/>
          <w:sz w:val="28"/>
          <w:szCs w:val="28"/>
          <w:lang w:val="en-US" w:eastAsia="zh-CN"/>
        </w:rPr>
        <w:t>评审</w:t>
      </w:r>
      <w:r>
        <w:rPr>
          <w:rFonts w:hint="eastAsia" w:asciiTheme="minorEastAsia" w:hAnsiTheme="minorEastAsia" w:eastAsiaTheme="minorEastAsia" w:cstheme="minorEastAsia"/>
          <w:sz w:val="28"/>
          <w:szCs w:val="28"/>
        </w:rPr>
        <w:t>相关要求填写，附详细的方案和相应的承诺等。）</w:t>
      </w:r>
    </w:p>
    <w:p>
      <w:pPr>
        <w:pStyle w:val="4"/>
        <w:spacing w:line="324" w:lineRule="auto"/>
        <w:rPr>
          <w:rFonts w:hint="eastAsia" w:asciiTheme="minorEastAsia" w:hAnsiTheme="minorEastAsia" w:eastAsiaTheme="minorEastAsia" w:cstheme="minorEastAsia"/>
          <w:sz w:val="28"/>
          <w:szCs w:val="28"/>
        </w:rPr>
        <w:sectPr>
          <w:footerReference r:id="rId18" w:type="default"/>
          <w:pgSz w:w="11905" w:h="16838"/>
          <w:pgMar w:top="1304" w:right="1134" w:bottom="1304" w:left="1134" w:header="850" w:footer="737" w:gutter="0"/>
          <w:pgNumType w:fmt="decimal"/>
          <w:cols w:space="0" w:num="1"/>
          <w:titlePg/>
          <w:rtlGutter w:val="0"/>
          <w:docGrid w:linePitch="0" w:charSpace="0"/>
        </w:sectPr>
      </w:pPr>
    </w:p>
    <w:p>
      <w:pPr>
        <w:spacing w:before="244" w:line="223" w:lineRule="auto"/>
        <w:jc w:val="center"/>
        <w:rPr>
          <w:rFonts w:ascii="宋体" w:hAnsi="宋体" w:eastAsia="宋体" w:cs="宋体"/>
          <w:spacing w:val="9"/>
          <w:sz w:val="31"/>
          <w:szCs w:val="31"/>
          <w14:textOutline w14:w="5793" w14:cap="sq" w14:cmpd="sng">
            <w14:solidFill>
              <w14:srgbClr w14:val="000000"/>
            </w14:solidFill>
            <w14:prstDash w14:val="solid"/>
            <w14:bevel/>
          </w14:textOutline>
        </w:rPr>
      </w:pPr>
      <w:r>
        <w:rPr>
          <w:rFonts w:ascii="宋体" w:hAnsi="宋体" w:eastAsia="宋体" w:cs="宋体"/>
          <w:spacing w:val="9"/>
          <w:sz w:val="31"/>
          <w:szCs w:val="31"/>
          <w14:textOutline w14:w="5793" w14:cap="sq" w14:cmpd="sng">
            <w14:solidFill>
              <w14:srgbClr w14:val="000000"/>
            </w14:solidFill>
            <w14:prstDash w14:val="solid"/>
            <w14:bevel/>
          </w14:textOutline>
        </w:rPr>
        <w:t>六、资格证明文件</w:t>
      </w:r>
    </w:p>
    <w:p>
      <w:pPr>
        <w:spacing w:before="244" w:line="223" w:lineRule="auto"/>
        <w:jc w:val="center"/>
        <w:rPr>
          <w:rFonts w:ascii="宋体" w:hAnsi="宋体" w:eastAsia="宋体" w:cs="宋体"/>
          <w:spacing w:val="9"/>
          <w:sz w:val="31"/>
          <w:szCs w:val="31"/>
          <w14:textOutline w14:w="5793" w14:cap="sq" w14:cmpd="sng">
            <w14:solidFill>
              <w14:srgbClr w14:val="000000"/>
            </w14:solidFill>
            <w14:prstDash w14:val="solid"/>
            <w14:bevel/>
          </w14:textOutline>
        </w:rPr>
      </w:pPr>
    </w:p>
    <w:p>
      <w:pPr>
        <w:spacing w:before="127" w:line="219" w:lineRule="auto"/>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14:textOutline w14:w="4358" w14:cap="sq" w14:cmpd="sng">
            <w14:solidFill>
              <w14:srgbClr w14:val="000000"/>
            </w14:solidFill>
            <w14:prstDash w14:val="solid"/>
            <w14:bevel/>
          </w14:textOutline>
        </w:rPr>
        <w:t>（一）法人或者非法人组织的营业执照等证明文件或自然人的身份证明</w:t>
      </w:r>
    </w:p>
    <w:p>
      <w:pPr>
        <w:spacing w:line="219" w:lineRule="auto"/>
        <w:rPr>
          <w:rFonts w:hint="eastAsia" w:asciiTheme="minorEastAsia" w:hAnsiTheme="minorEastAsia" w:eastAsiaTheme="minorEastAsia" w:cstheme="minorEastAsia"/>
          <w:b w:val="0"/>
          <w:bCs w:val="0"/>
          <w:sz w:val="24"/>
          <w:szCs w:val="24"/>
        </w:rPr>
        <w:sectPr>
          <w:footerReference r:id="rId19" w:type="default"/>
          <w:pgSz w:w="11905" w:h="16838"/>
          <w:pgMar w:top="1304" w:right="1134" w:bottom="1304" w:left="1134" w:header="850" w:footer="737" w:gutter="0"/>
          <w:pgNumType w:fmt="decimal"/>
          <w:cols w:space="0" w:num="1"/>
          <w:titlePg/>
          <w:rtlGutter w:val="0"/>
          <w:docGrid w:linePitch="0" w:charSpace="0"/>
        </w:sectPr>
      </w:pPr>
    </w:p>
    <w:p>
      <w:pPr>
        <w:spacing w:before="78" w:line="219" w:lineRule="auto"/>
        <w:ind w:left="3182"/>
        <w:rPr>
          <w:rFonts w:ascii="宋体" w:hAnsi="宋体" w:eastAsia="宋体" w:cs="宋体"/>
          <w:sz w:val="24"/>
          <w:szCs w:val="24"/>
        </w:rPr>
      </w:pPr>
      <w:r>
        <w:rPr>
          <w:rFonts w:ascii="宋体" w:hAnsi="宋体" w:eastAsia="宋体" w:cs="宋体"/>
          <w:spacing w:val="-1"/>
          <w:sz w:val="24"/>
          <w:szCs w:val="24"/>
          <w14:textOutline w14:w="4358" w14:cap="sq" w14:cmpd="sng">
            <w14:solidFill>
              <w14:srgbClr w14:val="000000"/>
            </w14:solidFill>
            <w14:prstDash w14:val="solid"/>
            <w14:bevel/>
          </w14:textOutline>
        </w:rPr>
        <w:t>（二）法人代表人授权委托书</w:t>
      </w:r>
    </w:p>
    <w:p>
      <w:pPr>
        <w:pStyle w:val="4"/>
        <w:spacing w:line="339" w:lineRule="auto"/>
      </w:pPr>
    </w:p>
    <w:p>
      <w:pPr>
        <w:pStyle w:val="4"/>
        <w:spacing w:line="340" w:lineRule="auto"/>
      </w:pPr>
    </w:p>
    <w:p>
      <w:pPr>
        <w:spacing w:before="78" w:line="219" w:lineRule="auto"/>
        <w:ind w:left="10"/>
        <w:rPr>
          <w:rFonts w:ascii="宋体" w:hAnsi="宋体" w:eastAsia="宋体" w:cs="宋体"/>
          <w:sz w:val="24"/>
          <w:szCs w:val="24"/>
        </w:rPr>
      </w:pPr>
      <w:r>
        <w:rPr>
          <w:rFonts w:ascii="宋体" w:hAnsi="宋体" w:eastAsia="宋体" w:cs="宋体"/>
          <w:spacing w:val="1"/>
          <w:sz w:val="24"/>
          <w:szCs w:val="24"/>
        </w:rPr>
        <w:t>致</w:t>
      </w:r>
      <w:r>
        <w:rPr>
          <w:rFonts w:ascii="宋体" w:hAnsi="宋体" w:eastAsia="宋体" w:cs="宋体"/>
          <w:spacing w:val="-13"/>
          <w:sz w:val="24"/>
          <w:szCs w:val="24"/>
        </w:rPr>
        <w:t>：</w:t>
      </w:r>
      <w:r>
        <w:rPr>
          <w:rFonts w:ascii="宋体" w:hAnsi="宋体" w:eastAsia="宋体" w:cs="宋体"/>
          <w:spacing w:val="-13"/>
          <w:sz w:val="24"/>
          <w:szCs w:val="24"/>
          <w:u w:val="single" w:color="auto"/>
        </w:rPr>
        <w:t>（</w:t>
      </w:r>
      <w:r>
        <w:rPr>
          <w:rFonts w:ascii="宋体" w:hAnsi="宋体" w:eastAsia="宋体" w:cs="宋体"/>
          <w:spacing w:val="1"/>
          <w:sz w:val="24"/>
          <w:szCs w:val="24"/>
          <w:u w:val="single" w:color="auto"/>
        </w:rPr>
        <w:t>采购人/采购代理机构名称）</w:t>
      </w:r>
    </w:p>
    <w:p>
      <w:pPr>
        <w:tabs>
          <w:tab w:val="left" w:pos="136"/>
        </w:tabs>
        <w:spacing w:before="277" w:line="430" w:lineRule="auto"/>
        <w:ind w:firstLine="656"/>
        <w:jc w:val="both"/>
        <w:rPr>
          <w:rFonts w:ascii="宋体" w:hAnsi="宋体" w:eastAsia="宋体" w:cs="宋体"/>
          <w:sz w:val="24"/>
          <w:szCs w:val="24"/>
        </w:rPr>
      </w:pPr>
      <w:r>
        <w:rPr>
          <w:rFonts w:ascii="宋体" w:hAnsi="宋体" w:eastAsia="宋体" w:cs="宋体"/>
          <w:spacing w:val="-1"/>
          <w:sz w:val="24"/>
          <w:szCs w:val="24"/>
        </w:rPr>
        <w:t>本授权书声明</w:t>
      </w:r>
      <w:r>
        <w:rPr>
          <w:rFonts w:ascii="宋体" w:hAnsi="宋体" w:eastAsia="宋体" w:cs="宋体"/>
          <w:spacing w:val="-24"/>
          <w:sz w:val="24"/>
          <w:szCs w:val="24"/>
        </w:rPr>
        <w:t>：</w:t>
      </w:r>
      <w:r>
        <w:rPr>
          <w:rFonts w:ascii="宋体" w:hAnsi="宋体" w:eastAsia="宋体" w:cs="宋体"/>
          <w:sz w:val="24"/>
          <w:szCs w:val="24"/>
          <w:u w:val="single" w:color="auto"/>
        </w:rPr>
        <w:t xml:space="preserve">           </w:t>
      </w:r>
      <w:r>
        <w:rPr>
          <w:rFonts w:ascii="宋体" w:hAnsi="宋体" w:eastAsia="宋体" w:cs="宋体"/>
          <w:spacing w:val="-24"/>
          <w:sz w:val="24"/>
          <w:szCs w:val="24"/>
        </w:rPr>
        <w:t>（</w:t>
      </w:r>
      <w:r>
        <w:rPr>
          <w:rFonts w:ascii="宋体" w:hAnsi="宋体" w:eastAsia="宋体" w:cs="宋体"/>
          <w:spacing w:val="-1"/>
          <w:sz w:val="24"/>
          <w:szCs w:val="24"/>
        </w:rPr>
        <w:t>供应商名称）的</w:t>
      </w:r>
      <w:r>
        <w:rPr>
          <w:rFonts w:ascii="宋体" w:hAnsi="宋体" w:eastAsia="宋体" w:cs="宋体"/>
          <w:spacing w:val="18"/>
          <w:sz w:val="24"/>
          <w:szCs w:val="24"/>
          <w:u w:val="single" w:color="auto"/>
        </w:rPr>
        <w:t xml:space="preserve">      </w:t>
      </w:r>
      <w:r>
        <w:rPr>
          <w:rFonts w:ascii="宋体" w:hAnsi="宋体" w:eastAsia="宋体" w:cs="宋体"/>
          <w:spacing w:val="-1"/>
          <w:sz w:val="24"/>
          <w:szCs w:val="24"/>
          <w:u w:val="single" w:color="auto"/>
        </w:rPr>
        <w:t>（法人代表姓名、职务）</w:t>
      </w:r>
      <w:r>
        <w:rPr>
          <w:rFonts w:ascii="宋体" w:hAnsi="宋体" w:eastAsia="宋体" w:cs="宋体"/>
          <w:spacing w:val="-1"/>
          <w:sz w:val="24"/>
          <w:szCs w:val="24"/>
        </w:rPr>
        <w:t>授权</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pacing w:val="-3"/>
          <w:sz w:val="24"/>
          <w:szCs w:val="24"/>
          <w:u w:val="single" w:color="auto"/>
        </w:rPr>
        <w:t>（</w:t>
      </w:r>
      <w:r>
        <w:rPr>
          <w:rFonts w:ascii="宋体" w:hAnsi="宋体" w:eastAsia="宋体" w:cs="宋体"/>
          <w:spacing w:val="-3"/>
          <w:sz w:val="24"/>
          <w:szCs w:val="24"/>
        </w:rPr>
        <w:t>被授权人的姓名、职务）为我方就</w:t>
      </w:r>
      <w:r>
        <w:rPr>
          <w:rFonts w:ascii="宋体" w:hAnsi="宋体" w:eastAsia="宋体" w:cs="宋体"/>
          <w:spacing w:val="-3"/>
          <w:sz w:val="24"/>
          <w:szCs w:val="24"/>
          <w:u w:val="single" w:color="auto"/>
        </w:rPr>
        <w:t xml:space="preserve">        （采购项目名称</w:t>
      </w:r>
      <w:r>
        <w:rPr>
          <w:rFonts w:hint="eastAsia" w:ascii="宋体" w:hAnsi="宋体" w:eastAsia="宋体" w:cs="宋体"/>
          <w:spacing w:val="-3"/>
          <w:sz w:val="24"/>
          <w:szCs w:val="24"/>
          <w:u w:val="single" w:color="auto"/>
          <w:lang w:eastAsia="zh-CN"/>
        </w:rPr>
        <w:t>）采</w:t>
      </w:r>
      <w:r>
        <w:rPr>
          <w:rFonts w:ascii="宋体" w:hAnsi="宋体" w:eastAsia="宋体" w:cs="宋体"/>
          <w:spacing w:val="-3"/>
          <w:sz w:val="24"/>
          <w:szCs w:val="24"/>
        </w:rPr>
        <w:t>购项目</w:t>
      </w:r>
      <w:r>
        <w:rPr>
          <w:rFonts w:hint="eastAsia" w:ascii="宋体" w:hAnsi="宋体" w:eastAsia="宋体" w:cs="宋体"/>
          <w:spacing w:val="-4"/>
          <w:sz w:val="24"/>
          <w:szCs w:val="24"/>
          <w:lang w:eastAsia="zh-CN"/>
        </w:rPr>
        <w:t>响应</w:t>
      </w:r>
      <w:r>
        <w:rPr>
          <w:rFonts w:ascii="宋体" w:hAnsi="宋体" w:eastAsia="宋体" w:cs="宋体"/>
          <w:spacing w:val="-4"/>
          <w:sz w:val="24"/>
          <w:szCs w:val="24"/>
        </w:rPr>
        <w:t>活动的合法代</w:t>
      </w:r>
    </w:p>
    <w:p>
      <w:pPr>
        <w:spacing w:line="219" w:lineRule="auto"/>
        <w:ind w:left="13"/>
        <w:rPr>
          <w:rFonts w:ascii="宋体" w:hAnsi="宋体" w:eastAsia="宋体" w:cs="宋体"/>
          <w:sz w:val="24"/>
          <w:szCs w:val="24"/>
        </w:rPr>
      </w:pPr>
      <w:r>
        <w:rPr>
          <w:rFonts w:ascii="宋体" w:hAnsi="宋体" w:eastAsia="宋体" w:cs="宋体"/>
          <w:spacing w:val="-1"/>
          <w:sz w:val="24"/>
          <w:szCs w:val="24"/>
        </w:rPr>
        <w:t>理人，以我方名义全权处理与该项目有关的一切事务。</w:t>
      </w:r>
    </w:p>
    <w:p>
      <w:pPr>
        <w:spacing w:before="277" w:line="216" w:lineRule="auto"/>
        <w:ind w:left="656"/>
        <w:rPr>
          <w:rFonts w:ascii="宋体" w:hAnsi="宋体" w:eastAsia="宋体" w:cs="宋体"/>
          <w:sz w:val="24"/>
          <w:szCs w:val="24"/>
        </w:rPr>
      </w:pPr>
      <w:r>
        <w:rPr>
          <w:rFonts w:ascii="宋体" w:hAnsi="宋体" w:eastAsia="宋体" w:cs="宋体"/>
          <w:spacing w:val="-3"/>
          <w:sz w:val="24"/>
          <w:szCs w:val="24"/>
        </w:rPr>
        <w:t>本授权书于</w:t>
      </w:r>
      <w:r>
        <w:rPr>
          <w:rFonts w:ascii="宋体" w:hAnsi="宋体" w:eastAsia="宋体" w:cs="宋体"/>
          <w:spacing w:val="-3"/>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3"/>
          <w:sz w:val="24"/>
          <w:szCs w:val="24"/>
        </w:rPr>
        <w:t>年</w:t>
      </w:r>
      <w:r>
        <w:rPr>
          <w:rFonts w:ascii="宋体" w:hAnsi="宋体" w:eastAsia="宋体" w:cs="宋体"/>
          <w:spacing w:val="-3"/>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3"/>
          <w:sz w:val="24"/>
          <w:szCs w:val="24"/>
        </w:rPr>
        <w:t>月</w:t>
      </w:r>
      <w:r>
        <w:rPr>
          <w:rFonts w:ascii="宋体" w:hAnsi="宋体" w:eastAsia="宋体" w:cs="宋体"/>
          <w:spacing w:val="-3"/>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3"/>
          <w:sz w:val="24"/>
          <w:szCs w:val="24"/>
        </w:rPr>
        <w:t>日签字生效,特此声明。</w:t>
      </w:r>
    </w:p>
    <w:p>
      <w:pPr>
        <w:pStyle w:val="4"/>
        <w:spacing w:line="251" w:lineRule="auto"/>
      </w:pPr>
    </w:p>
    <w:p>
      <w:pPr>
        <w:pStyle w:val="4"/>
        <w:spacing w:line="251" w:lineRule="auto"/>
      </w:pPr>
    </w:p>
    <w:p>
      <w:pPr>
        <w:pStyle w:val="4"/>
        <w:spacing w:line="252" w:lineRule="auto"/>
      </w:pPr>
    </w:p>
    <w:p>
      <w:pPr>
        <w:spacing w:before="78" w:line="432" w:lineRule="auto"/>
        <w:ind w:left="493"/>
        <w:rPr>
          <w:rFonts w:ascii="宋体" w:hAnsi="宋体" w:eastAsia="宋体" w:cs="宋体"/>
          <w:sz w:val="24"/>
          <w:szCs w:val="24"/>
        </w:rPr>
      </w:pPr>
      <w:r>
        <w:rPr>
          <w:rFonts w:hint="eastAsia" w:ascii="宋体" w:hAnsi="宋体" w:eastAsia="宋体" w:cs="宋体"/>
          <w:spacing w:val="-2"/>
          <w:sz w:val="24"/>
          <w:szCs w:val="24"/>
          <w:lang w:eastAsia="zh-CN"/>
        </w:rPr>
        <w:t>供应商</w:t>
      </w:r>
      <w:r>
        <w:rPr>
          <w:rFonts w:ascii="宋体" w:hAnsi="宋体" w:eastAsia="宋体" w:cs="宋体"/>
          <w:spacing w:val="-2"/>
          <w:sz w:val="24"/>
          <w:szCs w:val="24"/>
        </w:rPr>
        <w:t>（盖公章</w:t>
      </w:r>
      <w:r>
        <w:rPr>
          <w:rFonts w:ascii="宋体" w:hAnsi="宋体" w:eastAsia="宋体" w:cs="宋体"/>
          <w:spacing w:val="-61"/>
          <w:sz w:val="24"/>
          <w:szCs w:val="24"/>
        </w:rPr>
        <w:t>）：</w:t>
      </w:r>
      <w:r>
        <w:rPr>
          <w:rFonts w:ascii="宋体" w:hAnsi="宋体" w:eastAsia="宋体" w:cs="宋体"/>
          <w:sz w:val="24"/>
          <w:szCs w:val="24"/>
          <w:u w:val="single" w:color="auto"/>
        </w:rPr>
        <w:t xml:space="preserve">                              </w:t>
      </w:r>
    </w:p>
    <w:p>
      <w:pPr>
        <w:spacing w:before="1" w:line="218" w:lineRule="auto"/>
        <w:ind w:left="491"/>
        <w:rPr>
          <w:rFonts w:ascii="宋体" w:hAnsi="宋体" w:eastAsia="宋体" w:cs="宋体"/>
          <w:sz w:val="24"/>
          <w:szCs w:val="24"/>
        </w:rPr>
      </w:pPr>
      <w:r>
        <w:rPr>
          <w:rFonts w:ascii="宋体" w:hAnsi="宋体" w:eastAsia="宋体" w:cs="宋体"/>
          <w:spacing w:val="-1"/>
          <w:sz w:val="24"/>
          <w:szCs w:val="24"/>
        </w:rPr>
        <w:t>法定代表人（签字或签章</w:t>
      </w:r>
      <w:r>
        <w:rPr>
          <w:rFonts w:ascii="宋体" w:hAnsi="宋体" w:eastAsia="宋体" w:cs="宋体"/>
          <w:spacing w:val="-61"/>
          <w:sz w:val="24"/>
          <w:szCs w:val="24"/>
        </w:rPr>
        <w:t>）：</w:t>
      </w:r>
      <w:r>
        <w:rPr>
          <w:rFonts w:ascii="宋体" w:hAnsi="宋体" w:eastAsia="宋体" w:cs="宋体"/>
          <w:sz w:val="24"/>
          <w:szCs w:val="24"/>
          <w:u w:val="single" w:color="auto"/>
        </w:rPr>
        <w:t xml:space="preserve">                      </w:t>
      </w:r>
    </w:p>
    <w:p>
      <w:pPr>
        <w:spacing w:before="275" w:line="219" w:lineRule="auto"/>
        <w:ind w:left="496"/>
        <w:rPr>
          <w:rFonts w:ascii="宋体" w:hAnsi="宋体" w:eastAsia="宋体" w:cs="宋体"/>
          <w:sz w:val="24"/>
          <w:szCs w:val="24"/>
        </w:rPr>
      </w:pPr>
      <w:r>
        <w:rPr>
          <w:rFonts w:ascii="宋体" w:hAnsi="宋体" w:eastAsia="宋体" w:cs="宋体"/>
          <w:spacing w:val="-4"/>
          <w:sz w:val="24"/>
          <w:szCs w:val="24"/>
          <w:u w:val="single" w:color="EEECE1"/>
        </w:rPr>
        <w:t>身份证号</w:t>
      </w:r>
      <w:r>
        <w:rPr>
          <w:rFonts w:ascii="宋体" w:hAnsi="宋体" w:eastAsia="宋体" w:cs="宋体"/>
          <w:spacing w:val="-4"/>
          <w:sz w:val="24"/>
          <w:szCs w:val="24"/>
        </w:rPr>
        <w:t>：</w:t>
      </w:r>
      <w:r>
        <w:rPr>
          <w:rFonts w:ascii="宋体" w:hAnsi="宋体" w:eastAsia="宋体" w:cs="宋体"/>
          <w:sz w:val="24"/>
          <w:szCs w:val="24"/>
          <w:u w:val="single" w:color="auto"/>
        </w:rPr>
        <w:t xml:space="preserve">                                    </w:t>
      </w:r>
    </w:p>
    <w:p>
      <w:pPr>
        <w:spacing w:before="275" w:line="221" w:lineRule="auto"/>
        <w:ind w:left="491"/>
        <w:rPr>
          <w:rFonts w:ascii="宋体" w:hAnsi="宋体" w:eastAsia="宋体" w:cs="宋体"/>
          <w:sz w:val="24"/>
          <w:szCs w:val="24"/>
        </w:rPr>
      </w:pPr>
      <w:r>
        <w:rPr>
          <w:rFonts w:ascii="宋体" w:hAnsi="宋体" w:eastAsia="宋体" w:cs="宋体"/>
          <w:spacing w:val="-3"/>
          <w:sz w:val="24"/>
          <w:szCs w:val="24"/>
        </w:rPr>
        <w:t>联系电话：</w:t>
      </w:r>
      <w:r>
        <w:rPr>
          <w:rFonts w:ascii="宋体" w:hAnsi="宋体" w:eastAsia="宋体" w:cs="宋体"/>
          <w:sz w:val="24"/>
          <w:szCs w:val="24"/>
          <w:u w:val="single" w:color="auto"/>
        </w:rPr>
        <w:t xml:space="preserve">                                    </w:t>
      </w:r>
    </w:p>
    <w:p>
      <w:pPr>
        <w:spacing w:before="273" w:line="219" w:lineRule="auto"/>
        <w:ind w:left="489"/>
        <w:rPr>
          <w:rFonts w:ascii="宋体" w:hAnsi="宋体" w:eastAsia="宋体" w:cs="宋体"/>
          <w:sz w:val="24"/>
          <w:szCs w:val="24"/>
        </w:rPr>
      </w:pPr>
      <w:r>
        <w:rPr>
          <w:rFonts w:ascii="宋体" w:hAnsi="宋体" w:eastAsia="宋体" w:cs="宋体"/>
          <w:spacing w:val="-1"/>
          <w:sz w:val="24"/>
          <w:szCs w:val="24"/>
        </w:rPr>
        <w:t>委托代理人（签字或签章</w:t>
      </w:r>
      <w:r>
        <w:rPr>
          <w:rFonts w:ascii="宋体" w:hAnsi="宋体" w:eastAsia="宋体" w:cs="宋体"/>
          <w:spacing w:val="-60"/>
          <w:sz w:val="24"/>
          <w:szCs w:val="24"/>
        </w:rPr>
        <w:t>）：</w:t>
      </w:r>
      <w:r>
        <w:rPr>
          <w:rFonts w:ascii="宋体" w:hAnsi="宋体" w:eastAsia="宋体" w:cs="宋体"/>
          <w:sz w:val="24"/>
          <w:szCs w:val="24"/>
          <w:u w:val="single" w:color="auto"/>
        </w:rPr>
        <w:t xml:space="preserve">                      </w:t>
      </w:r>
    </w:p>
    <w:p>
      <w:pPr>
        <w:spacing w:before="276" w:line="219" w:lineRule="auto"/>
        <w:ind w:left="496"/>
        <w:rPr>
          <w:rFonts w:ascii="宋体" w:hAnsi="宋体" w:eastAsia="宋体" w:cs="宋体"/>
          <w:sz w:val="24"/>
          <w:szCs w:val="24"/>
        </w:rPr>
      </w:pPr>
      <w:r>
        <w:rPr>
          <w:rFonts w:ascii="宋体" w:hAnsi="宋体" w:eastAsia="宋体" w:cs="宋体"/>
          <w:spacing w:val="-4"/>
          <w:sz w:val="24"/>
          <w:szCs w:val="24"/>
        </w:rPr>
        <w:t>身份证号：</w:t>
      </w:r>
      <w:r>
        <w:rPr>
          <w:rFonts w:ascii="宋体" w:hAnsi="宋体" w:eastAsia="宋体" w:cs="宋体"/>
          <w:sz w:val="24"/>
          <w:szCs w:val="24"/>
          <w:u w:val="single" w:color="auto"/>
        </w:rPr>
        <w:t xml:space="preserve">                                    </w:t>
      </w:r>
    </w:p>
    <w:p>
      <w:pPr>
        <w:spacing w:before="274" w:line="221" w:lineRule="auto"/>
        <w:ind w:left="491"/>
        <w:rPr>
          <w:rFonts w:ascii="宋体" w:hAnsi="宋体" w:eastAsia="宋体" w:cs="宋体"/>
          <w:sz w:val="24"/>
          <w:szCs w:val="24"/>
        </w:rPr>
      </w:pPr>
      <w:r>
        <w:rPr>
          <w:rFonts w:ascii="宋体" w:hAnsi="宋体" w:eastAsia="宋体" w:cs="宋体"/>
          <w:spacing w:val="-3"/>
          <w:sz w:val="24"/>
          <w:szCs w:val="24"/>
        </w:rPr>
        <w:t>联系电话：</w:t>
      </w:r>
      <w:r>
        <w:rPr>
          <w:rFonts w:ascii="宋体" w:hAnsi="宋体" w:eastAsia="宋体" w:cs="宋体"/>
          <w:sz w:val="24"/>
          <w:szCs w:val="24"/>
          <w:u w:val="single" w:color="auto"/>
        </w:rPr>
        <w:t xml:space="preserve">                                    </w:t>
      </w:r>
    </w:p>
    <w:p>
      <w:pPr>
        <w:spacing w:before="274" w:line="221" w:lineRule="auto"/>
        <w:ind w:left="493"/>
        <w:rPr>
          <w:rFonts w:ascii="宋体" w:hAnsi="宋体" w:eastAsia="宋体" w:cs="宋体"/>
          <w:sz w:val="24"/>
          <w:szCs w:val="24"/>
        </w:rPr>
      </w:pPr>
      <w:r>
        <w:rPr>
          <w:rFonts w:ascii="宋体" w:hAnsi="宋体" w:eastAsia="宋体" w:cs="宋体"/>
          <w:spacing w:val="-2"/>
          <w:sz w:val="24"/>
          <w:szCs w:val="24"/>
        </w:rPr>
        <w:t>详细通讯地址：</w:t>
      </w:r>
      <w:r>
        <w:rPr>
          <w:rFonts w:ascii="宋体" w:hAnsi="宋体" w:eastAsia="宋体" w:cs="宋体"/>
          <w:sz w:val="24"/>
          <w:szCs w:val="24"/>
          <w:u w:val="single" w:color="auto"/>
        </w:rPr>
        <w:t xml:space="preserve">                                 </w:t>
      </w:r>
    </w:p>
    <w:p>
      <w:pPr>
        <w:spacing w:before="272" w:line="219" w:lineRule="auto"/>
        <w:ind w:left="507"/>
        <w:rPr>
          <w:rFonts w:ascii="宋体" w:hAnsi="宋体" w:eastAsia="宋体" w:cs="宋体"/>
          <w:sz w:val="24"/>
          <w:szCs w:val="24"/>
        </w:rPr>
      </w:pPr>
      <w:r>
        <w:rPr>
          <w:rFonts w:ascii="宋体" w:hAnsi="宋体" w:eastAsia="宋体" w:cs="宋体"/>
          <w:spacing w:val="-18"/>
          <w:sz w:val="24"/>
          <w:szCs w:val="24"/>
        </w:rPr>
        <w:t>邮</w:t>
      </w:r>
      <w:r>
        <w:rPr>
          <w:rFonts w:ascii="宋体" w:hAnsi="宋体" w:eastAsia="宋体" w:cs="宋体"/>
          <w:spacing w:val="11"/>
          <w:sz w:val="24"/>
          <w:szCs w:val="24"/>
        </w:rPr>
        <w:t xml:space="preserve"> </w:t>
      </w:r>
      <w:r>
        <w:rPr>
          <w:rFonts w:ascii="宋体" w:hAnsi="宋体" w:eastAsia="宋体" w:cs="宋体"/>
          <w:spacing w:val="-18"/>
          <w:sz w:val="24"/>
          <w:szCs w:val="24"/>
        </w:rPr>
        <w:t>政</w:t>
      </w:r>
      <w:r>
        <w:rPr>
          <w:rFonts w:ascii="宋体" w:hAnsi="宋体" w:eastAsia="宋体" w:cs="宋体"/>
          <w:spacing w:val="11"/>
          <w:sz w:val="24"/>
          <w:szCs w:val="24"/>
        </w:rPr>
        <w:t xml:space="preserve"> </w:t>
      </w:r>
      <w:r>
        <w:rPr>
          <w:rFonts w:ascii="宋体" w:hAnsi="宋体" w:eastAsia="宋体" w:cs="宋体"/>
          <w:spacing w:val="-18"/>
          <w:sz w:val="24"/>
          <w:szCs w:val="24"/>
        </w:rPr>
        <w:t>编</w:t>
      </w:r>
      <w:r>
        <w:rPr>
          <w:rFonts w:ascii="宋体" w:hAnsi="宋体" w:eastAsia="宋体" w:cs="宋体"/>
          <w:spacing w:val="9"/>
          <w:sz w:val="24"/>
          <w:szCs w:val="24"/>
        </w:rPr>
        <w:t xml:space="preserve"> </w:t>
      </w:r>
      <w:r>
        <w:rPr>
          <w:rFonts w:ascii="宋体" w:hAnsi="宋体" w:eastAsia="宋体" w:cs="宋体"/>
          <w:spacing w:val="-18"/>
          <w:sz w:val="24"/>
          <w:szCs w:val="24"/>
        </w:rPr>
        <w:t>码</w:t>
      </w:r>
      <w:r>
        <w:rPr>
          <w:rFonts w:ascii="宋体" w:hAnsi="宋体" w:eastAsia="宋体" w:cs="宋体"/>
          <w:spacing w:val="30"/>
          <w:sz w:val="24"/>
          <w:szCs w:val="24"/>
        </w:rPr>
        <w:t xml:space="preserve"> </w:t>
      </w:r>
      <w:r>
        <w:rPr>
          <w:rFonts w:ascii="宋体" w:hAnsi="宋体" w:eastAsia="宋体" w:cs="宋体"/>
          <w:spacing w:val="-18"/>
          <w:sz w:val="24"/>
          <w:szCs w:val="24"/>
        </w:rPr>
        <w:t>：</w:t>
      </w:r>
      <w:r>
        <w:rPr>
          <w:rFonts w:ascii="宋体" w:hAnsi="宋体" w:eastAsia="宋体" w:cs="宋体"/>
          <w:sz w:val="24"/>
          <w:szCs w:val="24"/>
          <w:u w:val="single" w:color="auto"/>
        </w:rPr>
        <w:t xml:space="preserve">                                 </w:t>
      </w:r>
    </w:p>
    <w:p>
      <w:pPr>
        <w:spacing w:before="274" w:line="219" w:lineRule="auto"/>
        <w:ind w:left="488"/>
        <w:rPr>
          <w:rFonts w:ascii="宋体" w:hAnsi="宋体" w:eastAsia="宋体" w:cs="宋体"/>
          <w:sz w:val="24"/>
          <w:szCs w:val="24"/>
        </w:rPr>
      </w:pPr>
      <w:r>
        <w:rPr>
          <w:rFonts w:ascii="宋体" w:hAnsi="宋体" w:eastAsia="宋体" w:cs="宋体"/>
          <w:spacing w:val="-3"/>
          <w:sz w:val="24"/>
          <w:szCs w:val="24"/>
        </w:rPr>
        <w:t>传真：</w:t>
      </w:r>
      <w:r>
        <w:rPr>
          <w:rFonts w:ascii="宋体" w:hAnsi="宋体" w:eastAsia="宋体" w:cs="宋体"/>
          <w:sz w:val="24"/>
          <w:szCs w:val="24"/>
          <w:u w:val="single" w:color="auto"/>
        </w:rPr>
        <w:t xml:space="preserve">                                       </w:t>
      </w:r>
    </w:p>
    <w:p>
      <w:pPr>
        <w:spacing w:before="277" w:line="430" w:lineRule="auto"/>
        <w:ind w:left="518"/>
        <w:rPr>
          <w:rFonts w:ascii="宋体" w:hAnsi="宋体" w:eastAsia="宋体" w:cs="宋体"/>
          <w:sz w:val="24"/>
          <w:szCs w:val="24"/>
        </w:rPr>
      </w:pPr>
      <w:r>
        <w:rPr>
          <w:rFonts w:ascii="宋体" w:hAnsi="宋体" w:eastAsia="宋体" w:cs="宋体"/>
          <w:spacing w:val="-13"/>
          <w:sz w:val="24"/>
          <w:szCs w:val="24"/>
        </w:rPr>
        <w:t>电话：</w:t>
      </w:r>
      <w:r>
        <w:rPr>
          <w:rFonts w:ascii="宋体" w:hAnsi="宋体" w:eastAsia="宋体" w:cs="宋体"/>
          <w:sz w:val="24"/>
          <w:szCs w:val="24"/>
          <w:u w:val="single" w:color="auto"/>
        </w:rPr>
        <w:t xml:space="preserve">                                         </w:t>
      </w:r>
    </w:p>
    <w:p>
      <w:pPr>
        <w:spacing w:before="1" w:line="218" w:lineRule="auto"/>
        <w:ind w:left="484"/>
        <w:rPr>
          <w:rFonts w:ascii="宋体" w:hAnsi="宋体" w:eastAsia="宋体" w:cs="宋体"/>
          <w:sz w:val="24"/>
          <w:szCs w:val="24"/>
        </w:rPr>
      </w:pPr>
      <w:r>
        <w:rPr>
          <w:rFonts w:ascii="宋体" w:hAnsi="宋体" w:eastAsia="宋体" w:cs="宋体"/>
          <w:spacing w:val="-2"/>
          <w:sz w:val="24"/>
          <w:szCs w:val="24"/>
        </w:rPr>
        <w:t>（附法人及代理人身份证复印件）</w:t>
      </w:r>
    </w:p>
    <w:p>
      <w:pPr>
        <w:spacing w:before="275" w:line="219" w:lineRule="auto"/>
        <w:ind w:left="473"/>
        <w:rPr>
          <w:rFonts w:ascii="宋体" w:hAnsi="宋体" w:eastAsia="宋体" w:cs="宋体"/>
          <w:sz w:val="24"/>
          <w:szCs w:val="24"/>
        </w:rPr>
      </w:pPr>
      <w:r>
        <w:rPr>
          <w:rFonts w:ascii="宋体" w:hAnsi="宋体" w:eastAsia="宋体" w:cs="宋体"/>
          <w:spacing w:val="-3"/>
          <w:sz w:val="24"/>
          <w:szCs w:val="24"/>
        </w:rPr>
        <w:t>注：</w:t>
      </w:r>
      <w:r>
        <w:rPr>
          <w:rFonts w:ascii="宋体" w:hAnsi="宋体" w:eastAsia="宋体" w:cs="宋体"/>
          <w:spacing w:val="-68"/>
          <w:sz w:val="24"/>
          <w:szCs w:val="24"/>
        </w:rPr>
        <w:t xml:space="preserve"> </w:t>
      </w:r>
      <w:r>
        <w:rPr>
          <w:rFonts w:ascii="宋体" w:hAnsi="宋体" w:eastAsia="宋体" w:cs="宋体"/>
          <w:spacing w:val="-3"/>
          <w:sz w:val="24"/>
          <w:szCs w:val="24"/>
        </w:rPr>
        <w:t>自然人</w:t>
      </w:r>
      <w:r>
        <w:rPr>
          <w:rFonts w:hint="eastAsia" w:ascii="宋体" w:hAnsi="宋体" w:eastAsia="宋体" w:cs="宋体"/>
          <w:spacing w:val="-3"/>
          <w:sz w:val="24"/>
          <w:szCs w:val="24"/>
          <w:lang w:eastAsia="zh-CN"/>
        </w:rPr>
        <w:t>响应</w:t>
      </w:r>
      <w:r>
        <w:rPr>
          <w:rFonts w:ascii="宋体" w:hAnsi="宋体" w:eastAsia="宋体" w:cs="宋体"/>
          <w:spacing w:val="-3"/>
          <w:sz w:val="24"/>
          <w:szCs w:val="24"/>
        </w:rPr>
        <w:t>的或法定代表人</w:t>
      </w:r>
      <w:r>
        <w:rPr>
          <w:rFonts w:hint="eastAsia" w:ascii="宋体" w:hAnsi="宋体" w:eastAsia="宋体" w:cs="宋体"/>
          <w:spacing w:val="-3"/>
          <w:sz w:val="24"/>
          <w:szCs w:val="24"/>
          <w:lang w:eastAsia="zh-CN"/>
        </w:rPr>
        <w:t>响应</w:t>
      </w:r>
      <w:r>
        <w:rPr>
          <w:rFonts w:ascii="宋体" w:hAnsi="宋体" w:eastAsia="宋体" w:cs="宋体"/>
          <w:spacing w:val="-3"/>
          <w:sz w:val="24"/>
          <w:szCs w:val="24"/>
        </w:rPr>
        <w:t>的无需提供</w:t>
      </w:r>
    </w:p>
    <w:p>
      <w:pPr>
        <w:spacing w:line="219" w:lineRule="auto"/>
        <w:rPr>
          <w:rFonts w:ascii="宋体" w:hAnsi="宋体" w:eastAsia="宋体" w:cs="宋体"/>
          <w:sz w:val="24"/>
          <w:szCs w:val="24"/>
        </w:rPr>
        <w:sectPr>
          <w:footerReference r:id="rId20" w:type="default"/>
          <w:pgSz w:w="11905" w:h="16838"/>
          <w:pgMar w:top="1304" w:right="1134" w:bottom="1304" w:left="1134" w:header="850" w:footer="737" w:gutter="0"/>
          <w:pgNumType w:fmt="decimal"/>
          <w:cols w:space="0" w:num="1"/>
          <w:titlePg/>
          <w:rtlGutter w:val="0"/>
          <w:docGrid w:linePitch="0" w:charSpace="0"/>
        </w:sectPr>
      </w:pPr>
    </w:p>
    <w:p>
      <w:pPr>
        <w:spacing w:before="78" w:line="219" w:lineRule="auto"/>
        <w:ind w:left="12"/>
        <w:jc w:val="center"/>
        <w:outlineLvl w:val="1"/>
        <w:rPr>
          <w:rFonts w:ascii="宋体" w:hAnsi="宋体" w:eastAsia="宋体" w:cs="宋体"/>
          <w:sz w:val="24"/>
          <w:szCs w:val="24"/>
        </w:rPr>
      </w:pPr>
      <w:r>
        <w:rPr>
          <w:rFonts w:ascii="宋体" w:hAnsi="宋体" w:eastAsia="宋体" w:cs="宋体"/>
          <w:sz w:val="24"/>
          <w:szCs w:val="24"/>
          <w14:textOutline w14:w="4358" w14:cap="sq" w14:cmpd="sng">
            <w14:solidFill>
              <w14:srgbClr w14:val="000000"/>
            </w14:solidFill>
            <w14:prstDash w14:val="solid"/>
            <w14:bevel/>
          </w14:textOutline>
        </w:rPr>
        <w:t>（三）具有良好的商业信誉和健全的财务会计制度承诺书</w:t>
      </w:r>
    </w:p>
    <w:p>
      <w:pPr>
        <w:pStyle w:val="4"/>
        <w:spacing w:line="456" w:lineRule="auto"/>
      </w:pPr>
    </w:p>
    <w:p>
      <w:pPr>
        <w:spacing w:before="78" w:line="219" w:lineRule="auto"/>
        <w:ind w:left="4136"/>
        <w:rPr>
          <w:rFonts w:ascii="宋体" w:hAnsi="宋体" w:eastAsia="宋体" w:cs="宋体"/>
          <w:sz w:val="24"/>
          <w:szCs w:val="24"/>
        </w:rPr>
      </w:pPr>
      <w:r>
        <w:rPr>
          <w:rFonts w:ascii="宋体" w:hAnsi="宋体" w:eastAsia="宋体" w:cs="宋体"/>
          <w:spacing w:val="-4"/>
          <w:sz w:val="24"/>
          <w:szCs w:val="24"/>
        </w:rPr>
        <w:t>资格承诺函</w:t>
      </w:r>
    </w:p>
    <w:p>
      <w:pPr>
        <w:pStyle w:val="4"/>
        <w:spacing w:line="250" w:lineRule="auto"/>
      </w:pPr>
    </w:p>
    <w:p>
      <w:pPr>
        <w:pStyle w:val="4"/>
        <w:spacing w:line="250" w:lineRule="auto"/>
      </w:pPr>
    </w:p>
    <w:p>
      <w:pPr>
        <w:pStyle w:val="4"/>
        <w:spacing w:line="250" w:lineRule="auto"/>
      </w:pPr>
    </w:p>
    <w:p>
      <w:pPr>
        <w:spacing w:before="78" w:line="219" w:lineRule="auto"/>
        <w:rPr>
          <w:rFonts w:ascii="宋体" w:hAnsi="宋体" w:eastAsia="宋体" w:cs="宋体"/>
          <w:sz w:val="24"/>
          <w:szCs w:val="24"/>
        </w:rPr>
      </w:pPr>
      <w:r>
        <w:rPr>
          <w:rFonts w:ascii="宋体" w:hAnsi="宋体" w:eastAsia="宋体" w:cs="宋体"/>
          <w:spacing w:val="2"/>
          <w:sz w:val="24"/>
          <w:szCs w:val="24"/>
        </w:rPr>
        <w:t>致</w:t>
      </w:r>
      <w:r>
        <w:rPr>
          <w:rFonts w:ascii="宋体" w:hAnsi="宋体" w:eastAsia="宋体" w:cs="宋体"/>
          <w:spacing w:val="-18"/>
          <w:sz w:val="24"/>
          <w:szCs w:val="24"/>
        </w:rPr>
        <w:t>：</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采购人、采购代理机构）</w:t>
      </w:r>
    </w:p>
    <w:p>
      <w:pPr>
        <w:spacing w:before="277" w:line="430" w:lineRule="auto"/>
        <w:ind w:right="50" w:firstLine="480" w:firstLineChars="200"/>
        <w:jc w:val="both"/>
        <w:rPr>
          <w:rFonts w:ascii="宋体" w:hAnsi="宋体" w:eastAsia="宋体" w:cs="宋体"/>
          <w:sz w:val="24"/>
          <w:szCs w:val="24"/>
        </w:rPr>
      </w:pPr>
      <w:r>
        <w:rPr>
          <w:rFonts w:ascii="宋体" w:hAnsi="宋体" w:eastAsia="宋体" w:cs="宋体"/>
          <w:sz w:val="24"/>
          <w:szCs w:val="24"/>
        </w:rPr>
        <w:t>我单位参与</w:t>
      </w:r>
      <w:r>
        <w:rPr>
          <w:rFonts w:ascii="宋体" w:hAnsi="宋体" w:eastAsia="宋体" w:cs="宋体"/>
          <w:sz w:val="24"/>
          <w:szCs w:val="24"/>
          <w:u w:val="single" w:color="auto"/>
        </w:rPr>
        <w:t>（项目名称</w:t>
      </w:r>
      <w:r>
        <w:rPr>
          <w:rFonts w:ascii="宋体" w:hAnsi="宋体" w:eastAsia="宋体" w:cs="宋体"/>
          <w:spacing w:val="-12"/>
          <w:sz w:val="24"/>
          <w:szCs w:val="24"/>
          <w:u w:val="single" w:color="auto"/>
        </w:rPr>
        <w:t>）</w:t>
      </w:r>
      <w:r>
        <w:rPr>
          <w:rFonts w:ascii="宋体" w:hAnsi="宋体" w:eastAsia="宋体" w:cs="宋体"/>
          <w:spacing w:val="17"/>
          <w:sz w:val="24"/>
          <w:szCs w:val="24"/>
          <w:u w:val="single" w:color="auto"/>
        </w:rPr>
        <w:t xml:space="preserve">       </w:t>
      </w:r>
      <w:r>
        <w:rPr>
          <w:rFonts w:ascii="宋体" w:hAnsi="宋体" w:eastAsia="宋体" w:cs="宋体"/>
          <w:spacing w:val="-12"/>
          <w:sz w:val="24"/>
          <w:szCs w:val="24"/>
          <w:u w:val="single" w:color="auto"/>
        </w:rPr>
        <w:t>（</w:t>
      </w:r>
      <w:r>
        <w:rPr>
          <w:rFonts w:ascii="宋体" w:hAnsi="宋体" w:eastAsia="宋体" w:cs="宋体"/>
          <w:sz w:val="24"/>
          <w:szCs w:val="24"/>
          <w:u w:val="single" w:color="auto"/>
        </w:rPr>
        <w:t>项目编号</w:t>
      </w:r>
      <w:r>
        <w:rPr>
          <w:rFonts w:ascii="宋体" w:hAnsi="宋体" w:eastAsia="宋体" w:cs="宋体"/>
          <w:spacing w:val="-12"/>
          <w:sz w:val="24"/>
          <w:szCs w:val="24"/>
          <w:u w:val="single" w:color="auto"/>
        </w:rPr>
        <w:t>：</w:t>
      </w:r>
      <w:r>
        <w:rPr>
          <w:rFonts w:ascii="宋体" w:hAnsi="宋体" w:eastAsia="宋体" w:cs="宋体"/>
          <w:spacing w:val="4"/>
          <w:sz w:val="24"/>
          <w:szCs w:val="24"/>
          <w:u w:val="single" w:color="auto"/>
        </w:rPr>
        <w:t xml:space="preserve">         </w:t>
      </w:r>
      <w:r>
        <w:rPr>
          <w:rFonts w:ascii="宋体" w:hAnsi="宋体" w:eastAsia="宋体" w:cs="宋体"/>
          <w:spacing w:val="-12"/>
          <w:sz w:val="24"/>
          <w:szCs w:val="24"/>
          <w:u w:val="single" w:color="auto"/>
        </w:rPr>
        <w:t>）</w:t>
      </w:r>
      <w:r>
        <w:rPr>
          <w:rFonts w:ascii="宋体" w:hAnsi="宋体" w:eastAsia="宋体" w:cs="宋体"/>
          <w:sz w:val="24"/>
          <w:szCs w:val="24"/>
        </w:rPr>
        <w:t>项目的采购活动，</w:t>
      </w:r>
    </w:p>
    <w:p>
      <w:pPr>
        <w:spacing w:line="219" w:lineRule="auto"/>
        <w:ind w:left="2"/>
        <w:rPr>
          <w:rFonts w:ascii="宋体" w:hAnsi="宋体" w:eastAsia="宋体" w:cs="宋体"/>
          <w:sz w:val="24"/>
          <w:szCs w:val="24"/>
        </w:rPr>
      </w:pPr>
      <w:r>
        <w:rPr>
          <w:rFonts w:ascii="宋体" w:hAnsi="宋体" w:eastAsia="宋体" w:cs="宋体"/>
          <w:spacing w:val="-2"/>
          <w:sz w:val="24"/>
          <w:szCs w:val="24"/>
        </w:rPr>
        <w:t>现承诺如下：</w:t>
      </w:r>
    </w:p>
    <w:p>
      <w:pPr>
        <w:spacing w:before="274" w:line="561" w:lineRule="exact"/>
        <w:jc w:val="right"/>
        <w:rPr>
          <w:rFonts w:ascii="宋体" w:hAnsi="宋体" w:eastAsia="宋体" w:cs="宋体"/>
          <w:sz w:val="24"/>
          <w:szCs w:val="24"/>
        </w:rPr>
      </w:pPr>
      <w:r>
        <w:rPr>
          <w:rFonts w:ascii="宋体" w:hAnsi="宋体" w:eastAsia="宋体" w:cs="宋体"/>
          <w:spacing w:val="-2"/>
          <w:position w:val="24"/>
          <w:sz w:val="24"/>
          <w:szCs w:val="24"/>
        </w:rPr>
        <w:t>我单位具有符合《中华人民共和国政府采购法》《中华人民共和国</w:t>
      </w:r>
      <w:r>
        <w:rPr>
          <w:rFonts w:ascii="宋体" w:hAnsi="宋体" w:eastAsia="宋体" w:cs="宋体"/>
          <w:spacing w:val="-3"/>
          <w:position w:val="24"/>
          <w:sz w:val="24"/>
          <w:szCs w:val="24"/>
        </w:rPr>
        <w:t>政府采购法实施条</w:t>
      </w:r>
    </w:p>
    <w:p>
      <w:pPr>
        <w:spacing w:before="1" w:line="218" w:lineRule="auto"/>
        <w:rPr>
          <w:rFonts w:ascii="宋体" w:hAnsi="宋体" w:eastAsia="宋体" w:cs="宋体"/>
          <w:sz w:val="24"/>
          <w:szCs w:val="24"/>
        </w:rPr>
      </w:pPr>
      <w:r>
        <w:rPr>
          <w:rFonts w:ascii="宋体" w:hAnsi="宋体" w:eastAsia="宋体" w:cs="宋体"/>
          <w:sz w:val="24"/>
          <w:szCs w:val="24"/>
        </w:rPr>
        <w:t>例》及采购文件资格要求规定的良好的商业信誉</w:t>
      </w:r>
      <w:r>
        <w:rPr>
          <w:rFonts w:ascii="宋体" w:hAnsi="宋体" w:eastAsia="宋体" w:cs="宋体"/>
          <w:spacing w:val="-1"/>
          <w:sz w:val="24"/>
          <w:szCs w:val="24"/>
        </w:rPr>
        <w:t>和健全的财务会计制度。</w:t>
      </w:r>
    </w:p>
    <w:p>
      <w:pPr>
        <w:spacing w:before="274" w:line="219" w:lineRule="auto"/>
        <w:ind w:left="642"/>
        <w:rPr>
          <w:rFonts w:ascii="宋体" w:hAnsi="宋体" w:eastAsia="宋体" w:cs="宋体"/>
          <w:sz w:val="24"/>
          <w:szCs w:val="24"/>
        </w:rPr>
      </w:pPr>
      <w:r>
        <w:rPr>
          <w:rFonts w:ascii="宋体" w:hAnsi="宋体" w:eastAsia="宋体" w:cs="宋体"/>
          <w:spacing w:val="-2"/>
          <w:sz w:val="24"/>
          <w:szCs w:val="24"/>
        </w:rPr>
        <w:t>若我单位以上承诺不实，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pPr>
        <w:pStyle w:val="4"/>
        <w:spacing w:line="261" w:lineRule="auto"/>
      </w:pPr>
    </w:p>
    <w:p>
      <w:pPr>
        <w:pStyle w:val="4"/>
        <w:spacing w:line="262" w:lineRule="auto"/>
      </w:pPr>
    </w:p>
    <w:p>
      <w:pPr>
        <w:pStyle w:val="4"/>
        <w:spacing w:line="262" w:lineRule="auto"/>
      </w:pPr>
    </w:p>
    <w:p>
      <w:pPr>
        <w:pStyle w:val="4"/>
        <w:spacing w:line="262" w:lineRule="auto"/>
      </w:pPr>
    </w:p>
    <w:p>
      <w:pPr>
        <w:pStyle w:val="4"/>
        <w:spacing w:line="262" w:lineRule="auto"/>
      </w:pPr>
    </w:p>
    <w:p>
      <w:pPr>
        <w:spacing w:before="79" w:line="430" w:lineRule="auto"/>
        <w:ind w:left="1448"/>
        <w:rPr>
          <w:rFonts w:ascii="宋体" w:hAnsi="宋体" w:eastAsia="宋体" w:cs="宋体"/>
          <w:sz w:val="24"/>
          <w:szCs w:val="24"/>
        </w:rPr>
      </w:pPr>
      <w:r>
        <w:rPr>
          <w:rFonts w:ascii="宋体" w:hAnsi="宋体" w:eastAsia="宋体" w:cs="宋体"/>
          <w:spacing w:val="-1"/>
          <w:sz w:val="24"/>
          <w:szCs w:val="24"/>
        </w:rPr>
        <w:t>承诺供应商（全称并加盖公章</w:t>
      </w:r>
      <w:r>
        <w:rPr>
          <w:rFonts w:ascii="宋体" w:hAnsi="宋体" w:eastAsia="宋体" w:cs="宋体"/>
          <w:spacing w:val="1"/>
          <w:sz w:val="24"/>
          <w:szCs w:val="24"/>
        </w:rPr>
        <w:t>）：</w:t>
      </w:r>
      <w:r>
        <w:rPr>
          <w:rFonts w:ascii="宋体" w:hAnsi="宋体" w:eastAsia="宋体" w:cs="宋体"/>
          <w:sz w:val="24"/>
          <w:szCs w:val="24"/>
          <w:u w:val="single" w:color="auto"/>
        </w:rPr>
        <w:t xml:space="preserve">            </w:t>
      </w:r>
    </w:p>
    <w:p>
      <w:pPr>
        <w:spacing w:before="1" w:line="219" w:lineRule="auto"/>
        <w:ind w:left="1450"/>
        <w:rPr>
          <w:rFonts w:ascii="宋体" w:hAnsi="宋体" w:eastAsia="宋体" w:cs="宋体"/>
          <w:sz w:val="24"/>
          <w:szCs w:val="24"/>
        </w:rPr>
      </w:pPr>
      <w:r>
        <w:rPr>
          <w:rFonts w:ascii="宋体" w:hAnsi="宋体" w:eastAsia="宋体" w:cs="宋体"/>
          <w:spacing w:val="-1"/>
          <w:sz w:val="24"/>
          <w:szCs w:val="24"/>
        </w:rPr>
        <w:t>单位负责人或授权代表（签字</w:t>
      </w:r>
      <w:r>
        <w:rPr>
          <w:rFonts w:ascii="宋体" w:hAnsi="宋体" w:eastAsia="宋体" w:cs="宋体"/>
          <w:sz w:val="24"/>
          <w:szCs w:val="24"/>
        </w:rPr>
        <w:t>）：</w:t>
      </w:r>
      <w:r>
        <w:rPr>
          <w:rFonts w:ascii="宋体" w:hAnsi="宋体" w:eastAsia="宋体" w:cs="宋体"/>
          <w:sz w:val="24"/>
          <w:szCs w:val="24"/>
          <w:u w:val="single" w:color="auto"/>
        </w:rPr>
        <w:t xml:space="preserve">            </w:t>
      </w:r>
    </w:p>
    <w:p>
      <w:pPr>
        <w:spacing w:before="276" w:line="220" w:lineRule="auto"/>
        <w:ind w:left="1489"/>
        <w:rPr>
          <w:rFonts w:ascii="宋体" w:hAnsi="宋体" w:eastAsia="宋体" w:cs="宋体"/>
          <w:sz w:val="24"/>
          <w:szCs w:val="24"/>
        </w:rPr>
      </w:pPr>
      <w:r>
        <w:rPr>
          <w:rFonts w:ascii="宋体" w:hAnsi="宋体" w:eastAsia="宋体" w:cs="宋体"/>
          <w:spacing w:val="-11"/>
          <w:sz w:val="24"/>
          <w:szCs w:val="24"/>
        </w:rPr>
        <w:t>日期：</w:t>
      </w:r>
      <w:r>
        <w:rPr>
          <w:rFonts w:ascii="宋体" w:hAnsi="宋体" w:eastAsia="宋体" w:cs="宋体"/>
          <w:spacing w:val="-11"/>
          <w:sz w:val="24"/>
          <w:szCs w:val="24"/>
          <w:u w:val="single" w:color="auto"/>
        </w:rPr>
        <w:t xml:space="preserve">             </w:t>
      </w:r>
    </w:p>
    <w:p>
      <w:pPr>
        <w:pStyle w:val="4"/>
        <w:spacing w:line="261" w:lineRule="auto"/>
      </w:pPr>
    </w:p>
    <w:p>
      <w:pPr>
        <w:pStyle w:val="4"/>
        <w:spacing w:line="261" w:lineRule="auto"/>
      </w:pPr>
    </w:p>
    <w:p>
      <w:pPr>
        <w:pStyle w:val="4"/>
        <w:spacing w:line="262" w:lineRule="auto"/>
      </w:pPr>
    </w:p>
    <w:p>
      <w:pPr>
        <w:pStyle w:val="4"/>
        <w:spacing w:line="262" w:lineRule="auto"/>
      </w:pPr>
    </w:p>
    <w:p>
      <w:pPr>
        <w:pStyle w:val="4"/>
        <w:spacing w:line="262" w:lineRule="auto"/>
      </w:pPr>
    </w:p>
    <w:p>
      <w:pPr>
        <w:spacing w:before="79" w:line="430" w:lineRule="auto"/>
        <w:ind w:right="91" w:firstLine="3"/>
        <w:jc w:val="both"/>
        <w:rPr>
          <w:rFonts w:ascii="宋体" w:hAnsi="宋体" w:eastAsia="宋体" w:cs="宋体"/>
          <w:sz w:val="24"/>
          <w:szCs w:val="24"/>
        </w:rPr>
      </w:pPr>
      <w:r>
        <w:rPr>
          <w:rFonts w:ascii="宋体" w:hAnsi="宋体" w:eastAsia="宋体" w:cs="宋体"/>
          <w:sz w:val="24"/>
          <w:szCs w:val="24"/>
        </w:rPr>
        <w:t>说明：供应商可自行选择是否提供本承诺函，若不提供本承诺函，应按《中华人民共和国 政府采购法》《中华人民共和国政府采购法实施条例》及采购文件资格要求提供相应的证</w:t>
      </w:r>
    </w:p>
    <w:p>
      <w:pPr>
        <w:spacing w:before="79" w:line="430" w:lineRule="auto"/>
        <w:ind w:right="91" w:firstLine="3"/>
        <w:jc w:val="both"/>
        <w:rPr>
          <w:rFonts w:ascii="宋体" w:hAnsi="宋体" w:eastAsia="宋体" w:cs="宋体"/>
          <w:sz w:val="24"/>
          <w:szCs w:val="24"/>
        </w:rPr>
      </w:pPr>
      <w:r>
        <w:rPr>
          <w:rFonts w:ascii="宋体" w:hAnsi="宋体" w:eastAsia="宋体" w:cs="宋体"/>
          <w:sz w:val="24"/>
          <w:szCs w:val="24"/>
        </w:rPr>
        <w:t>明材料。（</w:t>
      </w:r>
      <w:r>
        <w:rPr>
          <w:rFonts w:hint="eastAsia" w:ascii="宋体" w:hAnsi="宋体" w:eastAsia="宋体" w:cs="宋体"/>
          <w:sz w:val="24"/>
          <w:szCs w:val="24"/>
          <w:lang w:eastAsia="zh-CN"/>
        </w:rPr>
        <w:t>供应商</w:t>
      </w:r>
      <w:r>
        <w:rPr>
          <w:rFonts w:ascii="宋体" w:hAnsi="宋体" w:eastAsia="宋体" w:cs="宋体"/>
          <w:sz w:val="24"/>
          <w:szCs w:val="24"/>
        </w:rPr>
        <w:t>承诺良好的商业信誉和健全的财务会计制度；若为联合体</w:t>
      </w:r>
      <w:r>
        <w:rPr>
          <w:rFonts w:hint="eastAsia" w:ascii="宋体" w:hAnsi="宋体" w:eastAsia="宋体" w:cs="宋体"/>
          <w:sz w:val="24"/>
          <w:szCs w:val="24"/>
          <w:lang w:eastAsia="zh-CN"/>
        </w:rPr>
        <w:t>响应</w:t>
      </w:r>
      <w:r>
        <w:rPr>
          <w:rFonts w:ascii="宋体" w:hAnsi="宋体" w:eastAsia="宋体" w:cs="宋体"/>
          <w:sz w:val="24"/>
          <w:szCs w:val="24"/>
        </w:rPr>
        <w:t>，联合体各方均需提供承诺书）</w:t>
      </w:r>
    </w:p>
    <w:p>
      <w:pPr>
        <w:spacing w:before="79" w:line="430" w:lineRule="auto"/>
        <w:ind w:right="91" w:firstLine="3"/>
        <w:jc w:val="both"/>
        <w:rPr>
          <w:rFonts w:ascii="宋体" w:hAnsi="宋体" w:eastAsia="宋体" w:cs="宋体"/>
          <w:sz w:val="24"/>
          <w:szCs w:val="24"/>
        </w:rPr>
        <w:sectPr>
          <w:footerReference r:id="rId21" w:type="default"/>
          <w:pgSz w:w="11905" w:h="16838"/>
          <w:pgMar w:top="1304" w:right="1134" w:bottom="1304" w:left="1134" w:header="850" w:footer="737" w:gutter="0"/>
          <w:pgNumType w:fmt="decimal"/>
          <w:cols w:space="0" w:num="1"/>
          <w:titlePg/>
          <w:rtlGutter w:val="0"/>
          <w:docGrid w:linePitch="0" w:charSpace="0"/>
        </w:sectPr>
      </w:pPr>
    </w:p>
    <w:p>
      <w:pPr>
        <w:spacing w:before="78" w:line="219" w:lineRule="auto"/>
        <w:ind w:left="12"/>
        <w:jc w:val="center"/>
        <w:rPr>
          <w:rFonts w:ascii="宋体" w:hAnsi="宋体" w:eastAsia="宋体" w:cs="宋体"/>
          <w:sz w:val="24"/>
          <w:szCs w:val="24"/>
        </w:rPr>
      </w:pPr>
      <w:r>
        <w:rPr>
          <w:rFonts w:ascii="宋体" w:hAnsi="宋体" w:eastAsia="宋体" w:cs="宋体"/>
          <w:sz w:val="24"/>
          <w:szCs w:val="24"/>
          <w14:textOutline w14:w="4358" w14:cap="sq" w14:cmpd="sng">
            <w14:solidFill>
              <w14:srgbClr w14:val="000000"/>
            </w14:solidFill>
            <w14:prstDash w14:val="solid"/>
            <w14:bevel/>
          </w14:textOutline>
        </w:rPr>
        <w:t>（四）履行合同所必需的设备和专业技术能力的证明材料</w:t>
      </w:r>
    </w:p>
    <w:p>
      <w:pPr>
        <w:pStyle w:val="4"/>
        <w:spacing w:line="456" w:lineRule="auto"/>
      </w:pPr>
    </w:p>
    <w:p>
      <w:pPr>
        <w:spacing w:before="78" w:line="219" w:lineRule="auto"/>
        <w:ind w:left="4134"/>
        <w:rPr>
          <w:rFonts w:ascii="宋体" w:hAnsi="宋体" w:eastAsia="宋体" w:cs="宋体"/>
          <w:sz w:val="24"/>
          <w:szCs w:val="24"/>
        </w:rPr>
      </w:pPr>
      <w:r>
        <w:rPr>
          <w:rFonts w:ascii="宋体" w:hAnsi="宋体" w:eastAsia="宋体" w:cs="宋体"/>
          <w:spacing w:val="-3"/>
          <w:sz w:val="24"/>
          <w:szCs w:val="24"/>
          <w14:textOutline w14:w="4358" w14:cap="sq" w14:cmpd="sng">
            <w14:solidFill>
              <w14:srgbClr w14:val="000000"/>
            </w14:solidFill>
            <w14:prstDash w14:val="solid"/>
            <w14:bevel/>
          </w14:textOutline>
        </w:rPr>
        <w:t>资格承诺函</w:t>
      </w:r>
    </w:p>
    <w:p>
      <w:pPr>
        <w:pStyle w:val="4"/>
        <w:spacing w:line="250" w:lineRule="auto"/>
      </w:pPr>
    </w:p>
    <w:p>
      <w:pPr>
        <w:pStyle w:val="4"/>
        <w:spacing w:line="250" w:lineRule="auto"/>
      </w:pPr>
    </w:p>
    <w:p>
      <w:pPr>
        <w:pStyle w:val="4"/>
        <w:spacing w:line="250" w:lineRule="auto"/>
      </w:pPr>
    </w:p>
    <w:p>
      <w:pPr>
        <w:spacing w:before="78" w:line="219" w:lineRule="auto"/>
        <w:rPr>
          <w:rFonts w:ascii="宋体" w:hAnsi="宋体" w:eastAsia="宋体" w:cs="宋体"/>
          <w:sz w:val="24"/>
          <w:szCs w:val="24"/>
        </w:rPr>
      </w:pPr>
      <w:r>
        <w:rPr>
          <w:rFonts w:ascii="宋体" w:hAnsi="宋体" w:eastAsia="宋体" w:cs="宋体"/>
          <w:spacing w:val="2"/>
          <w:sz w:val="24"/>
          <w:szCs w:val="24"/>
        </w:rPr>
        <w:t>致</w:t>
      </w:r>
      <w:r>
        <w:rPr>
          <w:rFonts w:ascii="宋体" w:hAnsi="宋体" w:eastAsia="宋体" w:cs="宋体"/>
          <w:spacing w:val="-18"/>
          <w:sz w:val="24"/>
          <w:szCs w:val="24"/>
        </w:rPr>
        <w:t>：</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采购人、采购代理机构）</w:t>
      </w:r>
    </w:p>
    <w:p>
      <w:pPr>
        <w:spacing w:before="276" w:line="219" w:lineRule="auto"/>
        <w:ind w:firstLine="472" w:firstLineChars="200"/>
        <w:jc w:val="both"/>
        <w:rPr>
          <w:rFonts w:ascii="宋体" w:hAnsi="宋体" w:eastAsia="宋体" w:cs="宋体"/>
          <w:sz w:val="24"/>
          <w:szCs w:val="24"/>
        </w:rPr>
      </w:pPr>
      <w:r>
        <w:rPr>
          <w:rFonts w:ascii="宋体" w:hAnsi="宋体" w:eastAsia="宋体" w:cs="宋体"/>
          <w:spacing w:val="-2"/>
          <w:sz w:val="24"/>
          <w:szCs w:val="24"/>
        </w:rPr>
        <w:t>我单位参与</w:t>
      </w:r>
      <w:r>
        <w:rPr>
          <w:rFonts w:ascii="宋体" w:hAnsi="宋体" w:eastAsia="宋体" w:cs="宋体"/>
          <w:spacing w:val="-2"/>
          <w:sz w:val="24"/>
          <w:szCs w:val="24"/>
          <w:u w:val="single" w:color="auto"/>
        </w:rPr>
        <w:t>（项目名称</w:t>
      </w:r>
      <w:r>
        <w:rPr>
          <w:rFonts w:ascii="宋体" w:hAnsi="宋体" w:eastAsia="宋体" w:cs="宋体"/>
          <w:spacing w:val="-12"/>
          <w:sz w:val="24"/>
          <w:szCs w:val="24"/>
          <w:u w:val="single" w:color="auto"/>
        </w:rPr>
        <w:t>）（</w:t>
      </w:r>
      <w:r>
        <w:rPr>
          <w:rFonts w:ascii="宋体" w:hAnsi="宋体" w:eastAsia="宋体" w:cs="宋体"/>
          <w:spacing w:val="-2"/>
          <w:sz w:val="24"/>
          <w:szCs w:val="24"/>
          <w:u w:val="single" w:color="auto"/>
        </w:rPr>
        <w:t>项目编号</w:t>
      </w:r>
      <w:r>
        <w:rPr>
          <w:rFonts w:ascii="宋体" w:hAnsi="宋体" w:eastAsia="宋体" w:cs="宋体"/>
          <w:spacing w:val="-12"/>
          <w:sz w:val="24"/>
          <w:szCs w:val="24"/>
          <w:u w:val="single" w:color="auto"/>
        </w:rPr>
        <w:t>：</w:t>
      </w:r>
      <w:r>
        <w:rPr>
          <w:rFonts w:ascii="宋体" w:hAnsi="宋体" w:eastAsia="宋体" w:cs="宋体"/>
          <w:spacing w:val="5"/>
          <w:sz w:val="24"/>
          <w:szCs w:val="24"/>
          <w:u w:val="single" w:color="auto"/>
        </w:rPr>
        <w:t xml:space="preserve">      </w:t>
      </w:r>
      <w:r>
        <w:rPr>
          <w:rFonts w:ascii="宋体" w:hAnsi="宋体" w:eastAsia="宋体" w:cs="宋体"/>
          <w:spacing w:val="-12"/>
          <w:sz w:val="24"/>
          <w:szCs w:val="24"/>
          <w:u w:val="single" w:color="auto"/>
        </w:rPr>
        <w:t>）</w:t>
      </w:r>
      <w:r>
        <w:rPr>
          <w:rFonts w:ascii="宋体" w:hAnsi="宋体" w:eastAsia="宋体" w:cs="宋体"/>
          <w:spacing w:val="-2"/>
          <w:sz w:val="24"/>
          <w:szCs w:val="24"/>
        </w:rPr>
        <w:t>项目的采购活动，现承诺如下：</w:t>
      </w:r>
    </w:p>
    <w:p>
      <w:pPr>
        <w:spacing w:before="275" w:line="559" w:lineRule="exact"/>
        <w:jc w:val="right"/>
        <w:rPr>
          <w:rFonts w:ascii="宋体" w:hAnsi="宋体" w:eastAsia="宋体" w:cs="宋体"/>
          <w:sz w:val="24"/>
          <w:szCs w:val="24"/>
        </w:rPr>
      </w:pPr>
      <w:r>
        <w:rPr>
          <w:rFonts w:ascii="宋体" w:hAnsi="宋体" w:eastAsia="宋体" w:cs="宋体"/>
          <w:position w:val="24"/>
          <w:sz w:val="24"/>
          <w:szCs w:val="24"/>
        </w:rPr>
        <w:t>我单位具有符合《中华人民共和国政府采购法》《中华</w:t>
      </w:r>
      <w:r>
        <w:rPr>
          <w:rFonts w:ascii="宋体" w:hAnsi="宋体" w:eastAsia="宋体" w:cs="宋体"/>
          <w:spacing w:val="-1"/>
          <w:position w:val="24"/>
          <w:sz w:val="24"/>
          <w:szCs w:val="24"/>
        </w:rPr>
        <w:t>人民共和国政府采购法实施条</w:t>
      </w:r>
    </w:p>
    <w:p>
      <w:pPr>
        <w:spacing w:line="218" w:lineRule="auto"/>
        <w:rPr>
          <w:rFonts w:ascii="宋体" w:hAnsi="宋体" w:eastAsia="宋体" w:cs="宋体"/>
          <w:sz w:val="24"/>
          <w:szCs w:val="24"/>
        </w:rPr>
      </w:pPr>
      <w:r>
        <w:rPr>
          <w:rFonts w:ascii="宋体" w:hAnsi="宋体" w:eastAsia="宋体" w:cs="宋体"/>
          <w:sz w:val="24"/>
          <w:szCs w:val="24"/>
        </w:rPr>
        <w:t>例》及采购文件资格要求规定的履行合同所必需</w:t>
      </w:r>
      <w:r>
        <w:rPr>
          <w:rFonts w:ascii="宋体" w:hAnsi="宋体" w:eastAsia="宋体" w:cs="宋体"/>
          <w:spacing w:val="-1"/>
          <w:sz w:val="24"/>
          <w:szCs w:val="24"/>
        </w:rPr>
        <w:t>的设备和专业技术能力。</w:t>
      </w:r>
    </w:p>
    <w:p>
      <w:pPr>
        <w:spacing w:before="277" w:line="219" w:lineRule="auto"/>
        <w:ind w:left="481"/>
        <w:rPr>
          <w:rFonts w:ascii="宋体" w:hAnsi="宋体" w:eastAsia="宋体" w:cs="宋体"/>
          <w:sz w:val="24"/>
          <w:szCs w:val="24"/>
        </w:rPr>
      </w:pPr>
      <w:r>
        <w:rPr>
          <w:rFonts w:ascii="宋体" w:hAnsi="宋体" w:eastAsia="宋体" w:cs="宋体"/>
          <w:spacing w:val="-2"/>
          <w:sz w:val="24"/>
          <w:szCs w:val="24"/>
        </w:rPr>
        <w:t>若我单位以上承诺不实，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pPr>
        <w:pStyle w:val="4"/>
        <w:spacing w:line="278" w:lineRule="auto"/>
      </w:pPr>
    </w:p>
    <w:p>
      <w:pPr>
        <w:pStyle w:val="4"/>
        <w:spacing w:line="278" w:lineRule="auto"/>
      </w:pPr>
    </w:p>
    <w:p>
      <w:pPr>
        <w:pStyle w:val="4"/>
        <w:spacing w:line="279" w:lineRule="auto"/>
      </w:pPr>
    </w:p>
    <w:p>
      <w:pPr>
        <w:pStyle w:val="4"/>
        <w:spacing w:line="279" w:lineRule="auto"/>
      </w:pPr>
    </w:p>
    <w:p>
      <w:pPr>
        <w:spacing w:before="78" w:line="559" w:lineRule="exact"/>
        <w:ind w:left="3000"/>
        <w:rPr>
          <w:rFonts w:ascii="宋体" w:hAnsi="宋体" w:eastAsia="宋体" w:cs="宋体"/>
          <w:sz w:val="24"/>
          <w:szCs w:val="24"/>
        </w:rPr>
      </w:pPr>
      <w:r>
        <w:rPr>
          <w:rFonts w:ascii="宋体" w:hAnsi="宋体" w:eastAsia="宋体" w:cs="宋体"/>
          <w:spacing w:val="-1"/>
          <w:position w:val="24"/>
          <w:sz w:val="24"/>
          <w:szCs w:val="24"/>
        </w:rPr>
        <w:t>承诺供应商（全称并加盖公章</w:t>
      </w:r>
      <w:r>
        <w:rPr>
          <w:rFonts w:ascii="宋体" w:hAnsi="宋体" w:eastAsia="宋体" w:cs="宋体"/>
          <w:spacing w:val="1"/>
          <w:position w:val="24"/>
          <w:sz w:val="24"/>
          <w:szCs w:val="24"/>
        </w:rPr>
        <w:t>）：</w:t>
      </w:r>
    </w:p>
    <w:p>
      <w:pPr>
        <w:spacing w:before="1" w:line="219" w:lineRule="auto"/>
        <w:ind w:left="3002"/>
        <w:rPr>
          <w:rFonts w:ascii="宋体" w:hAnsi="宋体" w:eastAsia="宋体" w:cs="宋体"/>
          <w:sz w:val="24"/>
          <w:szCs w:val="24"/>
        </w:rPr>
      </w:pPr>
      <w:r>
        <w:rPr>
          <w:rFonts w:ascii="宋体" w:hAnsi="宋体" w:eastAsia="宋体" w:cs="宋体"/>
          <w:spacing w:val="-1"/>
          <w:sz w:val="24"/>
          <w:szCs w:val="24"/>
        </w:rPr>
        <w:t>单位负责人或授权代表（签字</w:t>
      </w:r>
      <w:r>
        <w:rPr>
          <w:rFonts w:ascii="宋体" w:hAnsi="宋体" w:eastAsia="宋体" w:cs="宋体"/>
          <w:sz w:val="24"/>
          <w:szCs w:val="24"/>
        </w:rPr>
        <w:t>）：</w:t>
      </w:r>
    </w:p>
    <w:p>
      <w:pPr>
        <w:spacing w:before="276" w:line="220" w:lineRule="auto"/>
        <w:ind w:left="3042"/>
        <w:rPr>
          <w:rFonts w:ascii="宋体" w:hAnsi="宋体" w:eastAsia="宋体" w:cs="宋体"/>
          <w:sz w:val="24"/>
          <w:szCs w:val="24"/>
        </w:rPr>
      </w:pPr>
      <w:r>
        <w:rPr>
          <w:rFonts w:ascii="宋体" w:hAnsi="宋体" w:eastAsia="宋体" w:cs="宋体"/>
          <w:spacing w:val="-17"/>
          <w:sz w:val="24"/>
          <w:szCs w:val="24"/>
        </w:rPr>
        <w:t>日期：</w:t>
      </w: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2" w:lineRule="auto"/>
      </w:pPr>
    </w:p>
    <w:p>
      <w:pPr>
        <w:pStyle w:val="4"/>
        <w:spacing w:line="253" w:lineRule="auto"/>
      </w:pPr>
    </w:p>
    <w:p>
      <w:pPr>
        <w:pStyle w:val="4"/>
        <w:spacing w:line="253" w:lineRule="auto"/>
      </w:pPr>
    </w:p>
    <w:p>
      <w:pPr>
        <w:pStyle w:val="4"/>
        <w:spacing w:line="253" w:lineRule="auto"/>
      </w:pPr>
    </w:p>
    <w:p>
      <w:pPr>
        <w:pStyle w:val="4"/>
        <w:spacing w:line="253" w:lineRule="auto"/>
      </w:pPr>
    </w:p>
    <w:p>
      <w:pPr>
        <w:pStyle w:val="4"/>
        <w:spacing w:line="253" w:lineRule="auto"/>
      </w:pPr>
    </w:p>
    <w:p>
      <w:pPr>
        <w:spacing w:before="79" w:line="431" w:lineRule="auto"/>
        <w:ind w:firstLine="3"/>
        <w:jc w:val="both"/>
        <w:rPr>
          <w:rFonts w:ascii="宋体" w:hAnsi="宋体" w:eastAsia="宋体" w:cs="宋体"/>
          <w:sz w:val="24"/>
          <w:szCs w:val="24"/>
        </w:rPr>
      </w:pPr>
      <w:r>
        <w:rPr>
          <w:rFonts w:ascii="宋体" w:hAnsi="宋体" w:eastAsia="宋体" w:cs="宋体"/>
          <w:sz w:val="24"/>
          <w:szCs w:val="24"/>
        </w:rPr>
        <w:t>说明：供应商可自行选择是否提供本承诺函，若不提供本</w:t>
      </w:r>
      <w:r>
        <w:rPr>
          <w:rFonts w:ascii="宋体" w:hAnsi="宋体" w:eastAsia="宋体" w:cs="宋体"/>
          <w:spacing w:val="-1"/>
          <w:sz w:val="24"/>
          <w:szCs w:val="24"/>
        </w:rPr>
        <w:t>承诺函，应按《中华人民共和国</w:t>
      </w:r>
      <w:r>
        <w:rPr>
          <w:rFonts w:ascii="宋体" w:hAnsi="宋体" w:eastAsia="宋体" w:cs="宋体"/>
          <w:sz w:val="24"/>
          <w:szCs w:val="24"/>
        </w:rPr>
        <w:t xml:space="preserve"> 政府采购法》《中华人民共和国政府采购法实施条例》及采购文件</w:t>
      </w:r>
      <w:r>
        <w:rPr>
          <w:rFonts w:ascii="宋体" w:hAnsi="宋体" w:eastAsia="宋体" w:cs="宋体"/>
          <w:spacing w:val="-1"/>
          <w:sz w:val="24"/>
          <w:szCs w:val="24"/>
        </w:rPr>
        <w:t>资格要求提供相应的证</w:t>
      </w:r>
    </w:p>
    <w:p>
      <w:pPr>
        <w:spacing w:before="1" w:line="218" w:lineRule="auto"/>
        <w:jc w:val="both"/>
        <w:rPr>
          <w:rFonts w:ascii="宋体" w:hAnsi="宋体" w:eastAsia="宋体" w:cs="宋体"/>
          <w:sz w:val="24"/>
          <w:szCs w:val="24"/>
        </w:rPr>
      </w:pPr>
      <w:r>
        <w:rPr>
          <w:rFonts w:ascii="宋体" w:hAnsi="宋体" w:eastAsia="宋体" w:cs="宋体"/>
          <w:spacing w:val="-1"/>
          <w:sz w:val="24"/>
          <w:szCs w:val="24"/>
        </w:rPr>
        <w:t>明材料。（</w:t>
      </w:r>
      <w:r>
        <w:rPr>
          <w:rFonts w:hint="eastAsia" w:ascii="宋体" w:hAnsi="宋体" w:eastAsia="宋体" w:cs="宋体"/>
          <w:spacing w:val="-1"/>
          <w:sz w:val="24"/>
          <w:szCs w:val="24"/>
          <w:lang w:eastAsia="zh-CN"/>
        </w:rPr>
        <w:t>供应商</w:t>
      </w:r>
      <w:r>
        <w:rPr>
          <w:rFonts w:ascii="宋体" w:hAnsi="宋体" w:eastAsia="宋体" w:cs="宋体"/>
          <w:spacing w:val="-1"/>
          <w:sz w:val="24"/>
          <w:szCs w:val="24"/>
        </w:rPr>
        <w:t>承诺具有履行合同所必需的设备和专业技术能力；若为联合体</w:t>
      </w:r>
      <w:r>
        <w:rPr>
          <w:rFonts w:hint="eastAsia" w:ascii="宋体" w:hAnsi="宋体" w:eastAsia="宋体" w:cs="宋体"/>
          <w:spacing w:val="-1"/>
          <w:sz w:val="24"/>
          <w:szCs w:val="24"/>
          <w:lang w:eastAsia="zh-CN"/>
        </w:rPr>
        <w:t>响应</w:t>
      </w:r>
      <w:r>
        <w:rPr>
          <w:rFonts w:ascii="宋体" w:hAnsi="宋体" w:eastAsia="宋体" w:cs="宋体"/>
          <w:spacing w:val="-1"/>
          <w:sz w:val="24"/>
          <w:szCs w:val="24"/>
        </w:rPr>
        <w:t>，联</w:t>
      </w:r>
    </w:p>
    <w:p>
      <w:pPr>
        <w:spacing w:before="274" w:line="219" w:lineRule="auto"/>
        <w:ind w:left="1"/>
        <w:outlineLvl w:val="1"/>
        <w:rPr>
          <w:rFonts w:ascii="宋体" w:hAnsi="宋体" w:eastAsia="宋体" w:cs="宋体"/>
          <w:sz w:val="24"/>
          <w:szCs w:val="24"/>
        </w:rPr>
      </w:pPr>
      <w:r>
        <w:rPr>
          <w:rFonts w:ascii="宋体" w:hAnsi="宋体" w:eastAsia="宋体" w:cs="宋体"/>
          <w:spacing w:val="-1"/>
          <w:sz w:val="24"/>
          <w:szCs w:val="24"/>
        </w:rPr>
        <w:t>合体各方均需提供承诺书）</w:t>
      </w:r>
    </w:p>
    <w:p>
      <w:pPr>
        <w:spacing w:line="219" w:lineRule="auto"/>
        <w:rPr>
          <w:rFonts w:ascii="宋体" w:hAnsi="宋体" w:eastAsia="宋体" w:cs="宋体"/>
          <w:sz w:val="24"/>
          <w:szCs w:val="24"/>
        </w:rPr>
        <w:sectPr>
          <w:footerReference r:id="rId22" w:type="default"/>
          <w:pgSz w:w="11905" w:h="16838"/>
          <w:pgMar w:top="1304" w:right="1134" w:bottom="1304" w:left="1134" w:header="850" w:footer="737" w:gutter="0"/>
          <w:pgNumType w:fmt="decimal"/>
          <w:cols w:space="0" w:num="1"/>
          <w:titlePg/>
          <w:rtlGutter w:val="0"/>
          <w:docGrid w:linePitch="0" w:charSpace="0"/>
        </w:sectPr>
      </w:pPr>
    </w:p>
    <w:p>
      <w:pPr>
        <w:spacing w:before="78" w:line="219" w:lineRule="auto"/>
        <w:ind w:left="12"/>
        <w:jc w:val="center"/>
        <w:rPr>
          <w:rFonts w:ascii="宋体" w:hAnsi="宋体" w:eastAsia="宋体" w:cs="宋体"/>
          <w:sz w:val="24"/>
          <w:szCs w:val="24"/>
        </w:rPr>
      </w:pPr>
      <w:r>
        <w:rPr>
          <w:rFonts w:ascii="宋体" w:hAnsi="宋体" w:eastAsia="宋体" w:cs="宋体"/>
          <w:sz w:val="24"/>
          <w:szCs w:val="24"/>
          <w14:textOutline w14:w="4358" w14:cap="sq" w14:cmpd="sng">
            <w14:solidFill>
              <w14:srgbClr w14:val="000000"/>
            </w14:solidFill>
            <w14:prstDash w14:val="solid"/>
            <w14:bevel/>
          </w14:textOutline>
        </w:rPr>
        <w:t>（五）依法缴纳社会保障资金的缴纳记录和税收的承诺书</w:t>
      </w:r>
    </w:p>
    <w:p>
      <w:pPr>
        <w:pStyle w:val="4"/>
        <w:spacing w:line="456" w:lineRule="auto"/>
      </w:pPr>
    </w:p>
    <w:p>
      <w:pPr>
        <w:spacing w:before="78" w:line="219" w:lineRule="auto"/>
        <w:ind w:left="4134"/>
        <w:rPr>
          <w:rFonts w:ascii="宋体" w:hAnsi="宋体" w:eastAsia="宋体" w:cs="宋体"/>
          <w:sz w:val="24"/>
          <w:szCs w:val="24"/>
        </w:rPr>
      </w:pPr>
      <w:r>
        <w:rPr>
          <w:rFonts w:ascii="宋体" w:hAnsi="宋体" w:eastAsia="宋体" w:cs="宋体"/>
          <w:spacing w:val="-3"/>
          <w:sz w:val="24"/>
          <w:szCs w:val="24"/>
          <w14:textOutline w14:w="4358" w14:cap="sq" w14:cmpd="sng">
            <w14:solidFill>
              <w14:srgbClr w14:val="000000"/>
            </w14:solidFill>
            <w14:prstDash w14:val="solid"/>
            <w14:bevel/>
          </w14:textOutline>
        </w:rPr>
        <w:t>资格承诺函</w:t>
      </w:r>
    </w:p>
    <w:p>
      <w:pPr>
        <w:pStyle w:val="4"/>
        <w:spacing w:line="250" w:lineRule="auto"/>
      </w:pPr>
    </w:p>
    <w:p>
      <w:pPr>
        <w:pStyle w:val="4"/>
        <w:spacing w:line="250" w:lineRule="auto"/>
      </w:pPr>
    </w:p>
    <w:p>
      <w:pPr>
        <w:pStyle w:val="4"/>
        <w:spacing w:line="250" w:lineRule="auto"/>
      </w:pPr>
    </w:p>
    <w:p>
      <w:pPr>
        <w:spacing w:before="78" w:line="219" w:lineRule="auto"/>
        <w:rPr>
          <w:rFonts w:ascii="宋体" w:hAnsi="宋体" w:eastAsia="宋体" w:cs="宋体"/>
          <w:sz w:val="24"/>
          <w:szCs w:val="24"/>
        </w:rPr>
      </w:pPr>
      <w:r>
        <w:rPr>
          <w:rFonts w:ascii="宋体" w:hAnsi="宋体" w:eastAsia="宋体" w:cs="宋体"/>
          <w:spacing w:val="2"/>
          <w:sz w:val="24"/>
          <w:szCs w:val="24"/>
        </w:rPr>
        <w:t>致</w:t>
      </w:r>
      <w:r>
        <w:rPr>
          <w:rFonts w:ascii="宋体" w:hAnsi="宋体" w:eastAsia="宋体" w:cs="宋体"/>
          <w:spacing w:val="-18"/>
          <w:sz w:val="24"/>
          <w:szCs w:val="24"/>
        </w:rPr>
        <w:t>：</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采购人、采购代理机构）</w:t>
      </w:r>
    </w:p>
    <w:p>
      <w:pPr>
        <w:spacing w:before="277" w:line="430" w:lineRule="auto"/>
        <w:ind w:left="643"/>
        <w:rPr>
          <w:rFonts w:ascii="宋体" w:hAnsi="宋体" w:eastAsia="宋体" w:cs="宋体"/>
          <w:sz w:val="24"/>
          <w:szCs w:val="24"/>
        </w:rPr>
      </w:pPr>
      <w:r>
        <w:rPr>
          <w:rFonts w:ascii="宋体" w:hAnsi="宋体" w:eastAsia="宋体" w:cs="宋体"/>
          <w:sz w:val="24"/>
          <w:szCs w:val="24"/>
        </w:rPr>
        <w:t>我单位参与</w:t>
      </w:r>
      <w:r>
        <w:rPr>
          <w:rFonts w:ascii="宋体" w:hAnsi="宋体" w:eastAsia="宋体" w:cs="宋体"/>
          <w:sz w:val="24"/>
          <w:szCs w:val="24"/>
          <w:u w:val="single" w:color="auto"/>
        </w:rPr>
        <w:t>（项目名称</w:t>
      </w:r>
      <w:r>
        <w:rPr>
          <w:rFonts w:ascii="宋体" w:hAnsi="宋体" w:eastAsia="宋体" w:cs="宋体"/>
          <w:spacing w:val="-12"/>
          <w:sz w:val="24"/>
          <w:szCs w:val="24"/>
          <w:u w:val="single" w:color="auto"/>
        </w:rPr>
        <w:t>）（</w:t>
      </w:r>
      <w:r>
        <w:rPr>
          <w:rFonts w:ascii="宋体" w:hAnsi="宋体" w:eastAsia="宋体" w:cs="宋体"/>
          <w:sz w:val="24"/>
          <w:szCs w:val="24"/>
          <w:u w:val="single" w:color="auto"/>
        </w:rPr>
        <w:t>项目编号</w:t>
      </w:r>
      <w:r>
        <w:rPr>
          <w:rFonts w:ascii="宋体" w:hAnsi="宋体" w:eastAsia="宋体" w:cs="宋体"/>
          <w:spacing w:val="-12"/>
          <w:sz w:val="24"/>
          <w:szCs w:val="24"/>
          <w:u w:val="single" w:color="auto"/>
        </w:rPr>
        <w:t>：</w:t>
      </w:r>
      <w:r>
        <w:rPr>
          <w:rFonts w:ascii="宋体" w:hAnsi="宋体" w:eastAsia="宋体" w:cs="宋体"/>
          <w:spacing w:val="3"/>
          <w:sz w:val="24"/>
          <w:szCs w:val="24"/>
          <w:u w:val="single" w:color="auto"/>
        </w:rPr>
        <w:t xml:space="preserve">         </w:t>
      </w:r>
      <w:r>
        <w:rPr>
          <w:rFonts w:ascii="宋体" w:hAnsi="宋体" w:eastAsia="宋体" w:cs="宋体"/>
          <w:spacing w:val="-12"/>
          <w:sz w:val="24"/>
          <w:szCs w:val="24"/>
          <w:u w:val="single" w:color="auto"/>
        </w:rPr>
        <w:t>）</w:t>
      </w:r>
      <w:r>
        <w:rPr>
          <w:rFonts w:ascii="宋体" w:hAnsi="宋体" w:eastAsia="宋体" w:cs="宋体"/>
          <w:sz w:val="24"/>
          <w:szCs w:val="24"/>
        </w:rPr>
        <w:t>项目的采购活动，现承诺如</w:t>
      </w:r>
    </w:p>
    <w:p>
      <w:pPr>
        <w:spacing w:before="1" w:line="220" w:lineRule="auto"/>
        <w:ind w:left="8"/>
        <w:rPr>
          <w:rFonts w:ascii="宋体" w:hAnsi="宋体" w:eastAsia="宋体" w:cs="宋体"/>
          <w:sz w:val="24"/>
          <w:szCs w:val="24"/>
        </w:rPr>
      </w:pPr>
      <w:r>
        <w:rPr>
          <w:rFonts w:ascii="宋体" w:hAnsi="宋体" w:eastAsia="宋体" w:cs="宋体"/>
          <w:spacing w:val="-9"/>
          <w:sz w:val="24"/>
          <w:szCs w:val="24"/>
        </w:rPr>
        <w:t>下：</w:t>
      </w:r>
    </w:p>
    <w:p>
      <w:pPr>
        <w:spacing w:before="272" w:line="561" w:lineRule="exact"/>
        <w:jc w:val="right"/>
        <w:rPr>
          <w:rFonts w:ascii="宋体" w:hAnsi="宋体" w:eastAsia="宋体" w:cs="宋体"/>
          <w:sz w:val="24"/>
          <w:szCs w:val="24"/>
        </w:rPr>
      </w:pPr>
      <w:r>
        <w:rPr>
          <w:rFonts w:ascii="宋体" w:hAnsi="宋体" w:eastAsia="宋体" w:cs="宋体"/>
          <w:spacing w:val="-1"/>
          <w:position w:val="24"/>
          <w:sz w:val="24"/>
          <w:szCs w:val="24"/>
        </w:rPr>
        <w:t>我单位符合《中华人民共和国政府采购法》《中华人民共和国政府采购法实施条例》</w:t>
      </w:r>
    </w:p>
    <w:p>
      <w:pPr>
        <w:spacing w:line="218" w:lineRule="auto"/>
        <w:rPr>
          <w:rFonts w:ascii="宋体" w:hAnsi="宋体" w:eastAsia="宋体" w:cs="宋体"/>
          <w:sz w:val="24"/>
          <w:szCs w:val="24"/>
        </w:rPr>
      </w:pPr>
      <w:r>
        <w:rPr>
          <w:rFonts w:ascii="宋体" w:hAnsi="宋体" w:eastAsia="宋体" w:cs="宋体"/>
          <w:spacing w:val="-1"/>
          <w:sz w:val="24"/>
          <w:szCs w:val="24"/>
        </w:rPr>
        <w:t>及采购文件资格要求规定的依法缴纳税收和社会保障资金。</w:t>
      </w:r>
    </w:p>
    <w:p>
      <w:pPr>
        <w:spacing w:before="275" w:line="219" w:lineRule="auto"/>
        <w:ind w:left="642"/>
        <w:rPr>
          <w:rFonts w:ascii="宋体" w:hAnsi="宋体" w:eastAsia="宋体" w:cs="宋体"/>
          <w:sz w:val="24"/>
          <w:szCs w:val="24"/>
        </w:rPr>
      </w:pPr>
      <w:r>
        <w:rPr>
          <w:rFonts w:ascii="宋体" w:hAnsi="宋体" w:eastAsia="宋体" w:cs="宋体"/>
          <w:spacing w:val="-2"/>
          <w:sz w:val="24"/>
          <w:szCs w:val="24"/>
        </w:rPr>
        <w:t>若我单位以上承诺不实，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pPr>
        <w:pStyle w:val="4"/>
        <w:spacing w:line="261" w:lineRule="auto"/>
      </w:pPr>
    </w:p>
    <w:p>
      <w:pPr>
        <w:pStyle w:val="4"/>
        <w:spacing w:line="262" w:lineRule="auto"/>
      </w:pPr>
    </w:p>
    <w:p>
      <w:pPr>
        <w:pStyle w:val="4"/>
        <w:spacing w:line="262" w:lineRule="auto"/>
      </w:pPr>
    </w:p>
    <w:p>
      <w:pPr>
        <w:pStyle w:val="4"/>
        <w:spacing w:line="262" w:lineRule="auto"/>
      </w:pPr>
    </w:p>
    <w:p>
      <w:pPr>
        <w:pStyle w:val="4"/>
        <w:spacing w:line="262" w:lineRule="auto"/>
      </w:pPr>
    </w:p>
    <w:p>
      <w:pPr>
        <w:spacing w:before="79" w:line="430" w:lineRule="auto"/>
        <w:ind w:left="1448"/>
        <w:rPr>
          <w:rFonts w:ascii="宋体" w:hAnsi="宋体" w:eastAsia="宋体" w:cs="宋体"/>
          <w:sz w:val="24"/>
          <w:szCs w:val="24"/>
        </w:rPr>
      </w:pPr>
      <w:r>
        <w:rPr>
          <w:rFonts w:ascii="宋体" w:hAnsi="宋体" w:eastAsia="宋体" w:cs="宋体"/>
          <w:spacing w:val="-1"/>
          <w:sz w:val="24"/>
          <w:szCs w:val="24"/>
        </w:rPr>
        <w:t>承诺供应商（全称并加盖公章</w:t>
      </w:r>
      <w:r>
        <w:rPr>
          <w:rFonts w:ascii="宋体" w:hAnsi="宋体" w:eastAsia="宋体" w:cs="宋体"/>
          <w:spacing w:val="1"/>
          <w:sz w:val="24"/>
          <w:szCs w:val="24"/>
        </w:rPr>
        <w:t>）：</w:t>
      </w:r>
      <w:r>
        <w:rPr>
          <w:rFonts w:ascii="宋体" w:hAnsi="宋体" w:eastAsia="宋体" w:cs="宋体"/>
          <w:sz w:val="24"/>
          <w:szCs w:val="24"/>
          <w:u w:val="single" w:color="auto"/>
        </w:rPr>
        <w:t xml:space="preserve">            </w:t>
      </w:r>
    </w:p>
    <w:p>
      <w:pPr>
        <w:spacing w:line="219" w:lineRule="auto"/>
        <w:ind w:left="1450"/>
        <w:rPr>
          <w:rFonts w:ascii="宋体" w:hAnsi="宋体" w:eastAsia="宋体" w:cs="宋体"/>
          <w:sz w:val="24"/>
          <w:szCs w:val="24"/>
        </w:rPr>
      </w:pPr>
      <w:r>
        <w:rPr>
          <w:rFonts w:ascii="宋体" w:hAnsi="宋体" w:eastAsia="宋体" w:cs="宋体"/>
          <w:spacing w:val="-1"/>
          <w:sz w:val="24"/>
          <w:szCs w:val="24"/>
        </w:rPr>
        <w:t>单位负责人或授权代表（签字</w:t>
      </w:r>
      <w:r>
        <w:rPr>
          <w:rFonts w:ascii="宋体" w:hAnsi="宋体" w:eastAsia="宋体" w:cs="宋体"/>
          <w:sz w:val="24"/>
          <w:szCs w:val="24"/>
        </w:rPr>
        <w:t>）：</w:t>
      </w:r>
      <w:r>
        <w:rPr>
          <w:rFonts w:ascii="宋体" w:hAnsi="宋体" w:eastAsia="宋体" w:cs="宋体"/>
          <w:sz w:val="24"/>
          <w:szCs w:val="24"/>
          <w:u w:val="single" w:color="auto"/>
        </w:rPr>
        <w:t xml:space="preserve">            </w:t>
      </w:r>
    </w:p>
    <w:p>
      <w:pPr>
        <w:spacing w:before="277" w:line="220" w:lineRule="auto"/>
        <w:ind w:left="1489"/>
        <w:rPr>
          <w:rFonts w:ascii="宋体" w:hAnsi="宋体" w:eastAsia="宋体" w:cs="宋体"/>
          <w:sz w:val="24"/>
          <w:szCs w:val="24"/>
        </w:rPr>
      </w:pPr>
      <w:r>
        <w:rPr>
          <w:rFonts w:ascii="宋体" w:hAnsi="宋体" w:eastAsia="宋体" w:cs="宋体"/>
          <w:spacing w:val="-11"/>
          <w:sz w:val="24"/>
          <w:szCs w:val="24"/>
        </w:rPr>
        <w:t>日期：</w:t>
      </w:r>
      <w:r>
        <w:rPr>
          <w:rFonts w:ascii="宋体" w:hAnsi="宋体" w:eastAsia="宋体" w:cs="宋体"/>
          <w:spacing w:val="-11"/>
          <w:sz w:val="24"/>
          <w:szCs w:val="24"/>
          <w:u w:val="single" w:color="auto"/>
        </w:rPr>
        <w:t xml:space="preserve">             </w:t>
      </w:r>
    </w:p>
    <w:p>
      <w:pPr>
        <w:pStyle w:val="4"/>
        <w:spacing w:line="261" w:lineRule="auto"/>
      </w:pPr>
    </w:p>
    <w:p>
      <w:pPr>
        <w:pStyle w:val="4"/>
        <w:spacing w:line="261" w:lineRule="auto"/>
      </w:pPr>
    </w:p>
    <w:p>
      <w:pPr>
        <w:pStyle w:val="4"/>
        <w:spacing w:line="262" w:lineRule="auto"/>
      </w:pPr>
    </w:p>
    <w:p>
      <w:pPr>
        <w:pStyle w:val="4"/>
        <w:spacing w:line="262" w:lineRule="auto"/>
      </w:pPr>
    </w:p>
    <w:p>
      <w:pPr>
        <w:pStyle w:val="4"/>
        <w:spacing w:line="262" w:lineRule="auto"/>
      </w:pPr>
    </w:p>
    <w:p>
      <w:pPr>
        <w:spacing w:before="78" w:line="430" w:lineRule="auto"/>
        <w:ind w:right="146" w:firstLine="3"/>
        <w:jc w:val="both"/>
        <w:rPr>
          <w:rFonts w:ascii="宋体" w:hAnsi="宋体" w:eastAsia="宋体" w:cs="宋体"/>
          <w:sz w:val="24"/>
          <w:szCs w:val="24"/>
        </w:rPr>
      </w:pPr>
      <w:r>
        <w:rPr>
          <w:rFonts w:ascii="宋体" w:hAnsi="宋体" w:eastAsia="宋体" w:cs="宋体"/>
          <w:sz w:val="24"/>
          <w:szCs w:val="24"/>
        </w:rPr>
        <w:t>说明：供应商可自行选择是否提供本承诺函，若不提供本承诺函，应按《中华人民共和国 政府采购法》《中华人民共和国政府采购法实施条例》及采购文件资格要求提供相应的证</w:t>
      </w:r>
    </w:p>
    <w:p>
      <w:pPr>
        <w:spacing w:before="78" w:line="430" w:lineRule="auto"/>
        <w:ind w:right="146" w:firstLine="3"/>
        <w:jc w:val="both"/>
        <w:rPr>
          <w:rFonts w:ascii="宋体" w:hAnsi="宋体" w:eastAsia="宋体" w:cs="宋体"/>
          <w:sz w:val="24"/>
          <w:szCs w:val="24"/>
        </w:rPr>
      </w:pPr>
      <w:r>
        <w:rPr>
          <w:rFonts w:ascii="宋体" w:hAnsi="宋体" w:eastAsia="宋体" w:cs="宋体"/>
          <w:sz w:val="24"/>
          <w:szCs w:val="24"/>
        </w:rPr>
        <w:t>明材料。（</w:t>
      </w:r>
      <w:r>
        <w:rPr>
          <w:rFonts w:hint="eastAsia" w:ascii="宋体" w:hAnsi="宋体" w:eastAsia="宋体" w:cs="宋体"/>
          <w:sz w:val="24"/>
          <w:szCs w:val="24"/>
          <w:lang w:eastAsia="zh-CN"/>
        </w:rPr>
        <w:t>供应商</w:t>
      </w:r>
      <w:r>
        <w:rPr>
          <w:rFonts w:ascii="宋体" w:hAnsi="宋体" w:eastAsia="宋体" w:cs="宋体"/>
          <w:sz w:val="24"/>
          <w:szCs w:val="24"/>
        </w:rPr>
        <w:t>承诺依法缴纳社会保障资金和税收；若为联合体</w:t>
      </w:r>
      <w:r>
        <w:rPr>
          <w:rFonts w:hint="eastAsia" w:ascii="宋体" w:hAnsi="宋体" w:eastAsia="宋体" w:cs="宋体"/>
          <w:sz w:val="24"/>
          <w:szCs w:val="24"/>
          <w:lang w:eastAsia="zh-CN"/>
        </w:rPr>
        <w:t>响应</w:t>
      </w:r>
      <w:r>
        <w:rPr>
          <w:rFonts w:ascii="宋体" w:hAnsi="宋体" w:eastAsia="宋体" w:cs="宋体"/>
          <w:sz w:val="24"/>
          <w:szCs w:val="24"/>
        </w:rPr>
        <w:t>，联合体各方均需提供承诺书）</w:t>
      </w:r>
    </w:p>
    <w:p>
      <w:pPr>
        <w:spacing w:before="78" w:line="430" w:lineRule="auto"/>
        <w:ind w:right="146" w:firstLine="3"/>
        <w:jc w:val="both"/>
        <w:rPr>
          <w:rFonts w:ascii="宋体" w:hAnsi="宋体" w:eastAsia="宋体" w:cs="宋体"/>
          <w:sz w:val="24"/>
          <w:szCs w:val="24"/>
        </w:rPr>
        <w:sectPr>
          <w:footerReference r:id="rId23" w:type="default"/>
          <w:pgSz w:w="11905" w:h="16838"/>
          <w:pgMar w:top="1304" w:right="1134" w:bottom="1304" w:left="1134" w:header="850" w:footer="737" w:gutter="0"/>
          <w:pgNumType w:fmt="decimal"/>
          <w:cols w:space="0" w:num="1"/>
          <w:titlePg/>
          <w:rtlGutter w:val="0"/>
          <w:docGrid w:linePitch="0" w:charSpace="0"/>
        </w:sectPr>
      </w:pPr>
    </w:p>
    <w:p>
      <w:pPr>
        <w:spacing w:before="78" w:line="219" w:lineRule="auto"/>
        <w:ind w:left="12"/>
        <w:jc w:val="center"/>
        <w:rPr>
          <w:rFonts w:ascii="宋体" w:hAnsi="宋体" w:eastAsia="宋体" w:cs="宋体"/>
          <w:sz w:val="24"/>
          <w:szCs w:val="24"/>
        </w:rPr>
      </w:pPr>
      <w:r>
        <w:rPr>
          <w:rFonts w:ascii="宋体" w:hAnsi="宋体" w:eastAsia="宋体" w:cs="宋体"/>
          <w:spacing w:val="-1"/>
          <w:sz w:val="24"/>
          <w:szCs w:val="24"/>
          <w14:textOutline w14:w="4358" w14:cap="sq" w14:cmpd="sng">
            <w14:solidFill>
              <w14:srgbClr w14:val="000000"/>
            </w14:solidFill>
            <w14:prstDash w14:val="solid"/>
            <w14:bevel/>
          </w14:textOutline>
        </w:rPr>
        <w:t>（六）参加采购活动前</w:t>
      </w:r>
      <w:r>
        <w:rPr>
          <w:rFonts w:ascii="宋体" w:hAnsi="宋体" w:eastAsia="宋体" w:cs="宋体"/>
          <w:spacing w:val="-31"/>
          <w:sz w:val="24"/>
          <w:szCs w:val="24"/>
        </w:rPr>
        <w:t xml:space="preserve"> </w:t>
      </w:r>
      <w:r>
        <w:rPr>
          <w:rFonts w:ascii="宋体" w:hAnsi="宋体" w:eastAsia="宋体" w:cs="宋体"/>
          <w:spacing w:val="-1"/>
          <w:sz w:val="24"/>
          <w:szCs w:val="24"/>
          <w14:textOutline w14:w="4358" w14:cap="sq" w14:cmpd="sng">
            <w14:solidFill>
              <w14:srgbClr w14:val="000000"/>
            </w14:solidFill>
            <w14:prstDash w14:val="solid"/>
            <w14:bevel/>
          </w14:textOutline>
        </w:rPr>
        <w:t>3</w:t>
      </w:r>
      <w:r>
        <w:rPr>
          <w:rFonts w:ascii="宋体" w:hAnsi="宋体" w:eastAsia="宋体" w:cs="宋体"/>
          <w:spacing w:val="-50"/>
          <w:sz w:val="24"/>
          <w:szCs w:val="24"/>
        </w:rPr>
        <w:t xml:space="preserve"> </w:t>
      </w:r>
      <w:r>
        <w:rPr>
          <w:rFonts w:ascii="宋体" w:hAnsi="宋体" w:eastAsia="宋体" w:cs="宋体"/>
          <w:spacing w:val="-1"/>
          <w:sz w:val="24"/>
          <w:szCs w:val="24"/>
          <w14:textOutline w14:w="4358" w14:cap="sq" w14:cmpd="sng">
            <w14:solidFill>
              <w14:srgbClr w14:val="000000"/>
            </w14:solidFill>
            <w14:prstDash w14:val="solid"/>
            <w14:bevel/>
          </w14:textOutline>
        </w:rPr>
        <w:t>年内在经营活动中没有重大违法记录的承诺书</w:t>
      </w:r>
    </w:p>
    <w:p>
      <w:pPr>
        <w:pStyle w:val="4"/>
        <w:spacing w:line="251" w:lineRule="auto"/>
      </w:pPr>
    </w:p>
    <w:p>
      <w:pPr>
        <w:pStyle w:val="4"/>
        <w:spacing w:line="251" w:lineRule="auto"/>
      </w:pPr>
    </w:p>
    <w:p>
      <w:pPr>
        <w:pStyle w:val="4"/>
        <w:spacing w:line="252" w:lineRule="auto"/>
      </w:pPr>
    </w:p>
    <w:p>
      <w:pPr>
        <w:spacing w:before="78" w:line="219" w:lineRule="auto"/>
        <w:ind w:left="4134"/>
        <w:rPr>
          <w:rFonts w:ascii="宋体" w:hAnsi="宋体" w:eastAsia="宋体" w:cs="宋体"/>
          <w:sz w:val="24"/>
          <w:szCs w:val="24"/>
        </w:rPr>
      </w:pPr>
      <w:r>
        <w:rPr>
          <w:rFonts w:ascii="宋体" w:hAnsi="宋体" w:eastAsia="宋体" w:cs="宋体"/>
          <w:spacing w:val="-3"/>
          <w:sz w:val="24"/>
          <w:szCs w:val="24"/>
          <w14:textOutline w14:w="4358" w14:cap="sq" w14:cmpd="sng">
            <w14:solidFill>
              <w14:srgbClr w14:val="000000"/>
            </w14:solidFill>
            <w14:prstDash w14:val="solid"/>
            <w14:bevel/>
          </w14:textOutline>
        </w:rPr>
        <w:t>资格承诺函</w:t>
      </w:r>
    </w:p>
    <w:p>
      <w:pPr>
        <w:pStyle w:val="4"/>
        <w:spacing w:line="250" w:lineRule="auto"/>
      </w:pPr>
    </w:p>
    <w:p>
      <w:pPr>
        <w:pStyle w:val="4"/>
        <w:spacing w:line="250" w:lineRule="auto"/>
      </w:pPr>
    </w:p>
    <w:p>
      <w:pPr>
        <w:pStyle w:val="4"/>
        <w:spacing w:line="250" w:lineRule="auto"/>
      </w:pPr>
    </w:p>
    <w:p>
      <w:pPr>
        <w:spacing w:before="78" w:line="219" w:lineRule="auto"/>
        <w:rPr>
          <w:rFonts w:ascii="宋体" w:hAnsi="宋体" w:eastAsia="宋体" w:cs="宋体"/>
          <w:sz w:val="24"/>
          <w:szCs w:val="24"/>
        </w:rPr>
      </w:pPr>
      <w:r>
        <w:rPr>
          <w:rFonts w:ascii="宋体" w:hAnsi="宋体" w:eastAsia="宋体" w:cs="宋体"/>
          <w:spacing w:val="2"/>
          <w:sz w:val="24"/>
          <w:szCs w:val="24"/>
        </w:rPr>
        <w:t>致</w:t>
      </w:r>
      <w:r>
        <w:rPr>
          <w:rFonts w:ascii="宋体" w:hAnsi="宋体" w:eastAsia="宋体" w:cs="宋体"/>
          <w:spacing w:val="-18"/>
          <w:sz w:val="24"/>
          <w:szCs w:val="24"/>
        </w:rPr>
        <w:t>：</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采购人、采购代理机构）</w:t>
      </w:r>
    </w:p>
    <w:p>
      <w:pPr>
        <w:spacing w:before="277" w:line="430" w:lineRule="auto"/>
        <w:ind w:left="643"/>
        <w:rPr>
          <w:rFonts w:ascii="宋体" w:hAnsi="宋体" w:eastAsia="宋体" w:cs="宋体"/>
          <w:sz w:val="24"/>
          <w:szCs w:val="24"/>
        </w:rPr>
      </w:pPr>
      <w:r>
        <w:rPr>
          <w:rFonts w:ascii="宋体" w:hAnsi="宋体" w:eastAsia="宋体" w:cs="宋体"/>
          <w:sz w:val="24"/>
          <w:szCs w:val="24"/>
        </w:rPr>
        <w:t>我单位参与</w:t>
      </w:r>
      <w:r>
        <w:rPr>
          <w:rFonts w:ascii="宋体" w:hAnsi="宋体" w:eastAsia="宋体" w:cs="宋体"/>
          <w:sz w:val="24"/>
          <w:szCs w:val="24"/>
          <w:u w:val="single" w:color="auto"/>
        </w:rPr>
        <w:t>（项目名称</w:t>
      </w:r>
      <w:r>
        <w:rPr>
          <w:rFonts w:ascii="宋体" w:hAnsi="宋体" w:eastAsia="宋体" w:cs="宋体"/>
          <w:spacing w:val="-12"/>
          <w:sz w:val="24"/>
          <w:szCs w:val="24"/>
          <w:u w:val="single" w:color="auto"/>
        </w:rPr>
        <w:t>）（</w:t>
      </w:r>
      <w:r>
        <w:rPr>
          <w:rFonts w:ascii="宋体" w:hAnsi="宋体" w:eastAsia="宋体" w:cs="宋体"/>
          <w:sz w:val="24"/>
          <w:szCs w:val="24"/>
          <w:u w:val="single" w:color="auto"/>
        </w:rPr>
        <w:t>项目编号</w:t>
      </w:r>
      <w:r>
        <w:rPr>
          <w:rFonts w:ascii="宋体" w:hAnsi="宋体" w:eastAsia="宋体" w:cs="宋体"/>
          <w:spacing w:val="-12"/>
          <w:sz w:val="24"/>
          <w:szCs w:val="24"/>
          <w:u w:val="single" w:color="auto"/>
        </w:rPr>
        <w:t>：</w:t>
      </w:r>
      <w:r>
        <w:rPr>
          <w:rFonts w:ascii="宋体" w:hAnsi="宋体" w:eastAsia="宋体" w:cs="宋体"/>
          <w:spacing w:val="3"/>
          <w:sz w:val="24"/>
          <w:szCs w:val="24"/>
          <w:u w:val="single" w:color="auto"/>
        </w:rPr>
        <w:t xml:space="preserve">         </w:t>
      </w:r>
      <w:r>
        <w:rPr>
          <w:rFonts w:ascii="宋体" w:hAnsi="宋体" w:eastAsia="宋体" w:cs="宋体"/>
          <w:spacing w:val="-12"/>
          <w:sz w:val="24"/>
          <w:szCs w:val="24"/>
          <w:u w:val="single" w:color="auto"/>
        </w:rPr>
        <w:t>）</w:t>
      </w:r>
      <w:r>
        <w:rPr>
          <w:rFonts w:ascii="宋体" w:hAnsi="宋体" w:eastAsia="宋体" w:cs="宋体"/>
          <w:sz w:val="24"/>
          <w:szCs w:val="24"/>
        </w:rPr>
        <w:t>项目的采购活动，现承诺如</w:t>
      </w:r>
    </w:p>
    <w:p>
      <w:pPr>
        <w:spacing w:before="1" w:line="220" w:lineRule="auto"/>
        <w:ind w:left="8"/>
        <w:rPr>
          <w:rFonts w:ascii="宋体" w:hAnsi="宋体" w:eastAsia="宋体" w:cs="宋体"/>
          <w:sz w:val="24"/>
          <w:szCs w:val="24"/>
        </w:rPr>
      </w:pPr>
      <w:r>
        <w:rPr>
          <w:rFonts w:ascii="宋体" w:hAnsi="宋体" w:eastAsia="宋体" w:cs="宋体"/>
          <w:spacing w:val="-9"/>
          <w:sz w:val="24"/>
          <w:szCs w:val="24"/>
        </w:rPr>
        <w:t>下：</w:t>
      </w:r>
    </w:p>
    <w:p>
      <w:pPr>
        <w:spacing w:before="272" w:line="561" w:lineRule="exact"/>
        <w:ind w:right="10"/>
        <w:jc w:val="right"/>
        <w:rPr>
          <w:rFonts w:ascii="宋体" w:hAnsi="宋体" w:eastAsia="宋体" w:cs="宋体"/>
          <w:sz w:val="24"/>
          <w:szCs w:val="24"/>
        </w:rPr>
      </w:pPr>
      <w:r>
        <w:rPr>
          <w:rFonts w:ascii="宋体" w:hAnsi="宋体" w:eastAsia="宋体" w:cs="宋体"/>
          <w:position w:val="24"/>
          <w:sz w:val="24"/>
          <w:szCs w:val="24"/>
        </w:rPr>
        <w:t>我单位符合《中华人民共和国政府采购法》《中华人民</w:t>
      </w:r>
      <w:r>
        <w:rPr>
          <w:rFonts w:ascii="宋体" w:hAnsi="宋体" w:eastAsia="宋体" w:cs="宋体"/>
          <w:spacing w:val="-1"/>
          <w:position w:val="24"/>
          <w:sz w:val="24"/>
          <w:szCs w:val="24"/>
        </w:rPr>
        <w:t>共和国政府采购法实施条例》</w:t>
      </w:r>
    </w:p>
    <w:p>
      <w:pPr>
        <w:spacing w:before="1" w:line="218" w:lineRule="auto"/>
        <w:jc w:val="right"/>
        <w:rPr>
          <w:rFonts w:ascii="宋体" w:hAnsi="宋体" w:eastAsia="宋体" w:cs="宋体"/>
          <w:sz w:val="24"/>
          <w:szCs w:val="24"/>
        </w:rPr>
      </w:pPr>
      <w:r>
        <w:rPr>
          <w:rFonts w:ascii="宋体" w:hAnsi="宋体" w:eastAsia="宋体" w:cs="宋体"/>
          <w:spacing w:val="-2"/>
          <w:sz w:val="24"/>
          <w:szCs w:val="24"/>
        </w:rPr>
        <w:t>及采购文件资格要求规定的参加政府采购活动前三年内，在经营活动中没有重大违法记录。</w:t>
      </w:r>
    </w:p>
    <w:p>
      <w:pPr>
        <w:spacing w:before="274" w:line="219" w:lineRule="auto"/>
        <w:ind w:left="642"/>
        <w:rPr>
          <w:rFonts w:ascii="宋体" w:hAnsi="宋体" w:eastAsia="宋体" w:cs="宋体"/>
          <w:sz w:val="24"/>
          <w:szCs w:val="24"/>
        </w:rPr>
      </w:pPr>
      <w:r>
        <w:rPr>
          <w:rFonts w:ascii="宋体" w:hAnsi="宋体" w:eastAsia="宋体" w:cs="宋体"/>
          <w:spacing w:val="-2"/>
          <w:sz w:val="24"/>
          <w:szCs w:val="24"/>
        </w:rPr>
        <w:t>若我单位以上承诺不实，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pPr>
        <w:pStyle w:val="4"/>
        <w:spacing w:line="251" w:lineRule="auto"/>
      </w:pPr>
    </w:p>
    <w:p>
      <w:pPr>
        <w:pStyle w:val="4"/>
        <w:spacing w:line="251" w:lineRule="auto"/>
      </w:pPr>
    </w:p>
    <w:p>
      <w:pPr>
        <w:pStyle w:val="4"/>
        <w:spacing w:line="252" w:lineRule="auto"/>
      </w:pPr>
    </w:p>
    <w:p>
      <w:pPr>
        <w:spacing w:before="78" w:line="430" w:lineRule="auto"/>
        <w:ind w:left="1448"/>
        <w:rPr>
          <w:rFonts w:ascii="宋体" w:hAnsi="宋体" w:eastAsia="宋体" w:cs="宋体"/>
          <w:sz w:val="24"/>
          <w:szCs w:val="24"/>
        </w:rPr>
      </w:pPr>
      <w:r>
        <w:rPr>
          <w:rFonts w:ascii="宋体" w:hAnsi="宋体" w:eastAsia="宋体" w:cs="宋体"/>
          <w:spacing w:val="-1"/>
          <w:sz w:val="24"/>
          <w:szCs w:val="24"/>
        </w:rPr>
        <w:t>承诺供应商（全称并加盖公章</w:t>
      </w:r>
      <w:r>
        <w:rPr>
          <w:rFonts w:ascii="宋体" w:hAnsi="宋体" w:eastAsia="宋体" w:cs="宋体"/>
          <w:spacing w:val="1"/>
          <w:sz w:val="24"/>
          <w:szCs w:val="24"/>
        </w:rPr>
        <w:t>）：</w:t>
      </w:r>
      <w:r>
        <w:rPr>
          <w:rFonts w:ascii="宋体" w:hAnsi="宋体" w:eastAsia="宋体" w:cs="宋体"/>
          <w:sz w:val="24"/>
          <w:szCs w:val="24"/>
          <w:u w:val="single" w:color="auto"/>
        </w:rPr>
        <w:t xml:space="preserve">            </w:t>
      </w:r>
    </w:p>
    <w:p>
      <w:pPr>
        <w:spacing w:before="1" w:line="219" w:lineRule="auto"/>
        <w:ind w:left="1450"/>
        <w:rPr>
          <w:rFonts w:ascii="宋体" w:hAnsi="宋体" w:eastAsia="宋体" w:cs="宋体"/>
          <w:sz w:val="24"/>
          <w:szCs w:val="24"/>
        </w:rPr>
      </w:pPr>
      <w:r>
        <w:rPr>
          <w:rFonts w:ascii="宋体" w:hAnsi="宋体" w:eastAsia="宋体" w:cs="宋体"/>
          <w:spacing w:val="-1"/>
          <w:sz w:val="24"/>
          <w:szCs w:val="24"/>
        </w:rPr>
        <w:t>单位负责人或授权代表（签字</w:t>
      </w:r>
      <w:r>
        <w:rPr>
          <w:rFonts w:ascii="宋体" w:hAnsi="宋体" w:eastAsia="宋体" w:cs="宋体"/>
          <w:sz w:val="24"/>
          <w:szCs w:val="24"/>
        </w:rPr>
        <w:t>）：</w:t>
      </w:r>
      <w:r>
        <w:rPr>
          <w:rFonts w:ascii="宋体" w:hAnsi="宋体" w:eastAsia="宋体" w:cs="宋体"/>
          <w:sz w:val="24"/>
          <w:szCs w:val="24"/>
          <w:u w:val="single" w:color="auto"/>
        </w:rPr>
        <w:t xml:space="preserve">            </w:t>
      </w:r>
    </w:p>
    <w:p>
      <w:pPr>
        <w:spacing w:before="274" w:line="220" w:lineRule="auto"/>
        <w:ind w:left="1489"/>
        <w:rPr>
          <w:rFonts w:ascii="宋体" w:hAnsi="宋体" w:eastAsia="宋体" w:cs="宋体"/>
          <w:sz w:val="24"/>
          <w:szCs w:val="24"/>
        </w:rPr>
      </w:pPr>
      <w:r>
        <w:rPr>
          <w:rFonts w:ascii="宋体" w:hAnsi="宋体" w:eastAsia="宋体" w:cs="宋体"/>
          <w:spacing w:val="-11"/>
          <w:sz w:val="24"/>
          <w:szCs w:val="24"/>
        </w:rPr>
        <w:t>日期：</w:t>
      </w:r>
      <w:r>
        <w:rPr>
          <w:rFonts w:ascii="宋体" w:hAnsi="宋体" w:eastAsia="宋体" w:cs="宋体"/>
          <w:spacing w:val="-11"/>
          <w:sz w:val="24"/>
          <w:szCs w:val="24"/>
          <w:u w:val="single" w:color="auto"/>
        </w:rPr>
        <w:t xml:space="preserve">             </w:t>
      </w:r>
    </w:p>
    <w:p>
      <w:pPr>
        <w:pStyle w:val="4"/>
        <w:spacing w:line="250" w:lineRule="auto"/>
      </w:pPr>
    </w:p>
    <w:p>
      <w:pPr>
        <w:pStyle w:val="4"/>
        <w:spacing w:line="251" w:lineRule="auto"/>
      </w:pPr>
    </w:p>
    <w:p>
      <w:pPr>
        <w:pStyle w:val="4"/>
        <w:spacing w:line="251" w:lineRule="auto"/>
      </w:pPr>
    </w:p>
    <w:p>
      <w:pPr>
        <w:spacing w:before="78" w:line="431" w:lineRule="auto"/>
        <w:ind w:right="171" w:firstLine="3"/>
        <w:jc w:val="both"/>
        <w:rPr>
          <w:rFonts w:ascii="宋体" w:hAnsi="宋体" w:eastAsia="宋体" w:cs="宋体"/>
          <w:sz w:val="24"/>
          <w:szCs w:val="24"/>
        </w:rPr>
      </w:pPr>
      <w:r>
        <w:rPr>
          <w:rFonts w:ascii="宋体" w:hAnsi="宋体" w:eastAsia="宋体" w:cs="宋体"/>
          <w:sz w:val="24"/>
          <w:szCs w:val="24"/>
        </w:rPr>
        <w:t>说明：供应商可自行选择是否提供本承诺函，若不提供本承诺函，应按《中华人民共和国 政府采购法》《中华人民共和国政府采购法实施条例》及采购文件资格要求提供相应的证</w:t>
      </w:r>
    </w:p>
    <w:p>
      <w:pPr>
        <w:spacing w:before="78" w:line="431" w:lineRule="auto"/>
        <w:ind w:right="171" w:firstLine="3"/>
        <w:jc w:val="both"/>
        <w:rPr>
          <w:rFonts w:ascii="宋体" w:hAnsi="宋体" w:eastAsia="宋体" w:cs="宋体"/>
          <w:sz w:val="24"/>
          <w:szCs w:val="24"/>
        </w:rPr>
      </w:pPr>
      <w:r>
        <w:rPr>
          <w:rFonts w:ascii="宋体" w:hAnsi="宋体" w:eastAsia="宋体" w:cs="宋体"/>
          <w:sz w:val="24"/>
          <w:szCs w:val="24"/>
        </w:rPr>
        <w:t>明材料。（申请人承诺参加采购活动前 3 年内在经营活动中没有重大违法记录；若为联合体</w:t>
      </w:r>
      <w:r>
        <w:rPr>
          <w:rFonts w:hint="eastAsia" w:ascii="宋体" w:hAnsi="宋体" w:eastAsia="宋体" w:cs="宋体"/>
          <w:sz w:val="24"/>
          <w:szCs w:val="24"/>
          <w:lang w:eastAsia="zh-CN"/>
        </w:rPr>
        <w:t>响应</w:t>
      </w:r>
      <w:r>
        <w:rPr>
          <w:rFonts w:ascii="宋体" w:hAnsi="宋体" w:eastAsia="宋体" w:cs="宋体"/>
          <w:sz w:val="24"/>
          <w:szCs w:val="24"/>
        </w:rPr>
        <w:t>，联合体各方均需提供承诺书）</w:t>
      </w:r>
    </w:p>
    <w:p>
      <w:pPr>
        <w:spacing w:before="78" w:line="431" w:lineRule="auto"/>
        <w:ind w:right="171" w:firstLine="3"/>
        <w:jc w:val="both"/>
        <w:rPr>
          <w:rFonts w:ascii="宋体" w:hAnsi="宋体" w:eastAsia="宋体" w:cs="宋体"/>
          <w:sz w:val="24"/>
          <w:szCs w:val="24"/>
        </w:rPr>
      </w:pPr>
    </w:p>
    <w:sectPr>
      <w:footerReference r:id="rId24" w:type="default"/>
      <w:pgSz w:w="11905" w:h="16838"/>
      <w:pgMar w:top="1304" w:right="1134" w:bottom="1304" w:left="1134" w:header="850" w:footer="737" w:gutter="0"/>
      <w:pgNumType w:fmt="decimal"/>
      <w:cols w:space="0" w:num="1"/>
      <w:titlePg/>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850"/>
      <w:rPr>
        <w:rFonts w:ascii="宋体" w:hAnsi="宋体" w:eastAsia="宋体" w:cs="宋体"/>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727"/>
      <w:rPr>
        <w:rFonts w:ascii="宋体" w:hAnsi="宋体" w:eastAsia="宋体" w:cs="宋体"/>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717"/>
      <w:rPr>
        <w:rFonts w:ascii="宋体" w:hAnsi="宋体" w:eastAsia="宋体" w:cs="宋体"/>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739"/>
      <w:rPr>
        <w:rFonts w:ascii="宋体" w:hAnsi="宋体" w:eastAsia="宋体" w:cs="宋体"/>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730"/>
      <w:rPr>
        <w:rFonts w:ascii="宋体" w:hAnsi="宋体" w:eastAsia="宋体" w:cs="宋体"/>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730"/>
      <w:rPr>
        <w:rFonts w:ascii="宋体" w:hAnsi="宋体" w:eastAsia="宋体" w:cs="宋体"/>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730"/>
      <w:rPr>
        <w:rFonts w:ascii="宋体" w:hAnsi="宋体" w:eastAsia="宋体" w:cs="宋体"/>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rPr>
        <w:rFonts w:ascii="宋体" w:hAnsi="宋体" w:eastAsia="宋体" w:cs="宋体"/>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732"/>
      <w:rPr>
        <w:rFonts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728"/>
      <w:rPr>
        <w:rFonts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733"/>
      <w:rPr>
        <w:rFonts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850"/>
      <w:rPr>
        <w:rFonts w:ascii="宋体" w:hAnsi="宋体" w:eastAsia="宋体" w:cs="宋体"/>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860"/>
      <w:rPr>
        <w:rFonts w:ascii="宋体" w:hAnsi="宋体" w:eastAsia="宋体" w:cs="宋体"/>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73"/>
        <w:tab w:val="left" w:pos="7380"/>
        <w:tab w:val="right" w:pos="9747"/>
      </w:tabs>
      <w:rPr>
        <w:rFonts w:ascii="华文新魏" w:eastAsia="华文新魏"/>
        <w:snapToGrid w:val="0"/>
        <w:kern w:val="0"/>
        <w:szCs w:val="21"/>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7D96E7"/>
    <w:multiLevelType w:val="singleLevel"/>
    <w:tmpl w:val="0A7D96E7"/>
    <w:lvl w:ilvl="0" w:tentative="0">
      <w:start w:val="2"/>
      <w:numFmt w:val="decimal"/>
      <w:suff w:val="nothing"/>
      <w:lvlText w:val="（%1）"/>
      <w:lvlJc w:val="left"/>
    </w:lvl>
  </w:abstractNum>
  <w:abstractNum w:abstractNumId="1">
    <w:nsid w:val="0D997A89"/>
    <w:multiLevelType w:val="singleLevel"/>
    <w:tmpl w:val="0D997A89"/>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TU3NjU5NGZjOTllMDdkOWI0Y2Q1NzA2MDQzMGJiOTQifQ=="/>
  </w:docVars>
  <w:rsids>
    <w:rsidRoot w:val="00000000"/>
    <w:rsid w:val="00207793"/>
    <w:rsid w:val="002E39DB"/>
    <w:rsid w:val="011774B3"/>
    <w:rsid w:val="0194420A"/>
    <w:rsid w:val="01F007EF"/>
    <w:rsid w:val="03FE4719"/>
    <w:rsid w:val="049F6791"/>
    <w:rsid w:val="05760640"/>
    <w:rsid w:val="05850F36"/>
    <w:rsid w:val="05BE5B43"/>
    <w:rsid w:val="05F45A09"/>
    <w:rsid w:val="0706071E"/>
    <w:rsid w:val="07267E44"/>
    <w:rsid w:val="07A63931"/>
    <w:rsid w:val="07E15E21"/>
    <w:rsid w:val="07EC4BEA"/>
    <w:rsid w:val="084A5DB4"/>
    <w:rsid w:val="084D0D93"/>
    <w:rsid w:val="0854278F"/>
    <w:rsid w:val="087E15BA"/>
    <w:rsid w:val="08AB638C"/>
    <w:rsid w:val="08EE5D83"/>
    <w:rsid w:val="08F24482"/>
    <w:rsid w:val="09296316"/>
    <w:rsid w:val="093146D6"/>
    <w:rsid w:val="097A4477"/>
    <w:rsid w:val="0A260E33"/>
    <w:rsid w:val="0AA03A6A"/>
    <w:rsid w:val="0AA74DF8"/>
    <w:rsid w:val="0AF53DB5"/>
    <w:rsid w:val="0B943BCF"/>
    <w:rsid w:val="0BA565DB"/>
    <w:rsid w:val="0BE247B1"/>
    <w:rsid w:val="0BF13075"/>
    <w:rsid w:val="0C1B4615"/>
    <w:rsid w:val="0C632FA1"/>
    <w:rsid w:val="0E2857D8"/>
    <w:rsid w:val="0E6B51F6"/>
    <w:rsid w:val="10D426BF"/>
    <w:rsid w:val="11F03528"/>
    <w:rsid w:val="12104EB8"/>
    <w:rsid w:val="121324D0"/>
    <w:rsid w:val="126C2C8C"/>
    <w:rsid w:val="126E2D03"/>
    <w:rsid w:val="155248B2"/>
    <w:rsid w:val="156A35F2"/>
    <w:rsid w:val="162F052E"/>
    <w:rsid w:val="167C35DD"/>
    <w:rsid w:val="17BC68BF"/>
    <w:rsid w:val="17C95975"/>
    <w:rsid w:val="17EA22A0"/>
    <w:rsid w:val="18B41207"/>
    <w:rsid w:val="19110B62"/>
    <w:rsid w:val="19751C9F"/>
    <w:rsid w:val="197B7B7C"/>
    <w:rsid w:val="1A976C37"/>
    <w:rsid w:val="1AB44BE7"/>
    <w:rsid w:val="1AD339E7"/>
    <w:rsid w:val="1AF20195"/>
    <w:rsid w:val="1B505038"/>
    <w:rsid w:val="1BF105C9"/>
    <w:rsid w:val="1CC30A77"/>
    <w:rsid w:val="1CE657DC"/>
    <w:rsid w:val="1DA67CF5"/>
    <w:rsid w:val="1DB80946"/>
    <w:rsid w:val="1E4E14E7"/>
    <w:rsid w:val="1E62755C"/>
    <w:rsid w:val="1EA435B5"/>
    <w:rsid w:val="1ECA1D2C"/>
    <w:rsid w:val="1F26058A"/>
    <w:rsid w:val="1F7B3169"/>
    <w:rsid w:val="1F975E49"/>
    <w:rsid w:val="1FB06717"/>
    <w:rsid w:val="1FDA0AF1"/>
    <w:rsid w:val="1FDC485A"/>
    <w:rsid w:val="2022179E"/>
    <w:rsid w:val="20A543B0"/>
    <w:rsid w:val="21EE1107"/>
    <w:rsid w:val="22303100"/>
    <w:rsid w:val="223A53A5"/>
    <w:rsid w:val="225F3359"/>
    <w:rsid w:val="22AA7723"/>
    <w:rsid w:val="22C34341"/>
    <w:rsid w:val="23F81BD7"/>
    <w:rsid w:val="243550E3"/>
    <w:rsid w:val="24A26904"/>
    <w:rsid w:val="24D12B4E"/>
    <w:rsid w:val="24D624FD"/>
    <w:rsid w:val="24D87471"/>
    <w:rsid w:val="24F37160"/>
    <w:rsid w:val="258E0028"/>
    <w:rsid w:val="25E86FD8"/>
    <w:rsid w:val="26DD1E76"/>
    <w:rsid w:val="27631B82"/>
    <w:rsid w:val="27B5694E"/>
    <w:rsid w:val="28D41239"/>
    <w:rsid w:val="28E82D54"/>
    <w:rsid w:val="29363ABF"/>
    <w:rsid w:val="2A2C6C70"/>
    <w:rsid w:val="2A404732"/>
    <w:rsid w:val="2A6F54DA"/>
    <w:rsid w:val="2A9F0556"/>
    <w:rsid w:val="2AA64EE2"/>
    <w:rsid w:val="2B2362C5"/>
    <w:rsid w:val="2B520958"/>
    <w:rsid w:val="2BF33EE9"/>
    <w:rsid w:val="2C5D73CD"/>
    <w:rsid w:val="2D1507C8"/>
    <w:rsid w:val="2D9139BA"/>
    <w:rsid w:val="2DF92727"/>
    <w:rsid w:val="2E692241"/>
    <w:rsid w:val="2F1E7104"/>
    <w:rsid w:val="2F283EAA"/>
    <w:rsid w:val="2FCC5877"/>
    <w:rsid w:val="2FD951A4"/>
    <w:rsid w:val="301F477C"/>
    <w:rsid w:val="305B205D"/>
    <w:rsid w:val="30DC13F0"/>
    <w:rsid w:val="30E0031B"/>
    <w:rsid w:val="31037D27"/>
    <w:rsid w:val="31532902"/>
    <w:rsid w:val="32425283"/>
    <w:rsid w:val="32941177"/>
    <w:rsid w:val="345F7794"/>
    <w:rsid w:val="34D868A0"/>
    <w:rsid w:val="3571423B"/>
    <w:rsid w:val="368D5942"/>
    <w:rsid w:val="36D4169B"/>
    <w:rsid w:val="37D45A71"/>
    <w:rsid w:val="37E54654"/>
    <w:rsid w:val="384C1F87"/>
    <w:rsid w:val="384C6886"/>
    <w:rsid w:val="385511AB"/>
    <w:rsid w:val="38FA7ECB"/>
    <w:rsid w:val="399F2FBB"/>
    <w:rsid w:val="3A361557"/>
    <w:rsid w:val="3A4818A4"/>
    <w:rsid w:val="3A563860"/>
    <w:rsid w:val="3BBF5F9C"/>
    <w:rsid w:val="3C461E13"/>
    <w:rsid w:val="3C577B7C"/>
    <w:rsid w:val="3CB16DD1"/>
    <w:rsid w:val="3CCA47F2"/>
    <w:rsid w:val="3D670088"/>
    <w:rsid w:val="3E143AEF"/>
    <w:rsid w:val="3E7D1B12"/>
    <w:rsid w:val="3E851B8C"/>
    <w:rsid w:val="3F577E93"/>
    <w:rsid w:val="3F9410E8"/>
    <w:rsid w:val="40BE466E"/>
    <w:rsid w:val="42552980"/>
    <w:rsid w:val="429F4008"/>
    <w:rsid w:val="42E05FED"/>
    <w:rsid w:val="438D657A"/>
    <w:rsid w:val="439E46B4"/>
    <w:rsid w:val="44973CDA"/>
    <w:rsid w:val="44A21BB1"/>
    <w:rsid w:val="44E95A32"/>
    <w:rsid w:val="463212B7"/>
    <w:rsid w:val="464A707B"/>
    <w:rsid w:val="468974CC"/>
    <w:rsid w:val="481334F1"/>
    <w:rsid w:val="4869026B"/>
    <w:rsid w:val="49796A18"/>
    <w:rsid w:val="49B46060"/>
    <w:rsid w:val="4A11580F"/>
    <w:rsid w:val="4AD73C7C"/>
    <w:rsid w:val="4B2B0B52"/>
    <w:rsid w:val="4B571947"/>
    <w:rsid w:val="4CC9483F"/>
    <w:rsid w:val="4D553DB6"/>
    <w:rsid w:val="4E5B0869"/>
    <w:rsid w:val="4F5D5052"/>
    <w:rsid w:val="4F7D3461"/>
    <w:rsid w:val="4F9A7DD2"/>
    <w:rsid w:val="4FBB7FCB"/>
    <w:rsid w:val="4FC755BA"/>
    <w:rsid w:val="50354221"/>
    <w:rsid w:val="51344F87"/>
    <w:rsid w:val="51791EEB"/>
    <w:rsid w:val="529C40E3"/>
    <w:rsid w:val="529E28EE"/>
    <w:rsid w:val="5379147E"/>
    <w:rsid w:val="53CE44EE"/>
    <w:rsid w:val="53FF5C33"/>
    <w:rsid w:val="544434A8"/>
    <w:rsid w:val="547508C0"/>
    <w:rsid w:val="547D2672"/>
    <w:rsid w:val="54BC4627"/>
    <w:rsid w:val="54C50D90"/>
    <w:rsid w:val="55081F04"/>
    <w:rsid w:val="556A04C9"/>
    <w:rsid w:val="56331DE6"/>
    <w:rsid w:val="56FF1610"/>
    <w:rsid w:val="57664CC0"/>
    <w:rsid w:val="57B343A9"/>
    <w:rsid w:val="57C40364"/>
    <w:rsid w:val="57DD4F82"/>
    <w:rsid w:val="57EF2F07"/>
    <w:rsid w:val="57FBE634"/>
    <w:rsid w:val="57FEEBDF"/>
    <w:rsid w:val="58AD704A"/>
    <w:rsid w:val="58D93F53"/>
    <w:rsid w:val="58E10AA2"/>
    <w:rsid w:val="59213594"/>
    <w:rsid w:val="59275DC1"/>
    <w:rsid w:val="59B55A23"/>
    <w:rsid w:val="59C97EA1"/>
    <w:rsid w:val="59DC63D5"/>
    <w:rsid w:val="59EF546D"/>
    <w:rsid w:val="5A32399D"/>
    <w:rsid w:val="5A706581"/>
    <w:rsid w:val="5ACE5056"/>
    <w:rsid w:val="5B1C4013"/>
    <w:rsid w:val="5B66200F"/>
    <w:rsid w:val="5BD26DC8"/>
    <w:rsid w:val="5C5F68AD"/>
    <w:rsid w:val="5C8A31FF"/>
    <w:rsid w:val="5C98591B"/>
    <w:rsid w:val="5CED4C7F"/>
    <w:rsid w:val="5D385FB8"/>
    <w:rsid w:val="5D9C69CF"/>
    <w:rsid w:val="5DFBD2A6"/>
    <w:rsid w:val="5E9123E6"/>
    <w:rsid w:val="5E954808"/>
    <w:rsid w:val="5EDB3DDB"/>
    <w:rsid w:val="5F217E4A"/>
    <w:rsid w:val="5F702C70"/>
    <w:rsid w:val="5FD2DD9C"/>
    <w:rsid w:val="5FE33352"/>
    <w:rsid w:val="60145C01"/>
    <w:rsid w:val="60457B68"/>
    <w:rsid w:val="617F70BC"/>
    <w:rsid w:val="61DE0274"/>
    <w:rsid w:val="61E0269C"/>
    <w:rsid w:val="62A90E4E"/>
    <w:rsid w:val="63434DC7"/>
    <w:rsid w:val="63CA2E89"/>
    <w:rsid w:val="64300B2F"/>
    <w:rsid w:val="64306D81"/>
    <w:rsid w:val="645E569D"/>
    <w:rsid w:val="65A61E51"/>
    <w:rsid w:val="660C643B"/>
    <w:rsid w:val="66171FA7"/>
    <w:rsid w:val="66F26570"/>
    <w:rsid w:val="670A5668"/>
    <w:rsid w:val="67583E6A"/>
    <w:rsid w:val="67FA392E"/>
    <w:rsid w:val="68CB573D"/>
    <w:rsid w:val="69140A20"/>
    <w:rsid w:val="69B30239"/>
    <w:rsid w:val="69BF2F2C"/>
    <w:rsid w:val="6A696B49"/>
    <w:rsid w:val="6AA933EA"/>
    <w:rsid w:val="6B294134"/>
    <w:rsid w:val="6B4A24D7"/>
    <w:rsid w:val="6B726105"/>
    <w:rsid w:val="6BF782ED"/>
    <w:rsid w:val="6D4A0758"/>
    <w:rsid w:val="6D6261FE"/>
    <w:rsid w:val="6D65030D"/>
    <w:rsid w:val="6DDD72FF"/>
    <w:rsid w:val="6E6D47E6"/>
    <w:rsid w:val="6F5778B8"/>
    <w:rsid w:val="6F5C3689"/>
    <w:rsid w:val="6FD131C7"/>
    <w:rsid w:val="70157C5F"/>
    <w:rsid w:val="702F5D7B"/>
    <w:rsid w:val="70781894"/>
    <w:rsid w:val="7171012E"/>
    <w:rsid w:val="718D2CE0"/>
    <w:rsid w:val="71FF9048"/>
    <w:rsid w:val="727A5823"/>
    <w:rsid w:val="72E711C8"/>
    <w:rsid w:val="73042778"/>
    <w:rsid w:val="73F33CEA"/>
    <w:rsid w:val="74DD7161"/>
    <w:rsid w:val="74EA4A14"/>
    <w:rsid w:val="75177D11"/>
    <w:rsid w:val="75A21919"/>
    <w:rsid w:val="75CC1EB9"/>
    <w:rsid w:val="764A3CD3"/>
    <w:rsid w:val="76740D50"/>
    <w:rsid w:val="76914BAE"/>
    <w:rsid w:val="77352F6A"/>
    <w:rsid w:val="775E009E"/>
    <w:rsid w:val="7762504C"/>
    <w:rsid w:val="77B5517C"/>
    <w:rsid w:val="77D37CF8"/>
    <w:rsid w:val="77FA65DA"/>
    <w:rsid w:val="781D117C"/>
    <w:rsid w:val="784F3822"/>
    <w:rsid w:val="78762B5D"/>
    <w:rsid w:val="792151BF"/>
    <w:rsid w:val="7956298E"/>
    <w:rsid w:val="798219D5"/>
    <w:rsid w:val="7A2F56B9"/>
    <w:rsid w:val="7AA339B1"/>
    <w:rsid w:val="7ACB556C"/>
    <w:rsid w:val="7AD822DE"/>
    <w:rsid w:val="7B1A4EB1"/>
    <w:rsid w:val="7B22748D"/>
    <w:rsid w:val="7B6475E5"/>
    <w:rsid w:val="7B737828"/>
    <w:rsid w:val="7B7FE961"/>
    <w:rsid w:val="7CF404F4"/>
    <w:rsid w:val="7D3272C9"/>
    <w:rsid w:val="7D4F6073"/>
    <w:rsid w:val="7D60202E"/>
    <w:rsid w:val="7D784359"/>
    <w:rsid w:val="7D7F676D"/>
    <w:rsid w:val="7DB4121F"/>
    <w:rsid w:val="7DE14F1D"/>
    <w:rsid w:val="7E167585"/>
    <w:rsid w:val="7E3638EF"/>
    <w:rsid w:val="7E8E6727"/>
    <w:rsid w:val="7EB97C47"/>
    <w:rsid w:val="7F1D01D6"/>
    <w:rsid w:val="7FE50D64"/>
    <w:rsid w:val="AAF2389B"/>
    <w:rsid w:val="AFF594FF"/>
    <w:rsid w:val="CE394467"/>
    <w:rsid w:val="D3FFF424"/>
    <w:rsid w:val="DEFF983C"/>
    <w:rsid w:val="DFF7871A"/>
    <w:rsid w:val="F7B391CA"/>
    <w:rsid w:val="FEF641FA"/>
    <w:rsid w:val="FF7620FE"/>
    <w:rsid w:val="FFAE9895"/>
    <w:rsid w:val="FFBF92C1"/>
    <w:rsid w:val="FFFA02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autoRedefine/>
    <w:semiHidden/>
    <w:qFormat/>
    <w:uiPriority w:val="0"/>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kern w:val="0"/>
      <w:sz w:val="20"/>
    </w:r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Title"/>
    <w:basedOn w:val="1"/>
    <w:next w:val="1"/>
    <w:autoRedefine/>
    <w:qFormat/>
    <w:uiPriority w:val="0"/>
    <w:pPr>
      <w:spacing w:before="240" w:after="60"/>
      <w:jc w:val="center"/>
      <w:outlineLvl w:val="0"/>
    </w:pPr>
    <w:rPr>
      <w:rFonts w:ascii="Cambria" w:hAnsi="Cambria" w:eastAsia="仿宋"/>
      <w:b/>
      <w:bCs/>
      <w:sz w:val="44"/>
      <w:szCs w:val="32"/>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8"/>
      <w:szCs w:val="2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17.xml"/><Relationship Id="rId23" Type="http://schemas.openxmlformats.org/officeDocument/2006/relationships/footer" Target="footer16.xml"/><Relationship Id="rId22" Type="http://schemas.openxmlformats.org/officeDocument/2006/relationships/footer" Target="footer15.xml"/><Relationship Id="rId21" Type="http://schemas.openxmlformats.org/officeDocument/2006/relationships/footer" Target="footer14.xml"/><Relationship Id="rId20" Type="http://schemas.openxmlformats.org/officeDocument/2006/relationships/footer" Target="footer13.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49</Pages>
  <Words>20574</Words>
  <Characters>21936</Characters>
  <TotalTime>60</TotalTime>
  <ScaleCrop>false</ScaleCrop>
  <LinksUpToDate>false</LinksUpToDate>
  <CharactersWithSpaces>23700</CharactersWithSpaces>
  <Application>WPS Office_12.1.0.16399_F1E327BC-269C-435d-A152-05C5408002CA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2023-07-14T09:52:00Z</dcterms:created>
  <dc:creator>lenovo</dc:creator>
  <cp:lastModifiedBy>Deew</cp:lastModifiedBy>
  <cp:lastPrinted>2024-04-16T00:39:00Z</cp:lastPrinted>
  <dcterms:modified xsi:type="dcterms:W3CDTF">2024-06-20T11:41:51Z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2023-07-21T15:54:37Z</vt:filetime>
  </property>
  <property fmtid="{D5CDD505-2E9C-101B-9397-08002B2CF9AE}" pid="4" name="KSOProductBuildVer">
    <vt:lpwstr>2052-12.1.0.16399</vt:lpwstr>
  </property>
  <property fmtid="{D5CDD505-2E9C-101B-9397-08002B2CF9AE}" pid="5" name="ICV">
    <vt:lpwstr>3637BBA1EE7E4EEB9E602E875E5C8424_13</vt:lpwstr>
  </property>
</Properties>
</file>