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31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eastAsia="zh-CN"/>
        </w:rPr>
        <w:t>附表：</w:t>
      </w:r>
      <w:r>
        <w:rPr>
          <w:rFonts w:hint="eastAsia"/>
          <w:lang w:eastAsia="zh-CN"/>
        </w:rPr>
        <w:tab/>
      </w:r>
    </w:p>
    <w:tbl>
      <w:tblPr>
        <w:tblStyle w:val="3"/>
        <w:tblpPr w:leftFromText="180" w:rightFromText="180" w:vertAnchor="text" w:horzAnchor="page" w:tblpXSpec="center" w:tblpY="148"/>
        <w:tblOverlap w:val="never"/>
        <w:tblW w:w="5111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841"/>
        <w:gridCol w:w="3603"/>
        <w:gridCol w:w="937"/>
        <w:gridCol w:w="2653"/>
        <w:gridCol w:w="3809"/>
        <w:gridCol w:w="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标的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359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101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成交金额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461" w:type="pct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460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吴忠市聚创大数据2024模块网络安全技术服务采购项目</w:t>
            </w:r>
          </w:p>
        </w:tc>
        <w:tc>
          <w:tcPr>
            <w:tcW w:w="3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943600.00元</w:t>
            </w:r>
          </w:p>
        </w:tc>
        <w:tc>
          <w:tcPr>
            <w:tcW w:w="1461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磋商文件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jc w:val="center"/>
        </w:trPr>
        <w:tc>
          <w:tcPr>
            <w:tcW w:w="782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421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自合同签订之日起1年。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jc w:val="center"/>
        </w:trPr>
        <w:tc>
          <w:tcPr>
            <w:tcW w:w="782" w:type="pct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4214" w:type="pct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ind w:firstLine="276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小写：943600.00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  <w:t xml:space="preserve"> 大 写：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highlight w:val="none"/>
                <w:lang w:eastAsia="zh-CN"/>
              </w:rPr>
              <w:t>人民币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玖拾肆万叁仟陆佰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757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61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GRiYTI4Y2E3YjYwMmIxZjE2MDViNjBlN2ZjMDIifQ=="/>
  </w:docVars>
  <w:rsids>
    <w:rsidRoot w:val="77A83B22"/>
    <w:rsid w:val="77A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样式 行距: 1.5 倍行距 + 首行缩进:  2 字符"/>
    <w:basedOn w:val="1"/>
    <w:qFormat/>
    <w:uiPriority w:val="0"/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2023-12-26T08:00:00Z</dcterms:created>
  <dc:creator>文艺范丶</dc:creator>
  <cp:lastModifiedBy>文艺范丶</cp:lastModifiedBy>
  <dcterms:modified xsi:type="dcterms:W3CDTF">2023-12-26T08:00:24Z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71CB4E4771C049A2B3EE3A68C69847B4_11</vt:lpwstr>
  </property>
</Properties>
</file>