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572F7">
      <w:pPr>
        <w:jc w:val="center"/>
        <w:rPr>
          <w:rFonts w:hint="eastAsia" w:ascii="仿宋" w:hAnsi="仿宋" w:eastAsia="仿宋" w:cs="仿宋"/>
          <w:b/>
          <w:bCs/>
        </w:rPr>
      </w:pPr>
      <w:r>
        <w:rPr>
          <w:rFonts w:hint="eastAsia" w:ascii="仿宋" w:hAnsi="仿宋" w:eastAsia="仿宋" w:cs="仿宋"/>
          <w:b/>
          <w:bCs/>
          <w:lang w:eastAsia="zh-CN"/>
        </w:rPr>
        <w:t>北京大学第一医院宁夏妇女儿童医院（宁夏回族自治区妇幼保健院）麻醉机设备配套工作站及配件采购项目综合评比</w:t>
      </w:r>
      <w:r>
        <w:rPr>
          <w:rFonts w:hint="eastAsia" w:ascii="仿宋" w:hAnsi="仿宋" w:eastAsia="仿宋" w:cs="仿宋"/>
          <w:b/>
          <w:bCs/>
        </w:rPr>
        <w:t>公告</w:t>
      </w:r>
    </w:p>
    <w:p w14:paraId="61A42E00">
      <w:pPr>
        <w:rPr>
          <w:rFonts w:hint="eastAsia" w:ascii="仿宋" w:hAnsi="仿宋" w:eastAsia="仿宋" w:cs="仿宋"/>
        </w:rPr>
      </w:pPr>
      <w:r>
        <w:rPr>
          <w:rFonts w:hint="eastAsia" w:ascii="仿宋" w:hAnsi="仿宋" w:eastAsia="仿宋" w:cs="仿宋"/>
        </w:rPr>
        <w:t xml:space="preserve">一、项目基本情况 </w:t>
      </w:r>
      <w:bookmarkStart w:id="0" w:name="_GoBack"/>
      <w:bookmarkEnd w:id="0"/>
    </w:p>
    <w:p w14:paraId="503A2D51">
      <w:pPr>
        <w:rPr>
          <w:rFonts w:hint="eastAsia" w:ascii="仿宋" w:hAnsi="仿宋" w:eastAsia="仿宋" w:cs="仿宋"/>
          <w:lang w:val="en-US" w:eastAsia="zh-CN"/>
        </w:rPr>
      </w:pPr>
      <w:r>
        <w:rPr>
          <w:rFonts w:hint="eastAsia" w:ascii="仿宋" w:hAnsi="仿宋" w:eastAsia="仿宋" w:cs="仿宋"/>
          <w:lang w:val="en-US" w:eastAsia="zh-CN"/>
        </w:rPr>
        <w:t>项目名称：北京大学第一医院宁夏妇女儿童医院（宁夏回族自治区妇幼保健院）麻醉机设备配套工作站及配件采购项目</w:t>
      </w:r>
    </w:p>
    <w:p w14:paraId="306C16DE">
      <w:pPr>
        <w:rPr>
          <w:rFonts w:hint="eastAsia" w:ascii="仿宋" w:hAnsi="仿宋" w:eastAsia="仿宋" w:cs="仿宋"/>
          <w:lang w:val="en-US" w:eastAsia="zh-CN"/>
        </w:rPr>
      </w:pPr>
      <w:r>
        <w:rPr>
          <w:rFonts w:hint="eastAsia" w:ascii="仿宋" w:hAnsi="仿宋" w:eastAsia="仿宋" w:cs="仿宋"/>
          <w:lang w:val="en-US" w:eastAsia="zh-CN"/>
        </w:rPr>
        <w:t>采购方式：综合评比</w:t>
      </w:r>
    </w:p>
    <w:p w14:paraId="38AC37F0">
      <w:pPr>
        <w:rPr>
          <w:rFonts w:hint="eastAsia" w:ascii="仿宋" w:hAnsi="仿宋" w:eastAsia="仿宋" w:cs="仿宋"/>
          <w:lang w:val="en-US" w:eastAsia="zh-CN"/>
        </w:rPr>
      </w:pPr>
      <w:r>
        <w:rPr>
          <w:rFonts w:hint="eastAsia" w:ascii="仿宋" w:hAnsi="仿宋" w:eastAsia="仿宋" w:cs="仿宋"/>
          <w:lang w:val="en-US" w:eastAsia="zh-CN"/>
        </w:rPr>
        <w:t xml:space="preserve">预算金额：122300.00元 </w:t>
      </w:r>
    </w:p>
    <w:p w14:paraId="6407A558">
      <w:pPr>
        <w:rPr>
          <w:rFonts w:hint="eastAsia" w:ascii="仿宋" w:hAnsi="仿宋" w:eastAsia="仿宋" w:cs="仿宋"/>
          <w:lang w:val="en-US" w:eastAsia="zh-CN"/>
        </w:rPr>
      </w:pPr>
      <w:r>
        <w:rPr>
          <w:rFonts w:hint="eastAsia" w:ascii="仿宋" w:hAnsi="仿宋" w:eastAsia="仿宋" w:cs="仿宋"/>
          <w:lang w:val="en-US" w:eastAsia="zh-CN"/>
        </w:rPr>
        <w:t>最高限价（元）：122300.00</w:t>
      </w:r>
    </w:p>
    <w:p w14:paraId="6A120389">
      <w:pPr>
        <w:rPr>
          <w:rFonts w:hint="eastAsia" w:ascii="仿宋" w:hAnsi="仿宋" w:eastAsia="仿宋" w:cs="仿宋"/>
          <w:lang w:val="en-US" w:eastAsia="zh-CN"/>
        </w:rPr>
      </w:pPr>
      <w:r>
        <w:rPr>
          <w:rFonts w:hint="eastAsia" w:ascii="仿宋" w:hAnsi="仿宋" w:eastAsia="仿宋" w:cs="仿宋"/>
          <w:lang w:val="en-US" w:eastAsia="zh-CN"/>
        </w:rPr>
        <w:t>采购需求：</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6"/>
        <w:gridCol w:w="1808"/>
        <w:gridCol w:w="710"/>
        <w:gridCol w:w="2434"/>
        <w:gridCol w:w="1970"/>
        <w:gridCol w:w="765"/>
      </w:tblGrid>
      <w:tr w14:paraId="3DE4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0" w:hRule="atLeast"/>
          <w:jc w:val="center"/>
        </w:trPr>
        <w:tc>
          <w:tcPr>
            <w:tcW w:w="393" w:type="pct"/>
            <w:noWrap/>
            <w:vAlign w:val="center"/>
          </w:tcPr>
          <w:p w14:paraId="301ABA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序号</w:t>
            </w:r>
          </w:p>
        </w:tc>
        <w:tc>
          <w:tcPr>
            <w:tcW w:w="1104" w:type="pct"/>
            <w:noWrap/>
            <w:vAlign w:val="center"/>
          </w:tcPr>
          <w:p w14:paraId="68017BB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标的名称</w:t>
            </w:r>
          </w:p>
        </w:tc>
        <w:tc>
          <w:tcPr>
            <w:tcW w:w="443" w:type="pct"/>
            <w:noWrap/>
            <w:vAlign w:val="center"/>
          </w:tcPr>
          <w:p w14:paraId="6EF627B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数量</w:t>
            </w:r>
          </w:p>
        </w:tc>
        <w:tc>
          <w:tcPr>
            <w:tcW w:w="1478" w:type="pct"/>
            <w:noWrap/>
            <w:vAlign w:val="center"/>
          </w:tcPr>
          <w:p w14:paraId="1132A56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简要规格描述或</w:t>
            </w:r>
            <w:r>
              <w:rPr>
                <w:rFonts w:hint="eastAsia" w:ascii="仿宋" w:hAnsi="仿宋" w:eastAsia="仿宋" w:cs="仿宋"/>
                <w:lang w:val="en-US" w:eastAsia="zh-CN"/>
              </w:rPr>
              <w:br w:type="textWrapping"/>
            </w:r>
            <w:r>
              <w:rPr>
                <w:rFonts w:hint="eastAsia" w:ascii="仿宋" w:hAnsi="仿宋" w:eastAsia="仿宋" w:cs="仿宋"/>
                <w:lang w:val="en-US" w:eastAsia="zh-CN"/>
              </w:rPr>
              <w:t>项目基本概况</w:t>
            </w:r>
          </w:p>
        </w:tc>
        <w:tc>
          <w:tcPr>
            <w:tcW w:w="1103" w:type="pct"/>
            <w:noWrap/>
            <w:vAlign w:val="center"/>
          </w:tcPr>
          <w:p w14:paraId="7D69AF1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预算金额（元）</w:t>
            </w:r>
          </w:p>
        </w:tc>
        <w:tc>
          <w:tcPr>
            <w:tcW w:w="476" w:type="pct"/>
            <w:noWrap/>
            <w:vAlign w:val="center"/>
          </w:tcPr>
          <w:p w14:paraId="060A078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备注</w:t>
            </w:r>
          </w:p>
        </w:tc>
      </w:tr>
      <w:tr w14:paraId="4FA0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9" w:hRule="atLeast"/>
          <w:jc w:val="center"/>
        </w:trPr>
        <w:tc>
          <w:tcPr>
            <w:tcW w:w="393" w:type="pct"/>
            <w:noWrap w:val="0"/>
            <w:tcMar>
              <w:top w:w="50" w:type="dxa"/>
              <w:left w:w="100" w:type="dxa"/>
              <w:bottom w:w="50" w:type="dxa"/>
              <w:right w:w="100" w:type="dxa"/>
            </w:tcMar>
            <w:vAlign w:val="center"/>
          </w:tcPr>
          <w:p w14:paraId="592D620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w:t>
            </w:r>
          </w:p>
        </w:tc>
        <w:tc>
          <w:tcPr>
            <w:tcW w:w="1104" w:type="pct"/>
            <w:noWrap w:val="0"/>
            <w:tcMar>
              <w:top w:w="50" w:type="dxa"/>
              <w:left w:w="100" w:type="dxa"/>
              <w:bottom w:w="50" w:type="dxa"/>
              <w:right w:w="100" w:type="dxa"/>
            </w:tcMar>
            <w:vAlign w:val="center"/>
          </w:tcPr>
          <w:p w14:paraId="4F26ABE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麻醉机工作站</w:t>
            </w:r>
          </w:p>
        </w:tc>
        <w:tc>
          <w:tcPr>
            <w:tcW w:w="443" w:type="pct"/>
            <w:noWrap w:val="0"/>
            <w:tcMar>
              <w:top w:w="50" w:type="dxa"/>
              <w:left w:w="100" w:type="dxa"/>
              <w:bottom w:w="50" w:type="dxa"/>
              <w:right w:w="100" w:type="dxa"/>
            </w:tcMar>
            <w:vAlign w:val="center"/>
          </w:tcPr>
          <w:p w14:paraId="3F96040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10</w:t>
            </w:r>
          </w:p>
        </w:tc>
        <w:tc>
          <w:tcPr>
            <w:tcW w:w="1478" w:type="pct"/>
            <w:noWrap w:val="0"/>
            <w:tcMar>
              <w:top w:w="50" w:type="dxa"/>
              <w:left w:w="100" w:type="dxa"/>
              <w:bottom w:w="50" w:type="dxa"/>
              <w:right w:w="100" w:type="dxa"/>
            </w:tcMar>
            <w:vAlign w:val="center"/>
          </w:tcPr>
          <w:p w14:paraId="3B340E5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具体参数要求详见采购文件</w:t>
            </w:r>
          </w:p>
        </w:tc>
        <w:tc>
          <w:tcPr>
            <w:tcW w:w="1103" w:type="pct"/>
            <w:noWrap w:val="0"/>
            <w:tcMar>
              <w:top w:w="50" w:type="dxa"/>
              <w:left w:w="100" w:type="dxa"/>
              <w:bottom w:w="50" w:type="dxa"/>
              <w:right w:w="100" w:type="dxa"/>
            </w:tcMar>
            <w:vAlign w:val="center"/>
          </w:tcPr>
          <w:p w14:paraId="1CFC05D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110000.00</w:t>
            </w:r>
          </w:p>
        </w:tc>
        <w:tc>
          <w:tcPr>
            <w:tcW w:w="476" w:type="pct"/>
            <w:noWrap w:val="0"/>
            <w:tcMar>
              <w:top w:w="50" w:type="dxa"/>
              <w:left w:w="100" w:type="dxa"/>
              <w:bottom w:w="50" w:type="dxa"/>
              <w:right w:w="100" w:type="dxa"/>
            </w:tcMar>
            <w:vAlign w:val="center"/>
          </w:tcPr>
          <w:p w14:paraId="126CE1B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p>
        </w:tc>
      </w:tr>
      <w:tr w14:paraId="25E9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393" w:type="pct"/>
            <w:noWrap w:val="0"/>
            <w:tcMar>
              <w:top w:w="50" w:type="dxa"/>
              <w:left w:w="100" w:type="dxa"/>
              <w:bottom w:w="50" w:type="dxa"/>
              <w:right w:w="100" w:type="dxa"/>
            </w:tcMar>
            <w:vAlign w:val="center"/>
          </w:tcPr>
          <w:p w14:paraId="3FD9BD4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w:t>
            </w:r>
          </w:p>
        </w:tc>
        <w:tc>
          <w:tcPr>
            <w:tcW w:w="1104" w:type="pct"/>
            <w:noWrap w:val="0"/>
            <w:tcMar>
              <w:top w:w="50" w:type="dxa"/>
              <w:left w:w="100" w:type="dxa"/>
              <w:bottom w:w="50" w:type="dxa"/>
              <w:right w:w="100" w:type="dxa"/>
            </w:tcMar>
            <w:vAlign w:val="center"/>
          </w:tcPr>
          <w:p w14:paraId="1BDE40A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工作站支臂</w:t>
            </w:r>
          </w:p>
        </w:tc>
        <w:tc>
          <w:tcPr>
            <w:tcW w:w="443" w:type="pct"/>
            <w:noWrap w:val="0"/>
            <w:tcMar>
              <w:top w:w="50" w:type="dxa"/>
              <w:left w:w="100" w:type="dxa"/>
              <w:bottom w:w="50" w:type="dxa"/>
              <w:right w:w="100" w:type="dxa"/>
            </w:tcMar>
            <w:vAlign w:val="center"/>
          </w:tcPr>
          <w:p w14:paraId="6F32447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3</w:t>
            </w:r>
          </w:p>
        </w:tc>
        <w:tc>
          <w:tcPr>
            <w:tcW w:w="1478" w:type="pct"/>
            <w:noWrap w:val="0"/>
            <w:tcMar>
              <w:top w:w="50" w:type="dxa"/>
              <w:left w:w="100" w:type="dxa"/>
              <w:bottom w:w="50" w:type="dxa"/>
              <w:right w:w="100" w:type="dxa"/>
            </w:tcMar>
            <w:vAlign w:val="center"/>
          </w:tcPr>
          <w:p w14:paraId="22E51FE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具体参数要求详见采购文件</w:t>
            </w:r>
          </w:p>
        </w:tc>
        <w:tc>
          <w:tcPr>
            <w:tcW w:w="1103" w:type="pct"/>
            <w:noWrap w:val="0"/>
            <w:tcMar>
              <w:top w:w="50" w:type="dxa"/>
              <w:left w:w="100" w:type="dxa"/>
              <w:bottom w:w="50" w:type="dxa"/>
              <w:right w:w="100" w:type="dxa"/>
            </w:tcMar>
            <w:vAlign w:val="center"/>
          </w:tcPr>
          <w:p w14:paraId="73EF54F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12300.00</w:t>
            </w:r>
          </w:p>
        </w:tc>
        <w:tc>
          <w:tcPr>
            <w:tcW w:w="476" w:type="pct"/>
            <w:noWrap w:val="0"/>
            <w:tcMar>
              <w:top w:w="50" w:type="dxa"/>
              <w:left w:w="100" w:type="dxa"/>
              <w:bottom w:w="50" w:type="dxa"/>
              <w:right w:w="100" w:type="dxa"/>
            </w:tcMar>
            <w:vAlign w:val="center"/>
          </w:tcPr>
          <w:p w14:paraId="612B89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p>
        </w:tc>
      </w:tr>
      <w:tr w14:paraId="2A2C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jc w:val="center"/>
        </w:trPr>
        <w:tc>
          <w:tcPr>
            <w:tcW w:w="3420" w:type="pct"/>
            <w:gridSpan w:val="4"/>
            <w:noWrap w:val="0"/>
            <w:tcMar>
              <w:top w:w="50" w:type="dxa"/>
              <w:left w:w="100" w:type="dxa"/>
              <w:bottom w:w="50" w:type="dxa"/>
              <w:right w:w="100" w:type="dxa"/>
            </w:tcMar>
            <w:vAlign w:val="center"/>
          </w:tcPr>
          <w:p w14:paraId="5521694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合计</w:t>
            </w:r>
          </w:p>
        </w:tc>
        <w:tc>
          <w:tcPr>
            <w:tcW w:w="1103" w:type="pct"/>
            <w:noWrap w:val="0"/>
            <w:tcMar>
              <w:top w:w="50" w:type="dxa"/>
              <w:left w:w="100" w:type="dxa"/>
              <w:bottom w:w="50" w:type="dxa"/>
              <w:right w:w="100" w:type="dxa"/>
            </w:tcMar>
            <w:vAlign w:val="center"/>
          </w:tcPr>
          <w:p w14:paraId="7F02282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122300.00</w:t>
            </w:r>
          </w:p>
        </w:tc>
        <w:tc>
          <w:tcPr>
            <w:tcW w:w="476" w:type="pct"/>
            <w:noWrap w:val="0"/>
            <w:tcMar>
              <w:top w:w="50" w:type="dxa"/>
              <w:left w:w="100" w:type="dxa"/>
              <w:bottom w:w="50" w:type="dxa"/>
              <w:right w:w="100" w:type="dxa"/>
            </w:tcMar>
            <w:vAlign w:val="center"/>
          </w:tcPr>
          <w:p w14:paraId="685248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lang w:val="en-US" w:eastAsia="zh-CN"/>
              </w:rPr>
            </w:pPr>
          </w:p>
        </w:tc>
      </w:tr>
    </w:tbl>
    <w:p w14:paraId="6205AB78">
      <w:pPr>
        <w:rPr>
          <w:rFonts w:hint="eastAsia" w:ascii="仿宋" w:hAnsi="仿宋" w:eastAsia="仿宋" w:cs="仿宋"/>
          <w:lang w:val="en-US" w:eastAsia="zh-CN"/>
        </w:rPr>
      </w:pPr>
      <w:r>
        <w:rPr>
          <w:rFonts w:hint="eastAsia" w:ascii="仿宋" w:hAnsi="仿宋" w:eastAsia="仿宋" w:cs="仿宋"/>
          <w:lang w:val="en-US" w:eastAsia="zh-CN"/>
        </w:rPr>
        <w:t>供应商不得自行拆包分包进行投标。</w:t>
      </w:r>
    </w:p>
    <w:p w14:paraId="2795B5EE">
      <w:pPr>
        <w:rPr>
          <w:rFonts w:hint="eastAsia" w:ascii="仿宋" w:hAnsi="仿宋" w:eastAsia="仿宋" w:cs="仿宋"/>
          <w:lang w:val="en-US" w:eastAsia="zh-CN"/>
        </w:rPr>
      </w:pPr>
      <w:r>
        <w:rPr>
          <w:rFonts w:hint="eastAsia" w:ascii="仿宋" w:hAnsi="仿宋" w:eastAsia="仿宋" w:cs="仿宋"/>
          <w:lang w:val="en-US" w:eastAsia="zh-CN"/>
        </w:rPr>
        <w:t>合同履行期限：交货期：合同签订后，于15个日历日内完成设备供货及安装调试。</w:t>
      </w:r>
    </w:p>
    <w:p w14:paraId="0FB577DF">
      <w:pPr>
        <w:rPr>
          <w:rFonts w:hint="eastAsia" w:ascii="仿宋" w:hAnsi="仿宋" w:eastAsia="仿宋" w:cs="仿宋"/>
          <w:lang w:val="en-US" w:eastAsia="zh-CN"/>
        </w:rPr>
      </w:pPr>
      <w:r>
        <w:rPr>
          <w:rFonts w:hint="eastAsia" w:ascii="仿宋" w:hAnsi="仿宋" w:eastAsia="仿宋" w:cs="仿宋"/>
          <w:lang w:val="en-US" w:eastAsia="zh-CN"/>
        </w:rPr>
        <w:t>本项目（是/否）接受联合体投标：否</w:t>
      </w:r>
    </w:p>
    <w:p w14:paraId="44A57B56">
      <w:pPr>
        <w:rPr>
          <w:rFonts w:hint="eastAsia" w:ascii="仿宋" w:hAnsi="仿宋" w:eastAsia="仿宋" w:cs="仿宋"/>
          <w:lang w:val="en-US" w:eastAsia="zh-CN"/>
        </w:rPr>
      </w:pPr>
      <w:r>
        <w:rPr>
          <w:rFonts w:hint="eastAsia" w:ascii="仿宋" w:hAnsi="仿宋" w:eastAsia="仿宋" w:cs="仿宋"/>
          <w:lang w:val="en-US" w:eastAsia="zh-CN"/>
        </w:rPr>
        <w:t>二、供应商的资格要求：</w:t>
      </w:r>
    </w:p>
    <w:p w14:paraId="120F938C">
      <w:pPr>
        <w:rPr>
          <w:rFonts w:hint="eastAsia" w:ascii="仿宋" w:hAnsi="仿宋" w:eastAsia="仿宋" w:cs="仿宋"/>
          <w:lang w:val="en-US" w:eastAsia="zh-CN"/>
        </w:rPr>
      </w:pPr>
      <w:r>
        <w:rPr>
          <w:rFonts w:hint="eastAsia" w:ascii="仿宋" w:hAnsi="仿宋" w:eastAsia="仿宋" w:cs="仿宋"/>
          <w:lang w:val="en-US" w:eastAsia="zh-CN"/>
        </w:rPr>
        <w:t>1.符合政府采购法第二十一条、第二十二条的规定：</w:t>
      </w:r>
    </w:p>
    <w:p w14:paraId="5D1BD4BA">
      <w:pPr>
        <w:rPr>
          <w:rFonts w:hint="eastAsia" w:ascii="仿宋" w:hAnsi="仿宋" w:eastAsia="仿宋" w:cs="仿宋"/>
          <w:lang w:val="en-US" w:eastAsia="zh-CN"/>
        </w:rPr>
      </w:pPr>
      <w:r>
        <w:rPr>
          <w:rFonts w:hint="eastAsia" w:ascii="仿宋" w:hAnsi="仿宋" w:eastAsia="仿宋" w:cs="仿宋"/>
          <w:lang w:val="en-US" w:eastAsia="zh-CN"/>
        </w:rPr>
        <w:t>（1）供应商具有法人或其他组织的营业执照（或事业单位法人证书或社会团体法人登记证书或执业许可证等），如供应商为自然人的须提供自然人身份证明；法人授权委托书、法人及被授权人身份证件证明（法定代表人直接参与综合评比可不提供，但须提供法定代表人身份证件证明）；</w:t>
      </w:r>
    </w:p>
    <w:p w14:paraId="57F98A48">
      <w:pPr>
        <w:rPr>
          <w:rFonts w:hint="eastAsia" w:ascii="仿宋" w:hAnsi="仿宋" w:eastAsia="仿宋" w:cs="仿宋"/>
          <w:lang w:val="en-US" w:eastAsia="zh-CN"/>
        </w:rPr>
      </w:pPr>
      <w:r>
        <w:rPr>
          <w:rFonts w:hint="eastAsia" w:ascii="仿宋" w:hAnsi="仿宋" w:eastAsia="仿宋" w:cs="仿宋"/>
          <w:lang w:val="en-US" w:eastAsia="zh-CN"/>
        </w:rPr>
        <w:t>（2）供应商须具有良好的商业信誉和健全的财务会计制度，提供资格承诺函或提供相应证明材料；</w:t>
      </w:r>
    </w:p>
    <w:p w14:paraId="3FBC44F3">
      <w:pPr>
        <w:rPr>
          <w:rFonts w:hint="eastAsia" w:ascii="仿宋" w:hAnsi="仿宋" w:eastAsia="仿宋" w:cs="仿宋"/>
          <w:lang w:val="en-US" w:eastAsia="zh-CN"/>
        </w:rPr>
      </w:pPr>
      <w:r>
        <w:rPr>
          <w:rFonts w:hint="eastAsia" w:ascii="仿宋" w:hAnsi="仿宋" w:eastAsia="仿宋" w:cs="仿宋"/>
          <w:lang w:val="en-US" w:eastAsia="zh-CN"/>
        </w:rPr>
        <w:t>（3）供应商须具有履行合同所必需的设备和专业技术能力，提供资格承诺函或提供相应证明材料；</w:t>
      </w:r>
    </w:p>
    <w:p w14:paraId="4F18BDCE">
      <w:pPr>
        <w:rPr>
          <w:rFonts w:hint="eastAsia" w:ascii="仿宋" w:hAnsi="仿宋" w:eastAsia="仿宋" w:cs="仿宋"/>
          <w:lang w:val="en-US" w:eastAsia="zh-CN"/>
        </w:rPr>
      </w:pPr>
      <w:r>
        <w:rPr>
          <w:rFonts w:hint="eastAsia" w:ascii="仿宋" w:hAnsi="仿宋" w:eastAsia="仿宋" w:cs="仿宋"/>
          <w:lang w:val="en-US" w:eastAsia="zh-CN"/>
        </w:rPr>
        <w:t>（4）供应商须依法缴纳税收和社会保障资金，提供资格承诺函或提供相应证明材料；</w:t>
      </w:r>
    </w:p>
    <w:p w14:paraId="56319A1F">
      <w:pPr>
        <w:rPr>
          <w:rFonts w:hint="eastAsia" w:ascii="仿宋" w:hAnsi="仿宋" w:eastAsia="仿宋" w:cs="仿宋"/>
          <w:lang w:val="en-US" w:eastAsia="zh-CN"/>
        </w:rPr>
      </w:pPr>
      <w:r>
        <w:rPr>
          <w:rFonts w:hint="eastAsia" w:ascii="仿宋" w:hAnsi="仿宋" w:eastAsia="仿宋" w:cs="仿宋"/>
          <w:lang w:val="en-US" w:eastAsia="zh-CN"/>
        </w:rPr>
        <w:t>（5）供应商参加政府采购活动前三年内，在经营活动中没有重大违法记录，提供资格承诺函或提供相应证明材料。</w:t>
      </w:r>
    </w:p>
    <w:p w14:paraId="588572BE">
      <w:pPr>
        <w:rPr>
          <w:rFonts w:hint="eastAsia" w:ascii="仿宋" w:hAnsi="仿宋" w:eastAsia="仿宋" w:cs="仿宋"/>
          <w:lang w:val="en-US" w:eastAsia="zh-CN"/>
        </w:rPr>
      </w:pPr>
      <w:r>
        <w:rPr>
          <w:rFonts w:hint="eastAsia" w:ascii="仿宋" w:hAnsi="仿宋" w:eastAsia="仿宋" w:cs="仿宋"/>
          <w:lang w:val="en-US" w:eastAsia="zh-CN"/>
        </w:rPr>
        <w:t>2.供应商在中国政府采购网（www.ccgp.gov.cn）未被列入政府采购严重违法失信行为记录名单，在“信用中国”网站（www.creditchina.gov.cn）未被列入失信被执行人、重大税收违法案件当事人名单（开标现场查询）；</w:t>
      </w:r>
    </w:p>
    <w:p w14:paraId="04D0F160">
      <w:pPr>
        <w:rPr>
          <w:rFonts w:hint="eastAsia" w:ascii="仿宋" w:hAnsi="仿宋" w:eastAsia="仿宋" w:cs="仿宋"/>
          <w:lang w:val="en-US" w:eastAsia="zh-CN"/>
        </w:rPr>
      </w:pPr>
      <w:r>
        <w:rPr>
          <w:rFonts w:hint="eastAsia" w:ascii="仿宋" w:hAnsi="仿宋" w:eastAsia="仿宋" w:cs="仿宋"/>
          <w:lang w:val="en-US" w:eastAsia="zh-CN"/>
        </w:rPr>
        <w:t>3.本项目（是/否）专门面向中小微企业：是</w:t>
      </w:r>
    </w:p>
    <w:p w14:paraId="6114408D">
      <w:pPr>
        <w:rPr>
          <w:rFonts w:hint="eastAsia" w:ascii="仿宋" w:hAnsi="仿宋" w:eastAsia="仿宋" w:cs="仿宋"/>
          <w:lang w:val="en-US" w:eastAsia="zh-CN"/>
        </w:rPr>
      </w:pPr>
      <w:r>
        <w:rPr>
          <w:rFonts w:hint="eastAsia" w:ascii="仿宋" w:hAnsi="仿宋" w:eastAsia="仿宋" w:cs="仿宋"/>
          <w:lang w:val="en-US" w:eastAsia="zh-CN"/>
        </w:rPr>
        <w:t>4.合格供应商的其他资格要求：本</w:t>
      </w:r>
      <w:r>
        <w:rPr>
          <w:rFonts w:hint="eastAsia" w:ascii="仿宋" w:hAnsi="仿宋" w:eastAsia="仿宋" w:cs="仿宋"/>
        </w:rPr>
        <w:t>项目专门面向中小企业采购，提供《中小企业声明函》</w:t>
      </w:r>
      <w:r>
        <w:rPr>
          <w:rFonts w:hint="eastAsia" w:ascii="仿宋" w:hAnsi="仿宋" w:eastAsia="仿宋" w:cs="仿宋"/>
          <w:lang w:eastAsia="zh-CN"/>
        </w:rPr>
        <w:t>。</w:t>
      </w:r>
    </w:p>
    <w:p w14:paraId="2FE23DAF">
      <w:pPr>
        <w:rPr>
          <w:rFonts w:hint="eastAsia" w:ascii="仿宋" w:hAnsi="仿宋" w:eastAsia="仿宋" w:cs="仿宋"/>
          <w:lang w:val="en-US" w:eastAsia="zh-CN"/>
        </w:rPr>
      </w:pPr>
      <w:r>
        <w:rPr>
          <w:rFonts w:hint="eastAsia" w:ascii="仿宋" w:hAnsi="仿宋" w:eastAsia="仿宋" w:cs="仿宋"/>
          <w:lang w:val="en-US" w:eastAsia="zh-CN"/>
        </w:rPr>
        <w:t xml:space="preserve">三、报名及获取文件时间 </w:t>
      </w:r>
    </w:p>
    <w:p w14:paraId="524963D2">
      <w:pPr>
        <w:rPr>
          <w:rFonts w:hint="eastAsia" w:ascii="仿宋" w:hAnsi="仿宋" w:eastAsia="仿宋" w:cs="仿宋"/>
          <w:lang w:eastAsia="zh-CN"/>
        </w:rPr>
      </w:pP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10</w:t>
      </w:r>
      <w:r>
        <w:rPr>
          <w:rFonts w:hint="eastAsia" w:ascii="仿宋" w:hAnsi="仿宋" w:eastAsia="仿宋" w:cs="仿宋"/>
          <w:lang w:eastAsia="zh-CN"/>
        </w:rPr>
        <w:t>月</w:t>
      </w:r>
      <w:r>
        <w:rPr>
          <w:rFonts w:hint="eastAsia" w:ascii="仿宋" w:hAnsi="仿宋" w:eastAsia="仿宋" w:cs="仿宋"/>
          <w:lang w:val="en-US" w:eastAsia="zh-CN"/>
        </w:rPr>
        <w:t>23</w:t>
      </w:r>
      <w:r>
        <w:rPr>
          <w:rFonts w:hint="eastAsia" w:ascii="仿宋" w:hAnsi="仿宋" w:eastAsia="仿宋" w:cs="仿宋"/>
          <w:lang w:eastAsia="zh-CN"/>
        </w:rPr>
        <w:t>日至202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10</w:t>
      </w:r>
      <w:r>
        <w:rPr>
          <w:rFonts w:hint="eastAsia" w:ascii="仿宋" w:hAnsi="仿宋" w:eastAsia="仿宋" w:cs="仿宋"/>
          <w:lang w:eastAsia="zh-CN"/>
        </w:rPr>
        <w:t>月</w:t>
      </w:r>
      <w:r>
        <w:rPr>
          <w:rFonts w:hint="eastAsia" w:ascii="仿宋" w:hAnsi="仿宋" w:eastAsia="仿宋" w:cs="仿宋"/>
          <w:lang w:val="en-US" w:eastAsia="zh-CN"/>
        </w:rPr>
        <w:t>30</w:t>
      </w:r>
      <w:r>
        <w:rPr>
          <w:rFonts w:hint="eastAsia" w:ascii="仿宋" w:hAnsi="仿宋" w:eastAsia="仿宋" w:cs="仿宋"/>
          <w:lang w:eastAsia="zh-CN"/>
        </w:rPr>
        <w:t>日</w:t>
      </w:r>
      <w:r>
        <w:rPr>
          <w:rFonts w:hint="eastAsia" w:ascii="仿宋" w:hAnsi="仿宋" w:eastAsia="仿宋" w:cs="仿宋"/>
        </w:rPr>
        <w:t>（</w:t>
      </w:r>
      <w:r>
        <w:rPr>
          <w:rFonts w:hint="eastAsia" w:ascii="仿宋" w:hAnsi="仿宋" w:eastAsia="仿宋" w:cs="仿宋"/>
          <w:lang w:eastAsia="zh-CN"/>
        </w:rPr>
        <w:t>综合评比文件</w:t>
      </w:r>
      <w:r>
        <w:rPr>
          <w:rFonts w:hint="eastAsia" w:ascii="仿宋" w:hAnsi="仿宋" w:eastAsia="仿宋" w:cs="仿宋"/>
        </w:rPr>
        <w:t>的发售期限自开始之日起不得少于</w:t>
      </w:r>
      <w:r>
        <w:rPr>
          <w:rFonts w:hint="eastAsia" w:ascii="仿宋" w:hAnsi="仿宋" w:eastAsia="仿宋" w:cs="仿宋"/>
          <w:lang w:val="en-US" w:eastAsia="zh-CN"/>
        </w:rPr>
        <w:t>5</w:t>
      </w:r>
      <w:r>
        <w:rPr>
          <w:rFonts w:hint="eastAsia" w:ascii="仿宋" w:hAnsi="仿宋" w:eastAsia="仿宋" w:cs="仿宋"/>
        </w:rPr>
        <w:t>个工作日），每天上午08：00至12:00，下午14:00至</w:t>
      </w:r>
      <w:r>
        <w:rPr>
          <w:rFonts w:hint="eastAsia" w:ascii="仿宋" w:hAnsi="仿宋" w:eastAsia="仿宋" w:cs="仿宋"/>
          <w:lang w:val="en-US" w:eastAsia="zh-CN"/>
        </w:rPr>
        <w:t>17</w:t>
      </w:r>
      <w:r>
        <w:rPr>
          <w:rFonts w:hint="eastAsia" w:ascii="仿宋" w:hAnsi="仿宋" w:eastAsia="仿宋" w:cs="仿宋"/>
        </w:rPr>
        <w:t>:</w:t>
      </w:r>
      <w:r>
        <w:rPr>
          <w:rFonts w:hint="eastAsia" w:ascii="仿宋" w:hAnsi="仿宋" w:eastAsia="仿宋" w:cs="仿宋"/>
          <w:lang w:val="en-US" w:eastAsia="zh-CN"/>
        </w:rPr>
        <w:t>3</w:t>
      </w:r>
      <w:r>
        <w:rPr>
          <w:rFonts w:hint="eastAsia" w:ascii="仿宋" w:hAnsi="仿宋" w:eastAsia="仿宋" w:cs="仿宋"/>
        </w:rPr>
        <w:t>0（北京时间，法定节假日除外）</w:t>
      </w:r>
      <w:r>
        <w:rPr>
          <w:rFonts w:hint="eastAsia" w:ascii="仿宋" w:hAnsi="仿宋" w:eastAsia="仿宋" w:cs="仿宋"/>
          <w:lang w:eastAsia="zh-CN"/>
        </w:rPr>
        <w:t>。</w:t>
      </w:r>
    </w:p>
    <w:p w14:paraId="1EB83997">
      <w:pPr>
        <w:rPr>
          <w:rFonts w:hint="eastAsia" w:ascii="仿宋" w:hAnsi="仿宋" w:eastAsia="仿宋" w:cs="仿宋"/>
          <w:lang w:eastAsia="zh-CN"/>
        </w:rPr>
      </w:pPr>
      <w:r>
        <w:rPr>
          <w:rFonts w:hint="eastAsia" w:ascii="仿宋" w:hAnsi="仿宋" w:eastAsia="仿宋" w:cs="仿宋"/>
          <w:lang w:val="en-US" w:eastAsia="zh-CN"/>
        </w:rPr>
        <w:t>方式：</w:t>
      </w:r>
      <w:r>
        <w:rPr>
          <w:rFonts w:hint="eastAsia" w:ascii="仿宋" w:hAnsi="仿宋" w:eastAsia="仿宋" w:cs="仿宋"/>
          <w:lang w:eastAsia="zh-CN"/>
        </w:rPr>
        <w:t>凡有意投标的单位须提供“资格要求”中相关材料加盖供应商公章电子件发送至我公司邮箱（ztsjzb</w:t>
      </w:r>
      <w:r>
        <w:rPr>
          <w:rFonts w:hint="eastAsia" w:ascii="仿宋" w:hAnsi="仿宋" w:eastAsia="仿宋" w:cs="仿宋"/>
          <w:lang w:val="en-US" w:eastAsia="zh-CN"/>
        </w:rPr>
        <w:t>2</w:t>
      </w:r>
      <w:r>
        <w:rPr>
          <w:rFonts w:hint="eastAsia" w:ascii="仿宋" w:hAnsi="仿宋" w:eastAsia="仿宋" w:cs="仿宋"/>
          <w:lang w:eastAsia="zh-CN"/>
        </w:rPr>
        <w:t>@126.com）进行登记或至我公司现场登记。供应商邮箱报名时须写明所报项目名称、事项、联系人姓名、联系电话，以便我公司再次联系发放磋商文件。</w:t>
      </w:r>
    </w:p>
    <w:p w14:paraId="1CF9D187">
      <w:pPr>
        <w:rPr>
          <w:rFonts w:hint="eastAsia" w:ascii="仿宋" w:hAnsi="仿宋" w:eastAsia="仿宋" w:cs="仿宋"/>
          <w:lang w:val="en-US" w:eastAsia="zh-CN"/>
        </w:rPr>
      </w:pPr>
      <w:r>
        <w:rPr>
          <w:rFonts w:hint="eastAsia" w:ascii="仿宋" w:hAnsi="仿宋" w:eastAsia="仿宋" w:cs="仿宋"/>
          <w:lang w:val="en-US" w:eastAsia="zh-CN"/>
        </w:rPr>
        <w:t>注：对未按程序进行报名登记及领取采购文件的供应商投标一律不予接受。</w:t>
      </w:r>
    </w:p>
    <w:p w14:paraId="75122DC9">
      <w:pPr>
        <w:rPr>
          <w:rFonts w:hint="eastAsia" w:ascii="仿宋" w:hAnsi="仿宋" w:eastAsia="仿宋" w:cs="仿宋"/>
          <w:lang w:val="en-US" w:eastAsia="zh-CN"/>
        </w:rPr>
      </w:pPr>
      <w:r>
        <w:rPr>
          <w:rFonts w:hint="eastAsia" w:ascii="仿宋" w:hAnsi="仿宋" w:eastAsia="仿宋" w:cs="仿宋"/>
          <w:lang w:val="en-US" w:eastAsia="zh-CN"/>
        </w:rPr>
        <w:t xml:space="preserve">四、响应文件提交 </w:t>
      </w:r>
    </w:p>
    <w:p w14:paraId="3CA4D44C">
      <w:pPr>
        <w:rPr>
          <w:rFonts w:hint="eastAsia" w:ascii="仿宋" w:hAnsi="仿宋" w:eastAsia="仿宋" w:cs="仿宋"/>
          <w:lang w:val="en-US" w:eastAsia="zh-CN"/>
        </w:rPr>
      </w:pPr>
      <w:r>
        <w:rPr>
          <w:rFonts w:hint="eastAsia" w:ascii="仿宋" w:hAnsi="仿宋" w:eastAsia="仿宋" w:cs="仿宋"/>
          <w:lang w:eastAsia="zh-CN"/>
        </w:rPr>
        <w:t>截止时间：202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10</w:t>
      </w:r>
      <w:r>
        <w:rPr>
          <w:rFonts w:hint="eastAsia" w:ascii="仿宋" w:hAnsi="仿宋" w:eastAsia="仿宋" w:cs="仿宋"/>
          <w:lang w:eastAsia="zh-CN"/>
        </w:rPr>
        <w:t>月</w:t>
      </w:r>
      <w:r>
        <w:rPr>
          <w:rFonts w:hint="eastAsia" w:ascii="仿宋" w:hAnsi="仿宋" w:eastAsia="仿宋" w:cs="仿宋"/>
          <w:lang w:val="en-US" w:eastAsia="zh-CN"/>
        </w:rPr>
        <w:t>31日上午09时00分（北京时间）</w:t>
      </w:r>
    </w:p>
    <w:p w14:paraId="005C469A">
      <w:pPr>
        <w:rPr>
          <w:rFonts w:hint="eastAsia" w:ascii="仿宋" w:hAnsi="仿宋" w:eastAsia="仿宋" w:cs="仿宋"/>
          <w:lang w:val="en-US" w:eastAsia="zh-CN"/>
        </w:rPr>
      </w:pPr>
      <w:r>
        <w:rPr>
          <w:rFonts w:hint="eastAsia" w:ascii="仿宋" w:hAnsi="仿宋" w:eastAsia="仿宋" w:cs="仿宋"/>
          <w:lang w:val="en-US" w:eastAsia="zh-CN"/>
        </w:rPr>
        <w:t>地点：中世e招电子交易平台（宁夏银川市金凤区新昌西路110号金钻名座名座财富中心20层）</w:t>
      </w:r>
    </w:p>
    <w:p w14:paraId="0F3B61FA">
      <w:pPr>
        <w:rPr>
          <w:rFonts w:hint="eastAsia" w:ascii="仿宋" w:hAnsi="仿宋" w:eastAsia="仿宋" w:cs="仿宋"/>
          <w:lang w:val="en-US" w:eastAsia="zh-CN"/>
        </w:rPr>
      </w:pPr>
      <w:r>
        <w:rPr>
          <w:rFonts w:hint="eastAsia" w:ascii="仿宋" w:hAnsi="仿宋" w:eastAsia="仿宋" w:cs="仿宋"/>
          <w:lang w:val="en-US" w:eastAsia="zh-CN"/>
        </w:rPr>
        <w:t>五、开启</w:t>
      </w:r>
    </w:p>
    <w:p w14:paraId="4DE96C98">
      <w:pPr>
        <w:rPr>
          <w:rFonts w:hint="eastAsia" w:ascii="仿宋" w:hAnsi="仿宋" w:eastAsia="仿宋" w:cs="仿宋"/>
          <w:lang w:eastAsia="zh-CN"/>
        </w:rPr>
      </w:pPr>
      <w:r>
        <w:rPr>
          <w:rFonts w:hint="eastAsia" w:ascii="仿宋" w:hAnsi="仿宋" w:eastAsia="仿宋" w:cs="仿宋"/>
          <w:lang w:eastAsia="zh-CN"/>
        </w:rPr>
        <w:t>时间：202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10</w:t>
      </w:r>
      <w:r>
        <w:rPr>
          <w:rFonts w:hint="eastAsia" w:ascii="仿宋" w:hAnsi="仿宋" w:eastAsia="仿宋" w:cs="仿宋"/>
          <w:lang w:eastAsia="zh-CN"/>
        </w:rPr>
        <w:t>月</w:t>
      </w:r>
      <w:r>
        <w:rPr>
          <w:rFonts w:hint="eastAsia" w:ascii="仿宋" w:hAnsi="仿宋" w:eastAsia="仿宋" w:cs="仿宋"/>
          <w:lang w:val="en-US" w:eastAsia="zh-CN"/>
        </w:rPr>
        <w:t>31日上午09时00分（北京时间）</w:t>
      </w:r>
    </w:p>
    <w:p w14:paraId="7DA3C5FF">
      <w:pPr>
        <w:rPr>
          <w:rFonts w:hint="eastAsia" w:ascii="仿宋" w:hAnsi="仿宋" w:eastAsia="仿宋" w:cs="仿宋"/>
          <w:lang w:eastAsia="zh-CN"/>
        </w:rPr>
      </w:pPr>
      <w:r>
        <w:rPr>
          <w:rFonts w:hint="eastAsia" w:ascii="仿宋" w:hAnsi="仿宋" w:eastAsia="仿宋" w:cs="仿宋"/>
          <w:lang w:eastAsia="zh-CN"/>
        </w:rPr>
        <w:t>地点：中世e招电子交易平台（宁夏银川市金凤区新昌西路110号金钻名座名座财富中心20层）</w:t>
      </w:r>
    </w:p>
    <w:p w14:paraId="16966509">
      <w:pPr>
        <w:rPr>
          <w:rFonts w:hint="eastAsia" w:ascii="仿宋" w:hAnsi="仿宋" w:eastAsia="仿宋" w:cs="仿宋"/>
          <w:lang w:val="en-US" w:eastAsia="zh-CN"/>
        </w:rPr>
      </w:pPr>
      <w:r>
        <w:rPr>
          <w:rFonts w:hint="eastAsia" w:ascii="仿宋" w:hAnsi="仿宋" w:eastAsia="仿宋" w:cs="仿宋"/>
          <w:lang w:val="en-US" w:eastAsia="zh-CN"/>
        </w:rPr>
        <w:t>六、公告期限</w:t>
      </w:r>
    </w:p>
    <w:p w14:paraId="4E8610D3">
      <w:pPr>
        <w:rPr>
          <w:rFonts w:hint="eastAsia" w:ascii="仿宋" w:hAnsi="仿宋" w:eastAsia="仿宋" w:cs="仿宋"/>
          <w:lang w:val="en-US" w:eastAsia="zh-CN"/>
        </w:rPr>
      </w:pPr>
      <w:r>
        <w:rPr>
          <w:rFonts w:hint="eastAsia" w:ascii="仿宋" w:hAnsi="仿宋" w:eastAsia="仿宋" w:cs="仿宋"/>
          <w:lang w:val="en-US" w:eastAsia="zh-CN"/>
        </w:rPr>
        <w:t>自本公告发布之日起5个工作日。</w:t>
      </w:r>
    </w:p>
    <w:p w14:paraId="48502AE7">
      <w:pPr>
        <w:rPr>
          <w:rFonts w:hint="eastAsia" w:ascii="仿宋" w:hAnsi="仿宋" w:eastAsia="仿宋" w:cs="仿宋"/>
          <w:lang w:val="en-US" w:eastAsia="zh-CN"/>
        </w:rPr>
      </w:pPr>
      <w:r>
        <w:rPr>
          <w:rFonts w:hint="eastAsia" w:ascii="仿宋" w:hAnsi="仿宋" w:eastAsia="仿宋" w:cs="仿宋"/>
          <w:lang w:val="en-US" w:eastAsia="zh-CN"/>
        </w:rPr>
        <w:t>七、其他补充事宜</w:t>
      </w:r>
    </w:p>
    <w:p w14:paraId="10DD819F">
      <w:pPr>
        <w:rPr>
          <w:rFonts w:hint="eastAsia" w:ascii="仿宋" w:hAnsi="仿宋" w:eastAsia="仿宋" w:cs="仿宋"/>
          <w:lang w:val="en-US" w:eastAsia="zh-CN"/>
        </w:rPr>
      </w:pPr>
      <w:r>
        <w:rPr>
          <w:rFonts w:hint="eastAsia" w:ascii="仿宋" w:hAnsi="仿宋" w:eastAsia="仿宋" w:cs="仿宋"/>
          <w:lang w:val="en-US" w:eastAsia="zh-CN"/>
        </w:rPr>
        <w:t>1、各投标供应商应在开标前随时关注本项目的发布媒介，您所关注的项目如调整内容只在北京大学第一医院宁夏妇女儿童医院（宁夏回族自治区妇幼保健院）官网</w:t>
      </w:r>
      <w:r>
        <w:rPr>
          <w:rFonts w:hint="eastAsia" w:ascii="仿宋" w:hAnsi="仿宋" w:eastAsia="仿宋" w:cs="仿宋"/>
        </w:rPr>
        <w:t>（http</w:t>
      </w:r>
      <w:r>
        <w:rPr>
          <w:rFonts w:hint="eastAsia" w:ascii="仿宋" w:hAnsi="仿宋" w:eastAsia="仿宋" w:cs="仿宋"/>
          <w:lang w:val="en-US" w:eastAsia="zh-CN"/>
        </w:rPr>
        <w:t>s</w:t>
      </w:r>
      <w:r>
        <w:rPr>
          <w:rFonts w:hint="eastAsia" w:ascii="仿宋" w:hAnsi="仿宋" w:eastAsia="仿宋" w:cs="仿宋"/>
        </w:rPr>
        <w:t>://www.nxfeyy.cn）</w:t>
      </w:r>
      <w:r>
        <w:rPr>
          <w:rFonts w:hint="eastAsia" w:ascii="仿宋" w:hAnsi="仿宋" w:eastAsia="仿宋" w:cs="仿宋"/>
          <w:lang w:eastAsia="zh-CN"/>
        </w:rPr>
        <w:t>、</w:t>
      </w:r>
      <w:r>
        <w:rPr>
          <w:rFonts w:hint="eastAsia" w:ascii="仿宋" w:hAnsi="仿宋" w:eastAsia="仿宋" w:cs="仿宋"/>
          <w:lang w:val="en-US" w:eastAsia="zh-CN"/>
        </w:rPr>
        <w:t>中国</w:t>
      </w:r>
      <w:r>
        <w:rPr>
          <w:rFonts w:hint="eastAsia" w:ascii="仿宋" w:hAnsi="仿宋" w:eastAsia="仿宋" w:cs="仿宋"/>
          <w:lang w:eastAsia="zh-CN"/>
        </w:rPr>
        <w:t>招标投标公共服务平台、</w:t>
      </w:r>
      <w:r>
        <w:rPr>
          <w:rFonts w:hint="eastAsia" w:ascii="仿宋" w:hAnsi="仿宋" w:eastAsia="仿宋" w:cs="仿宋"/>
          <w:lang w:val="en-US" w:eastAsia="zh-CN"/>
        </w:rPr>
        <w:t>中世e招电子交易平台</w:t>
      </w:r>
      <w:r>
        <w:rPr>
          <w:rFonts w:hint="eastAsia" w:ascii="仿宋" w:hAnsi="仿宋" w:eastAsia="仿宋" w:cs="仿宋"/>
          <w:lang w:eastAsia="zh-CN"/>
        </w:rPr>
        <w:t>。</w:t>
      </w:r>
      <w:r>
        <w:rPr>
          <w:rFonts w:hint="eastAsia" w:ascii="仿宋" w:hAnsi="仿宋" w:eastAsia="仿宋" w:cs="仿宋"/>
          <w:lang w:val="en-US" w:eastAsia="zh-CN"/>
        </w:rPr>
        <w:t>以公告形式公示。招标代理机构不再以其他方式通知。如因自身原因未及时关注招标公告或变更（澄清、补充等）公告从而导致投标失败，其后果自行承担。</w:t>
      </w:r>
    </w:p>
    <w:p w14:paraId="49A2D808">
      <w:pPr>
        <w:rPr>
          <w:rFonts w:hint="eastAsia" w:ascii="仿宋" w:hAnsi="仿宋" w:eastAsia="仿宋" w:cs="仿宋"/>
          <w:lang w:eastAsia="zh-CN"/>
        </w:rPr>
      </w:pPr>
      <w:r>
        <w:rPr>
          <w:rFonts w:hint="eastAsia" w:ascii="仿宋" w:hAnsi="仿宋" w:eastAsia="仿宋" w:cs="仿宋"/>
          <w:lang w:val="en-US" w:eastAsia="zh-CN"/>
        </w:rPr>
        <w:t>2.</w:t>
      </w:r>
      <w:r>
        <w:rPr>
          <w:rFonts w:hint="eastAsia" w:ascii="仿宋" w:hAnsi="仿宋" w:eastAsia="仿宋" w:cs="仿宋"/>
          <w:lang w:eastAsia="zh-CN"/>
        </w:rPr>
        <w:t>本项目发布媒介：</w:t>
      </w:r>
      <w:r>
        <w:rPr>
          <w:rFonts w:hint="eastAsia" w:ascii="仿宋" w:hAnsi="仿宋" w:eastAsia="仿宋" w:cs="仿宋"/>
          <w:lang w:val="en-US" w:eastAsia="zh-CN"/>
        </w:rPr>
        <w:t>北京大学第一医院宁夏妇女儿童医院（宁夏回族自治区妇幼保健院）官网</w:t>
      </w:r>
      <w:r>
        <w:rPr>
          <w:rFonts w:hint="eastAsia" w:ascii="仿宋" w:hAnsi="仿宋" w:eastAsia="仿宋" w:cs="仿宋"/>
        </w:rPr>
        <w:t>（http</w:t>
      </w:r>
      <w:r>
        <w:rPr>
          <w:rFonts w:hint="eastAsia" w:ascii="仿宋" w:hAnsi="仿宋" w:eastAsia="仿宋" w:cs="仿宋"/>
          <w:lang w:val="en-US" w:eastAsia="zh-CN"/>
        </w:rPr>
        <w:t>s</w:t>
      </w:r>
      <w:r>
        <w:rPr>
          <w:rFonts w:hint="eastAsia" w:ascii="仿宋" w:hAnsi="仿宋" w:eastAsia="仿宋" w:cs="仿宋"/>
        </w:rPr>
        <w:t>://www.nxfeyy.cn）</w:t>
      </w:r>
      <w:r>
        <w:rPr>
          <w:rFonts w:hint="eastAsia" w:ascii="仿宋" w:hAnsi="仿宋" w:eastAsia="仿宋" w:cs="仿宋"/>
          <w:lang w:eastAsia="zh-CN"/>
        </w:rPr>
        <w:t>、</w:t>
      </w:r>
      <w:r>
        <w:rPr>
          <w:rFonts w:hint="eastAsia" w:ascii="仿宋" w:hAnsi="仿宋" w:eastAsia="仿宋" w:cs="仿宋"/>
          <w:lang w:val="en-US" w:eastAsia="zh-CN"/>
        </w:rPr>
        <w:t>中国</w:t>
      </w:r>
      <w:r>
        <w:rPr>
          <w:rFonts w:hint="eastAsia" w:ascii="仿宋" w:hAnsi="仿宋" w:eastAsia="仿宋" w:cs="仿宋"/>
          <w:lang w:eastAsia="zh-CN"/>
        </w:rPr>
        <w:t>招标投标公共服务平台、</w:t>
      </w:r>
      <w:r>
        <w:rPr>
          <w:rFonts w:hint="eastAsia" w:ascii="仿宋" w:hAnsi="仿宋" w:eastAsia="仿宋" w:cs="仿宋"/>
          <w:lang w:val="en-US" w:eastAsia="zh-CN"/>
        </w:rPr>
        <w:t>中世e招电子交易平台</w:t>
      </w:r>
      <w:r>
        <w:rPr>
          <w:rFonts w:hint="eastAsia" w:ascii="仿宋" w:hAnsi="仿宋" w:eastAsia="仿宋" w:cs="仿宋"/>
          <w:lang w:eastAsia="zh-CN"/>
        </w:rPr>
        <w:t>。</w:t>
      </w:r>
    </w:p>
    <w:p w14:paraId="5E933288">
      <w:pPr>
        <w:rPr>
          <w:rFonts w:hint="eastAsia" w:ascii="仿宋" w:hAnsi="仿宋" w:eastAsia="仿宋" w:cs="仿宋"/>
          <w:lang w:val="en-US" w:eastAsia="zh-CN"/>
        </w:rPr>
      </w:pPr>
      <w:r>
        <w:rPr>
          <w:rFonts w:hint="eastAsia" w:ascii="仿宋" w:hAnsi="仿宋" w:eastAsia="仿宋" w:cs="仿宋"/>
          <w:lang w:eastAsia="zh-CN"/>
        </w:rPr>
        <w:t>3.招标代理费：参照国家发展计划委员会颁布的《招标代理服务收费管理暂行办法》（计价格[2002]1980号）标准收取，由成交单位支付。</w:t>
      </w:r>
    </w:p>
    <w:p w14:paraId="656DE3FA">
      <w:pPr>
        <w:rPr>
          <w:rFonts w:hint="eastAsia" w:ascii="仿宋" w:hAnsi="仿宋" w:eastAsia="仿宋" w:cs="仿宋"/>
          <w:lang w:val="en-US" w:eastAsia="zh-CN"/>
        </w:rPr>
      </w:pPr>
      <w:r>
        <w:rPr>
          <w:rFonts w:hint="eastAsia" w:ascii="仿宋" w:hAnsi="仿宋" w:eastAsia="仿宋" w:cs="仿宋"/>
          <w:lang w:val="en-US" w:eastAsia="zh-CN"/>
        </w:rPr>
        <w:t xml:space="preserve">八、对本次采购提出询问，请按以下方式联系 </w:t>
      </w:r>
    </w:p>
    <w:p w14:paraId="4F9B7206">
      <w:pPr>
        <w:rPr>
          <w:rFonts w:hint="eastAsia" w:ascii="仿宋" w:hAnsi="仿宋" w:eastAsia="仿宋" w:cs="仿宋"/>
          <w:lang w:val="en-US" w:eastAsia="zh-CN"/>
        </w:rPr>
      </w:pPr>
      <w:r>
        <w:rPr>
          <w:rFonts w:hint="eastAsia" w:ascii="仿宋" w:hAnsi="仿宋" w:eastAsia="仿宋" w:cs="仿宋"/>
          <w:lang w:val="en-US" w:eastAsia="zh-CN"/>
        </w:rPr>
        <w:t>1.采购人信息</w:t>
      </w:r>
    </w:p>
    <w:p w14:paraId="2A3FE031">
      <w:pPr>
        <w:rPr>
          <w:rFonts w:hint="eastAsia" w:ascii="仿宋" w:hAnsi="仿宋" w:eastAsia="仿宋" w:cs="仿宋"/>
          <w:lang w:val="en-US" w:eastAsia="zh-CN"/>
        </w:rPr>
      </w:pPr>
      <w:r>
        <w:rPr>
          <w:rFonts w:hint="eastAsia" w:ascii="仿宋" w:hAnsi="仿宋" w:eastAsia="仿宋" w:cs="仿宋"/>
          <w:lang w:val="en-US" w:eastAsia="zh-CN"/>
        </w:rPr>
        <w:t>名称：北京大学第一医院宁夏妇女儿童医院（宁夏回族自治区妇幼保健院）　　　　　　</w:t>
      </w:r>
    </w:p>
    <w:p w14:paraId="1062BFDD">
      <w:pPr>
        <w:rPr>
          <w:rFonts w:hint="eastAsia" w:ascii="仿宋" w:hAnsi="仿宋" w:eastAsia="仿宋" w:cs="仿宋"/>
          <w:lang w:val="en-US" w:eastAsia="zh-CN"/>
        </w:rPr>
      </w:pPr>
      <w:r>
        <w:rPr>
          <w:rFonts w:hint="eastAsia" w:ascii="仿宋" w:hAnsi="仿宋" w:eastAsia="仿宋" w:cs="仿宋"/>
          <w:lang w:val="en-US" w:eastAsia="zh-CN"/>
        </w:rPr>
        <w:t>地址：银川市金凤区湖畔路127号　　　　　　　　　　　　</w:t>
      </w:r>
    </w:p>
    <w:p w14:paraId="47F91666">
      <w:pPr>
        <w:rPr>
          <w:rFonts w:hint="eastAsia" w:ascii="仿宋" w:hAnsi="仿宋" w:eastAsia="仿宋" w:cs="仿宋"/>
          <w:lang w:val="en-US" w:eastAsia="zh-CN"/>
        </w:rPr>
      </w:pPr>
      <w:r>
        <w:rPr>
          <w:rFonts w:hint="eastAsia" w:ascii="仿宋" w:hAnsi="仿宋" w:eastAsia="仿宋" w:cs="仿宋"/>
          <w:lang w:val="en-US" w:eastAsia="zh-CN"/>
        </w:rPr>
        <w:t>采购人项目联系人：宁老师</w:t>
      </w:r>
    </w:p>
    <w:p w14:paraId="1FBDC646">
      <w:pPr>
        <w:rPr>
          <w:rFonts w:hint="eastAsia" w:ascii="仿宋" w:hAnsi="仿宋" w:eastAsia="仿宋" w:cs="仿宋"/>
          <w:lang w:val="en-US" w:eastAsia="zh-CN"/>
        </w:rPr>
      </w:pPr>
      <w:r>
        <w:rPr>
          <w:rFonts w:hint="eastAsia" w:ascii="仿宋" w:hAnsi="仿宋" w:eastAsia="仿宋" w:cs="仿宋"/>
          <w:lang w:val="en-US" w:eastAsia="zh-CN"/>
        </w:rPr>
        <w:t>联系方式：0951-7895887　</w:t>
      </w:r>
    </w:p>
    <w:p w14:paraId="268C7484">
      <w:pPr>
        <w:rPr>
          <w:rFonts w:hint="eastAsia" w:ascii="仿宋" w:hAnsi="仿宋" w:eastAsia="仿宋" w:cs="仿宋"/>
          <w:lang w:eastAsia="zh-CN"/>
        </w:rPr>
      </w:pPr>
      <w:r>
        <w:rPr>
          <w:rFonts w:hint="eastAsia" w:ascii="仿宋" w:hAnsi="仿宋" w:eastAsia="仿宋" w:cs="仿宋"/>
          <w:lang w:eastAsia="zh-CN"/>
        </w:rPr>
        <w:t xml:space="preserve">2.采购代理机构信息 </w:t>
      </w:r>
    </w:p>
    <w:p w14:paraId="20A7F214">
      <w:pPr>
        <w:rPr>
          <w:rFonts w:hint="eastAsia" w:ascii="仿宋" w:hAnsi="仿宋" w:eastAsia="仿宋" w:cs="仿宋"/>
          <w:lang w:eastAsia="zh-CN"/>
        </w:rPr>
      </w:pPr>
      <w:r>
        <w:rPr>
          <w:rFonts w:hint="eastAsia" w:ascii="仿宋" w:hAnsi="仿宋" w:eastAsia="仿宋" w:cs="仿宋"/>
          <w:lang w:eastAsia="zh-CN"/>
        </w:rPr>
        <w:t>名称：中天世纪国际招标有限公司</w:t>
      </w:r>
    </w:p>
    <w:p w14:paraId="04349181">
      <w:pPr>
        <w:rPr>
          <w:rFonts w:hint="eastAsia" w:ascii="仿宋" w:hAnsi="仿宋" w:eastAsia="仿宋" w:cs="仿宋"/>
          <w:lang w:eastAsia="zh-CN"/>
        </w:rPr>
      </w:pPr>
      <w:r>
        <w:rPr>
          <w:rFonts w:hint="eastAsia" w:ascii="仿宋" w:hAnsi="仿宋" w:eastAsia="仿宋" w:cs="仿宋"/>
          <w:lang w:eastAsia="zh-CN"/>
        </w:rPr>
        <w:t xml:space="preserve">地址：银川市金凤区新昌西路金钻名座财富中心13层 </w:t>
      </w:r>
    </w:p>
    <w:p w14:paraId="102D9B4A">
      <w:pPr>
        <w:rPr>
          <w:rFonts w:hint="eastAsia" w:ascii="仿宋" w:hAnsi="仿宋" w:eastAsia="仿宋" w:cs="仿宋"/>
          <w:lang w:eastAsia="zh-CN"/>
        </w:rPr>
      </w:pPr>
      <w:r>
        <w:rPr>
          <w:rFonts w:hint="eastAsia" w:ascii="仿宋" w:hAnsi="仿宋" w:eastAsia="仿宋" w:cs="仿宋"/>
          <w:lang w:eastAsia="zh-CN"/>
        </w:rPr>
        <w:t>联系方式：0951-</w:t>
      </w:r>
      <w:r>
        <w:rPr>
          <w:rFonts w:hint="eastAsia" w:ascii="仿宋" w:hAnsi="仿宋" w:eastAsia="仿宋" w:cs="仿宋"/>
          <w:lang w:val="en-US" w:eastAsia="zh-CN"/>
        </w:rPr>
        <w:t>5156366</w:t>
      </w:r>
      <w:r>
        <w:rPr>
          <w:rFonts w:hint="eastAsia" w:ascii="仿宋" w:hAnsi="仿宋" w:eastAsia="仿宋" w:cs="仿宋"/>
          <w:lang w:eastAsia="zh-CN"/>
        </w:rPr>
        <w:t xml:space="preserve"> </w:t>
      </w:r>
    </w:p>
    <w:p w14:paraId="049EE2CE">
      <w:pPr>
        <w:rPr>
          <w:rFonts w:hint="eastAsia" w:ascii="仿宋" w:hAnsi="仿宋" w:eastAsia="仿宋" w:cs="仿宋"/>
          <w:lang w:val="en-US" w:eastAsia="zh-CN"/>
        </w:rPr>
      </w:pPr>
      <w:r>
        <w:rPr>
          <w:rFonts w:hint="eastAsia" w:ascii="仿宋" w:hAnsi="仿宋" w:eastAsia="仿宋" w:cs="仿宋"/>
          <w:lang w:eastAsia="zh-CN"/>
        </w:rPr>
        <w:t>联系人：</w:t>
      </w:r>
      <w:r>
        <w:rPr>
          <w:rFonts w:hint="eastAsia" w:ascii="仿宋" w:hAnsi="仿宋" w:eastAsia="仿宋" w:cs="仿宋"/>
          <w:lang w:val="en-US" w:eastAsia="zh-CN"/>
        </w:rPr>
        <w:t>庞文娟  王铎</w:t>
      </w:r>
    </w:p>
    <w:p w14:paraId="07BC978C">
      <w:pPr>
        <w:rPr>
          <w:rFonts w:hint="eastAsia" w:ascii="仿宋" w:hAnsi="仿宋" w:eastAsia="仿宋" w:cs="仿宋"/>
          <w:lang w:eastAsia="zh-CN"/>
        </w:rPr>
      </w:pPr>
      <w:r>
        <w:rPr>
          <w:rFonts w:hint="eastAsia" w:ascii="仿宋" w:hAnsi="仿宋" w:eastAsia="仿宋" w:cs="仿宋"/>
          <w:lang w:eastAsia="zh-CN"/>
        </w:rPr>
        <w:t>电话：0951-</w:t>
      </w:r>
      <w:r>
        <w:rPr>
          <w:rFonts w:hint="eastAsia" w:ascii="仿宋" w:hAnsi="仿宋" w:eastAsia="仿宋" w:cs="仿宋"/>
          <w:lang w:val="en-US" w:eastAsia="zh-CN"/>
        </w:rPr>
        <w:t>5156366</w:t>
      </w:r>
      <w:r>
        <w:rPr>
          <w:rFonts w:hint="eastAsia" w:ascii="仿宋" w:hAnsi="仿宋" w:eastAsia="仿宋" w:cs="仿宋"/>
          <w:lang w:eastAsia="zh-CN"/>
        </w:rPr>
        <w:t>　</w:t>
      </w:r>
    </w:p>
    <w:p w14:paraId="745B82FE">
      <w:pPr>
        <w:rPr>
          <w:rFonts w:hint="eastAsia" w:ascii="仿宋" w:hAnsi="仿宋" w:eastAsia="仿宋" w:cs="仿宋"/>
          <w:lang w:eastAsia="zh-CN"/>
        </w:rPr>
      </w:pPr>
      <w:r>
        <w:rPr>
          <w:rFonts w:hint="eastAsia" w:ascii="仿宋" w:hAnsi="仿宋" w:eastAsia="仿宋" w:cs="仿宋"/>
          <w:lang w:val="en-US" w:eastAsia="zh-CN"/>
        </w:rPr>
        <w:t xml:space="preserve">                    代理机构：</w:t>
      </w:r>
      <w:r>
        <w:rPr>
          <w:rFonts w:hint="eastAsia" w:ascii="仿宋" w:hAnsi="仿宋" w:eastAsia="仿宋" w:cs="仿宋"/>
          <w:lang w:eastAsia="zh-CN"/>
        </w:rPr>
        <w:t>中天世纪国际招标有限公司</w:t>
      </w:r>
    </w:p>
    <w:p w14:paraId="0FF36796">
      <w:pPr>
        <w:rPr>
          <w:rFonts w:hint="eastAsia" w:ascii="仿宋" w:hAnsi="仿宋" w:eastAsia="仿宋" w:cs="仿宋"/>
          <w:lang w:eastAsia="zh-CN"/>
        </w:rPr>
      </w:pPr>
      <w:r>
        <w:rPr>
          <w:rFonts w:hint="eastAsia" w:ascii="仿宋" w:hAnsi="仿宋" w:eastAsia="仿宋" w:cs="仿宋"/>
          <w:lang w:eastAsia="zh-CN"/>
        </w:rPr>
        <w:t xml:space="preserve">                        </w:t>
      </w:r>
      <w:r>
        <w:rPr>
          <w:rFonts w:hint="eastAsia" w:ascii="仿宋" w:hAnsi="仿宋" w:eastAsia="仿宋" w:cs="仿宋"/>
          <w:lang w:val="en-US" w:eastAsia="zh-CN"/>
        </w:rPr>
        <w:t>发布时间：</w:t>
      </w:r>
      <w:r>
        <w:rPr>
          <w:rFonts w:hint="eastAsia" w:ascii="仿宋" w:hAnsi="仿宋" w:eastAsia="仿宋" w:cs="仿宋"/>
          <w:lang w:eastAsia="zh-CN"/>
        </w:rPr>
        <w:t>202</w:t>
      </w:r>
      <w:r>
        <w:rPr>
          <w:rFonts w:hint="eastAsia" w:ascii="仿宋" w:hAnsi="仿宋" w:eastAsia="仿宋" w:cs="仿宋"/>
          <w:lang w:val="en-US" w:eastAsia="zh-CN"/>
        </w:rPr>
        <w:t>5</w:t>
      </w:r>
      <w:r>
        <w:rPr>
          <w:rFonts w:hint="eastAsia" w:ascii="仿宋" w:hAnsi="仿宋" w:eastAsia="仿宋" w:cs="仿宋"/>
          <w:lang w:eastAsia="zh-CN"/>
        </w:rPr>
        <w:t>年</w:t>
      </w:r>
      <w:r>
        <w:rPr>
          <w:rFonts w:hint="eastAsia" w:ascii="仿宋" w:hAnsi="仿宋" w:eastAsia="仿宋" w:cs="仿宋"/>
          <w:lang w:val="en-US" w:eastAsia="zh-CN"/>
        </w:rPr>
        <w:t>10</w:t>
      </w:r>
      <w:r>
        <w:rPr>
          <w:rFonts w:hint="eastAsia" w:ascii="仿宋" w:hAnsi="仿宋" w:eastAsia="仿宋" w:cs="仿宋"/>
          <w:lang w:eastAsia="zh-CN"/>
        </w:rPr>
        <w:t>月</w:t>
      </w:r>
      <w:r>
        <w:rPr>
          <w:rFonts w:hint="eastAsia" w:ascii="仿宋" w:hAnsi="仿宋" w:eastAsia="仿宋" w:cs="仿宋"/>
          <w:lang w:val="en-US" w:eastAsia="zh-CN"/>
        </w:rPr>
        <w:t>23</w:t>
      </w:r>
      <w:r>
        <w:rPr>
          <w:rFonts w:hint="eastAsia" w:ascii="仿宋" w:hAnsi="仿宋" w:eastAsia="仿宋" w:cs="仿宋"/>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F27E9F"/>
    <w:rsid w:val="491212CE"/>
    <w:rsid w:val="4C257385"/>
    <w:rsid w:val="63735919"/>
    <w:rsid w:val="756B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8"/>
      <w:szCs w:val="24"/>
      <w:lang w:val="en-US" w:eastAsia="zh-CN" w:bidi="ar-SA"/>
    </w:rPr>
  </w:style>
  <w:style w:type="paragraph" w:styleId="2">
    <w:name w:val="heading 2"/>
    <w:basedOn w:val="1"/>
    <w:next w:val="1"/>
    <w:qFormat/>
    <w:uiPriority w:val="9"/>
    <w:pPr>
      <w:keepNext/>
      <w:keepLines/>
      <w:spacing w:before="260" w:after="260" w:line="415" w:lineRule="auto"/>
      <w:outlineLvl w:val="1"/>
    </w:pPr>
    <w:rPr>
      <w:rFonts w:ascii="等线 Light" w:hAnsi="等线 Light"/>
      <w:b/>
      <w:bCs/>
      <w:kern w:val="0"/>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DC7"/>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2023-12-25T01:13:00Z</dcterms:created>
  <dc:creator>Lenovo</dc:creator>
  <cp:lastModifiedBy>叶飞</cp:lastModifiedBy>
  <cp:lastPrinted>2025-10-23T07:10:26Z</cp:lastPrinted>
  <dcterms:modified xsi:type="dcterms:W3CDTF">2025-10-23T07:10:28Z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83EBFAFFF0AE4ED0AC1FE557A29E9102_12</vt:lpwstr>
  </property>
  <property fmtid="{D5CDD505-2E9C-101B-9397-08002B2CF9AE}" pid="4" name="KSOTemplateDocerSaveRecord">
    <vt:lpwstr>eyJoZGlkIjoiNmY5NzBmMjRhYzM4YWViODMyNGZlNGNiYTkzMzhiNDAiLCJ1c2VySWQiOiI2MTAwODkzOTgifQ==</vt:lpwstr>
  </property>
</Properties>
</file>